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F" w:rsidRPr="00EA697B" w:rsidRDefault="00563C7F" w:rsidP="00563C7F">
      <w:pPr>
        <w:rPr>
          <w:b/>
          <w:sz w:val="32"/>
          <w:szCs w:val="32"/>
        </w:rPr>
      </w:pPr>
      <w:r w:rsidRPr="008B4BB3">
        <w:rPr>
          <w:b/>
          <w:sz w:val="32"/>
          <w:szCs w:val="32"/>
        </w:rPr>
        <w:t xml:space="preserve">S3 </w:t>
      </w:r>
      <w:r w:rsidR="00994995">
        <w:rPr>
          <w:b/>
          <w:sz w:val="32"/>
          <w:szCs w:val="32"/>
        </w:rPr>
        <w:t xml:space="preserve">Table. </w:t>
      </w:r>
      <w:r w:rsidRPr="008B4BB3">
        <w:rPr>
          <w:b/>
          <w:sz w:val="32"/>
          <w:szCs w:val="32"/>
        </w:rPr>
        <w:t>C</w:t>
      </w:r>
      <w:r w:rsidRPr="004D48E0">
        <w:rPr>
          <w:b/>
          <w:sz w:val="32"/>
          <w:szCs w:val="32"/>
        </w:rPr>
        <w:t>o</w:t>
      </w:r>
      <w:r w:rsidRPr="00EA697B">
        <w:rPr>
          <w:b/>
          <w:sz w:val="32"/>
          <w:szCs w:val="32"/>
        </w:rPr>
        <w:t xml:space="preserve">mparison prevalence of multimorbidity in fixed cohort N=10037 and </w:t>
      </w:r>
      <w:r>
        <w:rPr>
          <w:b/>
          <w:sz w:val="32"/>
          <w:szCs w:val="32"/>
        </w:rPr>
        <w:t xml:space="preserve">a </w:t>
      </w:r>
      <w:r w:rsidRPr="00EA697B">
        <w:rPr>
          <w:b/>
          <w:sz w:val="32"/>
          <w:szCs w:val="32"/>
        </w:rPr>
        <w:t>cross-section</w:t>
      </w:r>
      <w:r>
        <w:rPr>
          <w:b/>
          <w:sz w:val="32"/>
          <w:szCs w:val="32"/>
        </w:rPr>
        <w:t xml:space="preserve"> of the open and dynamic RNFM cohort</w:t>
      </w:r>
      <w:r w:rsidRPr="00EA697B">
        <w:rPr>
          <w:b/>
          <w:sz w:val="32"/>
          <w:szCs w:val="32"/>
        </w:rPr>
        <w:t xml:space="preserve"> (N=</w:t>
      </w:r>
      <w:proofErr w:type="gramStart"/>
      <w:r w:rsidRPr="00EA697B">
        <w:rPr>
          <w:b/>
          <w:sz w:val="32"/>
          <w:szCs w:val="32"/>
        </w:rPr>
        <w:t>69,953)</w:t>
      </w:r>
      <w:r w:rsidR="00994995">
        <w:rPr>
          <w:b/>
          <w:sz w:val="32"/>
          <w:szCs w:val="32"/>
        </w:rPr>
        <w:t>*</w:t>
      </w:r>
      <w:proofErr w:type="gramEnd"/>
    </w:p>
    <w:p w:rsidR="00CB305C" w:rsidRPr="00AD77DF" w:rsidRDefault="00CB305C" w:rsidP="00CB305C">
      <w:pPr>
        <w:rPr>
          <w:b/>
        </w:rPr>
      </w:pPr>
    </w:p>
    <w:tbl>
      <w:tblPr>
        <w:tblStyle w:val="EinfacheTabelle5"/>
        <w:tblW w:w="723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127"/>
      </w:tblGrid>
      <w:tr w:rsidR="00CB305C" w:rsidTr="0089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Gender-age group</w:t>
            </w:r>
          </w:p>
          <w:p w:rsidR="00CB305C" w:rsidRPr="0065637F" w:rsidRDefault="00CB305C" w:rsidP="00890E2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B305C" w:rsidRPr="0065637F" w:rsidRDefault="00CB305C" w:rsidP="00890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C63">
              <w:t>Prevalence MM</w:t>
            </w:r>
          </w:p>
          <w:p w:rsidR="00CB305C" w:rsidRPr="0065637F" w:rsidRDefault="00CB305C" w:rsidP="00890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C63">
              <w:t>%</w:t>
            </w:r>
            <w:r w:rsidRPr="00A03C63">
              <w:rPr>
                <w:sz w:val="22"/>
              </w:rPr>
              <w:t xml:space="preserve"> </w:t>
            </w:r>
            <w:r w:rsidRPr="00A03C63">
              <w:t>2000</w:t>
            </w:r>
          </w:p>
        </w:tc>
        <w:tc>
          <w:tcPr>
            <w:tcW w:w="1701" w:type="dxa"/>
          </w:tcPr>
          <w:p w:rsidR="00CB305C" w:rsidRPr="0065637F" w:rsidRDefault="00CB305C" w:rsidP="00890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C63">
              <w:t>Prevalence MM</w:t>
            </w:r>
          </w:p>
          <w:p w:rsidR="00CB305C" w:rsidRPr="0065637F" w:rsidRDefault="00CB305C" w:rsidP="00890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C63">
              <w:t>%</w:t>
            </w:r>
            <w:r w:rsidRPr="00A03C63">
              <w:rPr>
                <w:sz w:val="22"/>
              </w:rPr>
              <w:t xml:space="preserve"> </w:t>
            </w:r>
            <w:r w:rsidRPr="00A03C63">
              <w:t>2014</w:t>
            </w:r>
          </w:p>
        </w:tc>
        <w:tc>
          <w:tcPr>
            <w:tcW w:w="2127" w:type="dxa"/>
          </w:tcPr>
          <w:p w:rsidR="00CB305C" w:rsidRPr="0065637F" w:rsidRDefault="00CB305C" w:rsidP="00CB3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3C63">
              <w:t xml:space="preserve">Relative </w:t>
            </w:r>
            <w:r>
              <w:t>Difference of Prevalence</w:t>
            </w:r>
            <w:r w:rsidRPr="00A03C63">
              <w:t xml:space="preserve"> MM</w:t>
            </w:r>
          </w:p>
        </w:tc>
      </w:tr>
      <w:tr w:rsidR="00CB305C" w:rsidTr="0089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Female-0-24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17.6</w:t>
            </w:r>
          </w:p>
        </w:tc>
        <w:tc>
          <w:tcPr>
            <w:tcW w:w="2127" w:type="dxa"/>
          </w:tcPr>
          <w:p w:rsidR="00CB305C" w:rsidRDefault="00CB305C" w:rsidP="00CB3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10.73</w:t>
            </w:r>
          </w:p>
        </w:tc>
      </w:tr>
      <w:tr w:rsidR="00CB305C" w:rsidTr="0089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Male-0-24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2127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4.94</w:t>
            </w:r>
          </w:p>
        </w:tc>
      </w:tr>
      <w:tr w:rsidR="00CB305C" w:rsidTr="0089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05C" w:rsidTr="0089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Female-25-44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40.3</w:t>
            </w:r>
          </w:p>
        </w:tc>
        <w:tc>
          <w:tcPr>
            <w:tcW w:w="2127" w:type="dxa"/>
          </w:tcPr>
          <w:p w:rsidR="00CB305C" w:rsidRDefault="00CB305C" w:rsidP="00CB3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5.20</w:t>
            </w:r>
          </w:p>
        </w:tc>
      </w:tr>
      <w:tr w:rsidR="00CB305C" w:rsidTr="0089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Male-25-44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34.2</w:t>
            </w:r>
          </w:p>
        </w:tc>
        <w:tc>
          <w:tcPr>
            <w:tcW w:w="2127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4.52</w:t>
            </w:r>
          </w:p>
        </w:tc>
      </w:tr>
      <w:tr w:rsidR="00CB305C" w:rsidTr="0089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05C" w:rsidTr="0089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Female-45-64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17.6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73.1</w:t>
            </w:r>
          </w:p>
        </w:tc>
        <w:tc>
          <w:tcPr>
            <w:tcW w:w="2127" w:type="dxa"/>
          </w:tcPr>
          <w:p w:rsidR="00CB305C" w:rsidRDefault="00CB305C" w:rsidP="00CB3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3.15</w:t>
            </w:r>
          </w:p>
        </w:tc>
      </w:tr>
      <w:tr w:rsidR="00CB305C" w:rsidTr="0089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Male-45-64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73.0</w:t>
            </w:r>
          </w:p>
        </w:tc>
        <w:tc>
          <w:tcPr>
            <w:tcW w:w="2127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2.43</w:t>
            </w:r>
          </w:p>
        </w:tc>
      </w:tr>
      <w:tr w:rsidR="00CB305C" w:rsidTr="0089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05C" w:rsidTr="0089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Female-65+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40.6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90.7</w:t>
            </w:r>
          </w:p>
        </w:tc>
        <w:tc>
          <w:tcPr>
            <w:tcW w:w="2127" w:type="dxa"/>
          </w:tcPr>
          <w:p w:rsidR="00CB305C" w:rsidRDefault="00CB305C" w:rsidP="00CB3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1.23</w:t>
            </w:r>
          </w:p>
        </w:tc>
      </w:tr>
      <w:tr w:rsidR="00CB305C" w:rsidTr="0089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B305C" w:rsidRPr="0065637F" w:rsidRDefault="00CB305C" w:rsidP="00890E28">
            <w:pPr>
              <w:rPr>
                <w:sz w:val="22"/>
              </w:rPr>
            </w:pPr>
            <w:r w:rsidRPr="00A03C63">
              <w:t>Male-65+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701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92.2</w:t>
            </w:r>
          </w:p>
        </w:tc>
        <w:tc>
          <w:tcPr>
            <w:tcW w:w="2127" w:type="dxa"/>
          </w:tcPr>
          <w:p w:rsidR="00CB305C" w:rsidRDefault="00CB305C" w:rsidP="00890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</w:t>
            </w:r>
          </w:p>
        </w:tc>
      </w:tr>
    </w:tbl>
    <w:p w:rsidR="00CB305C" w:rsidRDefault="00CB305C" w:rsidP="00CB305C"/>
    <w:p w:rsidR="00C4493E" w:rsidRPr="00994995" w:rsidRDefault="00994995">
      <w:r>
        <w:t>*</w:t>
      </w:r>
      <w:bookmarkStart w:id="0" w:name="_GoBack"/>
      <w:bookmarkEnd w:id="0"/>
      <w:r w:rsidRPr="00994995">
        <w:t>Prevalence of multimorbidity (%) and relative difference (as a ratio: prevalence in 2014 divided by prevalence 2000)</w:t>
      </w:r>
    </w:p>
    <w:sectPr w:rsidR="00C4493E" w:rsidRPr="00994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5C"/>
    <w:rsid w:val="00420CB9"/>
    <w:rsid w:val="00563C7F"/>
    <w:rsid w:val="00914BD7"/>
    <w:rsid w:val="00994995"/>
    <w:rsid w:val="00C4493E"/>
    <w:rsid w:val="00C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F1CC"/>
  <w15:chartTrackingRefBased/>
  <w15:docId w15:val="{4FF38D6C-9E75-408D-93E2-E2F5741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05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5">
    <w:name w:val="Plain Table 5"/>
    <w:basedOn w:val="NormaleTabelle"/>
    <w:uiPriority w:val="45"/>
    <w:rsid w:val="00CB305C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80B6-B7C2-4EC6-92F3-524FBBE8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vandenAkker, Marjan</dc:creator>
  <cp:keywords/>
  <dc:description/>
  <cp:lastModifiedBy>vandenAkker, Marjan</cp:lastModifiedBy>
  <cp:revision>2</cp:revision>
  <dcterms:created xsi:type="dcterms:W3CDTF">2021-11-12T16:30:00Z</dcterms:created>
  <dcterms:modified xsi:type="dcterms:W3CDTF">2021-11-12T16:30:00Z</dcterms:modified>
</cp:coreProperties>
</file>