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AF" w:rsidRPr="00FD6AAF" w:rsidRDefault="00FD6AAF" w:rsidP="00FD6AAF">
      <w:pPr>
        <w:jc w:val="both"/>
        <w:rPr>
          <w:lang w:val="en-US"/>
        </w:rPr>
      </w:pPr>
      <w:r w:rsidRPr="00FD6AAF">
        <w:rPr>
          <w:b/>
          <w:bCs/>
          <w:lang w:val="en-US"/>
        </w:rPr>
        <w:t xml:space="preserve">Supplementary Figures </w:t>
      </w:r>
      <w:r>
        <w:rPr>
          <w:b/>
          <w:bCs/>
          <w:lang w:val="en-US"/>
        </w:rPr>
        <w:t xml:space="preserve">Legends </w:t>
      </w:r>
      <w:r w:rsidRPr="00FD6AAF">
        <w:rPr>
          <w:b/>
          <w:bCs/>
          <w:lang w:val="en-US"/>
        </w:rPr>
        <w:t xml:space="preserve">to “Treatment outcome of atypical </w:t>
      </w:r>
      <w:r w:rsidRPr="00FD6AAF">
        <w:rPr>
          <w:b/>
          <w:bCs/>
          <w:i/>
          <w:iCs/>
          <w:lang w:val="en-US"/>
        </w:rPr>
        <w:t>EGFR</w:t>
      </w:r>
      <w:r w:rsidRPr="00FD6AAF">
        <w:rPr>
          <w:b/>
          <w:bCs/>
          <w:lang w:val="en-US"/>
        </w:rPr>
        <w:t xml:space="preserve"> mutations in the German National Network Genomic Medicine Lung Cancer (</w:t>
      </w:r>
      <w:proofErr w:type="spellStart"/>
      <w:r w:rsidRPr="00FD6AAF">
        <w:rPr>
          <w:b/>
          <w:bCs/>
          <w:lang w:val="en-US"/>
        </w:rPr>
        <w:t>nNGM</w:t>
      </w:r>
      <w:proofErr w:type="spellEnd"/>
      <w:r w:rsidRPr="00FD6AAF">
        <w:rPr>
          <w:b/>
          <w:bCs/>
          <w:lang w:val="en-US"/>
        </w:rPr>
        <w:t>)” by M. Janning, et al.,</w:t>
      </w:r>
    </w:p>
    <w:p w:rsidR="00FD6AAF" w:rsidRDefault="00FD6AAF" w:rsidP="00FD6AAF">
      <w:pPr>
        <w:jc w:val="both"/>
        <w:rPr>
          <w:b/>
          <w:bCs/>
          <w:lang w:val="en-US"/>
        </w:rPr>
      </w:pPr>
    </w:p>
    <w:p w:rsidR="00FD6AAF" w:rsidRPr="00FD6AAF" w:rsidRDefault="00FD6AAF" w:rsidP="00FD6AAF">
      <w:pPr>
        <w:jc w:val="both"/>
        <w:rPr>
          <w:lang w:val="en-US"/>
        </w:rPr>
      </w:pPr>
      <w:r w:rsidRPr="00FD6AAF">
        <w:rPr>
          <w:b/>
          <w:bCs/>
          <w:lang w:val="en-US"/>
        </w:rPr>
        <w:t xml:space="preserve">Supplementary Figure S1: Response </w:t>
      </w:r>
      <w:r w:rsidR="00642471">
        <w:rPr>
          <w:b/>
          <w:bCs/>
          <w:lang w:val="en-US"/>
        </w:rPr>
        <w:t>of</w:t>
      </w:r>
      <w:r w:rsidRPr="00FD6AAF">
        <w:rPr>
          <w:b/>
          <w:bCs/>
          <w:lang w:val="en-US"/>
        </w:rPr>
        <w:t xml:space="preserve"> different type of exon 20 insertions in the 1L (A-F) and all lines cohort (G-L)</w:t>
      </w:r>
      <w:r w:rsidRPr="00FD6AAF">
        <w:rPr>
          <w:lang w:val="en-US"/>
        </w:rPr>
        <w:t xml:space="preserve">. </w:t>
      </w:r>
      <w:r w:rsidRPr="00FD6AAF">
        <w:rPr>
          <w:b/>
          <w:bCs/>
          <w:lang w:val="en-US"/>
        </w:rPr>
        <w:t>A:</w:t>
      </w:r>
      <w:r w:rsidRPr="00FD6AAF">
        <w:rPr>
          <w:lang w:val="en-US"/>
        </w:rPr>
        <w:t xml:space="preserve"> Frequency of C-helix exon20ins (AA761-766), near loop (AA767-772) and far loop insertions (AA773-776). </w:t>
      </w:r>
      <w:r w:rsidRPr="00FD6AAF">
        <w:rPr>
          <w:b/>
          <w:bCs/>
          <w:lang w:val="en-US"/>
        </w:rPr>
        <w:t>B:</w:t>
      </w:r>
      <w:r w:rsidRPr="00FD6AAF">
        <w:rPr>
          <w:lang w:val="en-US"/>
        </w:rPr>
        <w:t xml:space="preserve"> Distribution of treatments. </w:t>
      </w:r>
      <w:r w:rsidRPr="00FD6AAF">
        <w:rPr>
          <w:b/>
          <w:bCs/>
          <w:lang w:val="en-US"/>
        </w:rPr>
        <w:t xml:space="preserve">C: </w:t>
      </w:r>
      <w:r w:rsidRPr="00FD6AAF">
        <w:rPr>
          <w:lang w:val="en-US"/>
        </w:rPr>
        <w:t xml:space="preserve">Distribution of applied EGFR-TKI. </w:t>
      </w:r>
      <w:r w:rsidRPr="00FD6AAF">
        <w:rPr>
          <w:b/>
          <w:bCs/>
          <w:lang w:val="en-US"/>
        </w:rPr>
        <w:t xml:space="preserve">D: </w:t>
      </w:r>
      <w:r w:rsidRPr="00FD6AAF">
        <w:rPr>
          <w:lang w:val="en-US"/>
        </w:rPr>
        <w:t xml:space="preserve">PFS for near loop insertions. </w:t>
      </w:r>
      <w:r w:rsidRPr="00FD6AAF">
        <w:rPr>
          <w:b/>
          <w:bCs/>
          <w:lang w:val="en-US"/>
        </w:rPr>
        <w:t xml:space="preserve">E: </w:t>
      </w:r>
      <w:r w:rsidRPr="00FD6AAF">
        <w:rPr>
          <w:lang w:val="en-US"/>
        </w:rPr>
        <w:t xml:space="preserve">PFS for far loop insertions. </w:t>
      </w:r>
      <w:r w:rsidRPr="00FD6AAF">
        <w:rPr>
          <w:b/>
          <w:bCs/>
          <w:lang w:val="en-US"/>
        </w:rPr>
        <w:t xml:space="preserve">F: </w:t>
      </w:r>
      <w:r w:rsidRPr="00FD6AAF">
        <w:rPr>
          <w:lang w:val="en-US"/>
        </w:rPr>
        <w:t>PFS for near loop insertions by EGFR-TKI.</w:t>
      </w:r>
      <w:r w:rsidRPr="00FD6AAF">
        <w:rPr>
          <w:b/>
          <w:bCs/>
          <w:lang w:val="en-US"/>
        </w:rPr>
        <w:t xml:space="preserve"> G: </w:t>
      </w:r>
      <w:r w:rsidRPr="00FD6AAF">
        <w:rPr>
          <w:lang w:val="en-US"/>
        </w:rPr>
        <w:t>Frequency evaluable treatment of C-helix exon20ins (AA761-766), near loop (AA767-772) and far loop insertions (AA773-776) in the all lines group, indepen</w:t>
      </w:r>
      <w:r w:rsidR="007830C9">
        <w:rPr>
          <w:lang w:val="en-US"/>
        </w:rPr>
        <w:t>den</w:t>
      </w:r>
      <w:r w:rsidRPr="00FD6AAF">
        <w:rPr>
          <w:lang w:val="en-US"/>
        </w:rPr>
        <w:t xml:space="preserve">t of treatment line. </w:t>
      </w:r>
      <w:r w:rsidRPr="00FD6AAF">
        <w:rPr>
          <w:b/>
          <w:bCs/>
          <w:lang w:val="en-US"/>
        </w:rPr>
        <w:t>H</w:t>
      </w:r>
      <w:proofErr w:type="gramStart"/>
      <w:r w:rsidR="00D7741A">
        <w:rPr>
          <w:b/>
          <w:bCs/>
          <w:lang w:val="en-US"/>
        </w:rPr>
        <w:t>:</w:t>
      </w:r>
      <w:r w:rsidRPr="00FD6AAF">
        <w:rPr>
          <w:lang w:val="en-US"/>
        </w:rPr>
        <w:t>Distribution</w:t>
      </w:r>
      <w:proofErr w:type="gramEnd"/>
      <w:r w:rsidRPr="00FD6AAF">
        <w:rPr>
          <w:lang w:val="en-US"/>
        </w:rPr>
        <w:t xml:space="preserve"> of treatment. </w:t>
      </w:r>
      <w:r w:rsidRPr="00FD6AAF">
        <w:rPr>
          <w:b/>
          <w:bCs/>
          <w:lang w:val="en-US"/>
        </w:rPr>
        <w:t>I</w:t>
      </w:r>
      <w:proofErr w:type="gramStart"/>
      <w:r w:rsidR="00D7741A">
        <w:rPr>
          <w:b/>
          <w:bCs/>
          <w:lang w:val="en-US"/>
        </w:rPr>
        <w:t>:</w:t>
      </w:r>
      <w:r w:rsidRPr="00FD6AAF">
        <w:rPr>
          <w:lang w:val="en-US"/>
        </w:rPr>
        <w:t>Distribution</w:t>
      </w:r>
      <w:proofErr w:type="gramEnd"/>
      <w:r w:rsidRPr="00FD6AAF">
        <w:rPr>
          <w:lang w:val="en-US"/>
        </w:rPr>
        <w:t xml:space="preserve"> of applied EGFR-TKI. </w:t>
      </w:r>
      <w:r w:rsidRPr="00FD6AAF">
        <w:rPr>
          <w:b/>
          <w:bCs/>
          <w:lang w:val="en-US"/>
        </w:rPr>
        <w:t>J</w:t>
      </w:r>
      <w:proofErr w:type="gramStart"/>
      <w:r w:rsidR="00D7741A">
        <w:rPr>
          <w:b/>
          <w:bCs/>
          <w:lang w:val="en-US"/>
        </w:rPr>
        <w:t>:</w:t>
      </w:r>
      <w:r w:rsidRPr="00FD6AAF">
        <w:rPr>
          <w:lang w:val="en-US"/>
        </w:rPr>
        <w:t>PFS</w:t>
      </w:r>
      <w:proofErr w:type="gramEnd"/>
      <w:r w:rsidRPr="00FD6AAF">
        <w:rPr>
          <w:lang w:val="en-US"/>
        </w:rPr>
        <w:t xml:space="preserve"> for near loop insertions. </w:t>
      </w:r>
      <w:r w:rsidRPr="00FD6AAF">
        <w:rPr>
          <w:b/>
          <w:bCs/>
          <w:lang w:val="en-US"/>
        </w:rPr>
        <w:t>K</w:t>
      </w:r>
      <w:proofErr w:type="gramStart"/>
      <w:r w:rsidR="00D7741A">
        <w:rPr>
          <w:b/>
          <w:bCs/>
          <w:lang w:val="en-US"/>
        </w:rPr>
        <w:t>:</w:t>
      </w:r>
      <w:r w:rsidRPr="00FD6AAF">
        <w:rPr>
          <w:lang w:val="en-US"/>
        </w:rPr>
        <w:t>PFS</w:t>
      </w:r>
      <w:proofErr w:type="gramEnd"/>
      <w:r w:rsidRPr="00FD6AAF">
        <w:rPr>
          <w:lang w:val="en-US"/>
        </w:rPr>
        <w:t xml:space="preserve"> for far loop insertions. </w:t>
      </w:r>
      <w:r w:rsidRPr="00FD6AAF">
        <w:rPr>
          <w:b/>
          <w:bCs/>
          <w:lang w:val="en-US"/>
        </w:rPr>
        <w:t>L</w:t>
      </w:r>
      <w:proofErr w:type="gramStart"/>
      <w:r w:rsidR="00D7741A">
        <w:rPr>
          <w:b/>
          <w:bCs/>
          <w:lang w:val="en-US"/>
        </w:rPr>
        <w:t>:</w:t>
      </w:r>
      <w:r w:rsidRPr="00FD6AAF">
        <w:rPr>
          <w:lang w:val="en-US"/>
        </w:rPr>
        <w:t>PFS</w:t>
      </w:r>
      <w:proofErr w:type="gramEnd"/>
      <w:r w:rsidRPr="00FD6AAF">
        <w:rPr>
          <w:lang w:val="en-US"/>
        </w:rPr>
        <w:t xml:space="preserve"> for near loop insertions only by EGFR-TKI., NL, near loop; FL, far loop. </w:t>
      </w:r>
    </w:p>
    <w:p w:rsidR="00FD6AAF" w:rsidRDefault="00FD6AAF" w:rsidP="00FD6AAF">
      <w:pPr>
        <w:jc w:val="both"/>
        <w:rPr>
          <w:b/>
          <w:bCs/>
          <w:lang w:val="en-US"/>
        </w:rPr>
      </w:pPr>
    </w:p>
    <w:p w:rsidR="00FD6AAF" w:rsidRPr="00FD6AAF" w:rsidRDefault="00FD6AAF" w:rsidP="00FD6AAF">
      <w:pPr>
        <w:jc w:val="both"/>
        <w:rPr>
          <w:lang w:val="en-US"/>
        </w:rPr>
      </w:pPr>
      <w:r w:rsidRPr="00FD6AAF">
        <w:rPr>
          <w:b/>
          <w:bCs/>
          <w:lang w:val="en-US"/>
        </w:rPr>
        <w:t>Supplementary Figure S2</w:t>
      </w:r>
      <w:r w:rsidRPr="00FD6AAF">
        <w:rPr>
          <w:lang w:val="en-US"/>
        </w:rPr>
        <w:t xml:space="preserve">: </w:t>
      </w:r>
      <w:r w:rsidRPr="00FD6AAF">
        <w:rPr>
          <w:b/>
          <w:bCs/>
          <w:lang w:val="en-US"/>
        </w:rPr>
        <w:t xml:space="preserve">Swimmer plots </w:t>
      </w:r>
      <w:r w:rsidRPr="00FD6AAF">
        <w:rPr>
          <w:lang w:val="en-US"/>
        </w:rPr>
        <w:t>for each mutation per main group 1-3 (uncommon, exon 20 insertion, very rare) and subcategory for 1L treatment with EGFR-TKI and „all lines</w:t>
      </w:r>
      <w:proofErr w:type="gramStart"/>
      <w:r w:rsidRPr="00FD6AAF">
        <w:rPr>
          <w:lang w:val="en-US"/>
        </w:rPr>
        <w:t>“ treatment</w:t>
      </w:r>
      <w:proofErr w:type="gramEnd"/>
      <w:r w:rsidRPr="00FD6AAF">
        <w:rPr>
          <w:lang w:val="en-US"/>
        </w:rPr>
        <w:t xml:space="preserve"> regardless of treatment line. Black arrows indicate ongoing survival for 1L and ongoing PFS for the „all lines</w:t>
      </w:r>
      <w:proofErr w:type="gramStart"/>
      <w:r w:rsidRPr="00FD6AAF">
        <w:rPr>
          <w:lang w:val="en-US"/>
        </w:rPr>
        <w:t>“ group</w:t>
      </w:r>
      <w:proofErr w:type="gramEnd"/>
      <w:r w:rsidRPr="00FD6AAF">
        <w:rPr>
          <w:lang w:val="en-US"/>
        </w:rPr>
        <w:t>, for the latter only PFS is displayed. TL, treatment line.</w:t>
      </w:r>
    </w:p>
    <w:p w:rsidR="00FD6AAF" w:rsidRDefault="00FD6AAF" w:rsidP="00FD6AAF">
      <w:pPr>
        <w:jc w:val="both"/>
        <w:rPr>
          <w:b/>
          <w:bCs/>
          <w:lang w:val="en-US"/>
        </w:rPr>
      </w:pPr>
    </w:p>
    <w:p w:rsidR="00FD6AAF" w:rsidRPr="00FD6AAF" w:rsidRDefault="00FD6AAF" w:rsidP="00FD6AAF">
      <w:pPr>
        <w:jc w:val="both"/>
        <w:rPr>
          <w:lang w:val="en-US"/>
        </w:rPr>
      </w:pPr>
      <w:r w:rsidRPr="00FD6AAF">
        <w:rPr>
          <w:b/>
          <w:bCs/>
          <w:lang w:val="en-US"/>
        </w:rPr>
        <w:t>Supplementary Figure S3: Co-mutations. A</w:t>
      </w:r>
      <w:r w:rsidRPr="00FD6AAF">
        <w:rPr>
          <w:lang w:val="en-US"/>
        </w:rPr>
        <w:t>: Boxplots indicate percent and number of cases w</w:t>
      </w:r>
      <w:r w:rsidR="00642471">
        <w:rPr>
          <w:lang w:val="en-US"/>
        </w:rPr>
        <w:t xml:space="preserve">ith </w:t>
      </w:r>
      <w:r w:rsidRPr="00FD6AAF">
        <w:rPr>
          <w:lang w:val="en-US"/>
        </w:rPr>
        <w:t>or w</w:t>
      </w:r>
      <w:r w:rsidR="00642471">
        <w:rPr>
          <w:lang w:val="en-US"/>
        </w:rPr>
        <w:t>ithout</w:t>
      </w:r>
      <w:r w:rsidRPr="00FD6AAF">
        <w:rPr>
          <w:lang w:val="en-US"/>
        </w:rPr>
        <w:t xml:space="preserve"> co-mutations and cases for which co-mutations were not reported. </w:t>
      </w:r>
      <w:r w:rsidRPr="00FD6AAF">
        <w:rPr>
          <w:b/>
          <w:bCs/>
          <w:lang w:val="en-US"/>
        </w:rPr>
        <w:t xml:space="preserve">B: </w:t>
      </w:r>
      <w:r w:rsidRPr="00FD6AAF">
        <w:rPr>
          <w:lang w:val="en-US"/>
        </w:rPr>
        <w:t xml:space="preserve">Pie chart indicating distribution of 13 overlapping genes of the customized panels used in 96% of the cases: </w:t>
      </w:r>
      <w:r w:rsidRPr="00FD6AAF">
        <w:rPr>
          <w:i/>
          <w:iCs/>
          <w:lang w:val="en-US"/>
        </w:rPr>
        <w:t xml:space="preserve">BRAF, CTNNB1, EGFR, ERBB2, KRAS, MAP2K1, MET, NRAS, PIK3CA, PTEN </w:t>
      </w:r>
      <w:r w:rsidRPr="00FD6AAF">
        <w:rPr>
          <w:lang w:val="en-US"/>
        </w:rPr>
        <w:t xml:space="preserve">and TP53. </w:t>
      </w:r>
      <w:r w:rsidRPr="00FD6AAF">
        <w:rPr>
          <w:b/>
          <w:bCs/>
          <w:lang w:val="en-US"/>
        </w:rPr>
        <w:t>C</w:t>
      </w:r>
      <w:r w:rsidRPr="00FD6AAF">
        <w:rPr>
          <w:lang w:val="en-US"/>
        </w:rPr>
        <w:t xml:space="preserve">: Distribution of all reported co-mutations (obtained by different NGS analyses). </w:t>
      </w:r>
      <w:r w:rsidRPr="00FD6AAF">
        <w:rPr>
          <w:b/>
          <w:bCs/>
          <w:lang w:val="en-US"/>
        </w:rPr>
        <w:t>D&amp;E</w:t>
      </w:r>
      <w:proofErr w:type="gramStart"/>
      <w:r w:rsidR="00D7741A">
        <w:rPr>
          <w:b/>
          <w:bCs/>
          <w:lang w:val="en-US"/>
        </w:rPr>
        <w:t>:</w:t>
      </w:r>
      <w:r w:rsidRPr="00FD6AAF">
        <w:rPr>
          <w:lang w:val="en-US"/>
        </w:rPr>
        <w:t>Boxplots</w:t>
      </w:r>
      <w:proofErr w:type="gramEnd"/>
      <w:r w:rsidRPr="00FD6AAF">
        <w:rPr>
          <w:lang w:val="en-US"/>
        </w:rPr>
        <w:t xml:space="preserve"> indicating frequency of co-mutations per main atypical </w:t>
      </w:r>
      <w:r w:rsidRPr="00FD6AAF">
        <w:rPr>
          <w:i/>
          <w:iCs/>
          <w:lang w:val="en-US"/>
        </w:rPr>
        <w:t>EGFR</w:t>
      </w:r>
      <w:r w:rsidRPr="00FD6AAF">
        <w:rPr>
          <w:lang w:val="en-US"/>
        </w:rPr>
        <w:t xml:space="preserve"> mutation group (D) and per subgroups (E). </w:t>
      </w:r>
      <w:r w:rsidRPr="00FD6AAF">
        <w:rPr>
          <w:b/>
          <w:bCs/>
          <w:lang w:val="en-US"/>
        </w:rPr>
        <w:t>F</w:t>
      </w:r>
      <w:r w:rsidRPr="00FD6AAF">
        <w:rPr>
          <w:lang w:val="en-US"/>
        </w:rPr>
        <w:t xml:space="preserve">: Boxplot showing frequency of </w:t>
      </w:r>
      <w:r w:rsidRPr="00FD6AAF">
        <w:rPr>
          <w:i/>
          <w:iCs/>
          <w:lang w:val="en-US"/>
        </w:rPr>
        <w:t>TP53</w:t>
      </w:r>
      <w:r w:rsidRPr="00FD6AAF">
        <w:rPr>
          <w:lang w:val="en-US"/>
        </w:rPr>
        <w:t xml:space="preserve"> mutations per main atypical </w:t>
      </w:r>
      <w:r w:rsidRPr="00FD6AAF">
        <w:rPr>
          <w:i/>
          <w:iCs/>
          <w:lang w:val="en-US"/>
        </w:rPr>
        <w:t>EGFR</w:t>
      </w:r>
      <w:r w:rsidRPr="00FD6AAF">
        <w:rPr>
          <w:lang w:val="en-US"/>
        </w:rPr>
        <w:t xml:space="preserve"> group. </w:t>
      </w:r>
      <w:r w:rsidRPr="00FD6AAF">
        <w:rPr>
          <w:b/>
          <w:bCs/>
          <w:lang w:val="en-US"/>
        </w:rPr>
        <w:t xml:space="preserve">G-I: </w:t>
      </w:r>
      <w:r w:rsidRPr="00FD6AAF">
        <w:rPr>
          <w:lang w:val="en-US"/>
        </w:rPr>
        <w:t>Kaplan Meier plots for response to EGFR-TKI by T</w:t>
      </w:r>
      <w:r w:rsidRPr="00FD6AAF">
        <w:rPr>
          <w:i/>
          <w:iCs/>
          <w:lang w:val="en-US"/>
        </w:rPr>
        <w:t>P53</w:t>
      </w:r>
      <w:r w:rsidRPr="00FD6AAF">
        <w:rPr>
          <w:lang w:val="en-US"/>
        </w:rPr>
        <w:t xml:space="preserve"> mutational status for uncommon, group1 </w:t>
      </w:r>
      <w:r w:rsidRPr="00FD6AAF">
        <w:rPr>
          <w:i/>
          <w:iCs/>
          <w:lang w:val="en-US"/>
        </w:rPr>
        <w:t>EGFR</w:t>
      </w:r>
      <w:r w:rsidRPr="00FD6AAF">
        <w:rPr>
          <w:lang w:val="en-US"/>
        </w:rPr>
        <w:t xml:space="preserve"> mutations (G), exon 20 insertions, group 2(H) and very rare </w:t>
      </w:r>
      <w:r w:rsidRPr="00FD6AAF">
        <w:rPr>
          <w:i/>
          <w:iCs/>
          <w:lang w:val="en-US"/>
        </w:rPr>
        <w:t>EGFR</w:t>
      </w:r>
      <w:r w:rsidRPr="00FD6AAF">
        <w:rPr>
          <w:lang w:val="en-US"/>
        </w:rPr>
        <w:t xml:space="preserve"> mutations (I).</w:t>
      </w:r>
    </w:p>
    <w:p w:rsidR="00202657" w:rsidRPr="00FD6AAF" w:rsidRDefault="008510E8" w:rsidP="00FD6AAF">
      <w:pPr>
        <w:jc w:val="both"/>
        <w:rPr>
          <w:lang w:val="en-US"/>
        </w:rPr>
      </w:pPr>
    </w:p>
    <w:sectPr w:rsidR="00202657" w:rsidRPr="00FD6AAF" w:rsidSect="0048227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anie Janning">
    <w15:presenceInfo w15:providerId="Windows Live" w15:userId="69eed55e1bf62d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revisionView w:markup="0"/>
  <w:defaultTabStop w:val="708"/>
  <w:hyphenationZone w:val="425"/>
  <w:characterSpacingControl w:val="doNotCompress"/>
  <w:compat/>
  <w:rsids>
    <w:rsidRoot w:val="00FD6AAF"/>
    <w:rsid w:val="000360E3"/>
    <w:rsid w:val="000C2F4F"/>
    <w:rsid w:val="00177391"/>
    <w:rsid w:val="00191F11"/>
    <w:rsid w:val="001B7158"/>
    <w:rsid w:val="002B21B7"/>
    <w:rsid w:val="0031397E"/>
    <w:rsid w:val="0038017E"/>
    <w:rsid w:val="00432DAB"/>
    <w:rsid w:val="00482272"/>
    <w:rsid w:val="00532325"/>
    <w:rsid w:val="00642471"/>
    <w:rsid w:val="006B667B"/>
    <w:rsid w:val="006C2D3E"/>
    <w:rsid w:val="00740312"/>
    <w:rsid w:val="007830C9"/>
    <w:rsid w:val="007C7CD0"/>
    <w:rsid w:val="00835505"/>
    <w:rsid w:val="008510E8"/>
    <w:rsid w:val="00866C53"/>
    <w:rsid w:val="00954255"/>
    <w:rsid w:val="009D60C0"/>
    <w:rsid w:val="009F0EDA"/>
    <w:rsid w:val="00A73B09"/>
    <w:rsid w:val="00AF154B"/>
    <w:rsid w:val="00B74CE9"/>
    <w:rsid w:val="00B75EF7"/>
    <w:rsid w:val="00BF0390"/>
    <w:rsid w:val="00C8067B"/>
    <w:rsid w:val="00D221BB"/>
    <w:rsid w:val="00D7741A"/>
    <w:rsid w:val="00FC4FBE"/>
    <w:rsid w:val="00F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77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Janning</dc:creator>
  <cp:keywords/>
  <dc:description/>
  <cp:lastModifiedBy>16775</cp:lastModifiedBy>
  <cp:revision>4</cp:revision>
  <dcterms:created xsi:type="dcterms:W3CDTF">2022-03-19T22:39:00Z</dcterms:created>
  <dcterms:modified xsi:type="dcterms:W3CDTF">2022-05-25T08:49:00Z</dcterms:modified>
</cp:coreProperties>
</file>