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8FEF2" w14:textId="39510965" w:rsidR="00FD2348" w:rsidRPr="005C2EF0" w:rsidRDefault="004D5C54" w:rsidP="00FD2348">
      <w:pPr>
        <w:spacing w:after="240" w:line="360" w:lineRule="auto"/>
        <w:jc w:val="center"/>
        <w:outlineLvl w:val="0"/>
        <w:rPr>
          <w:rFonts w:ascii="Times" w:hAnsi="Times" w:cs="Times"/>
          <w:b/>
          <w:smallCaps/>
          <w:sz w:val="32"/>
          <w:szCs w:val="32"/>
          <w:u w:val="single"/>
          <w:lang w:val="en-US"/>
        </w:rPr>
      </w:pPr>
      <w:r>
        <w:rPr>
          <w:rFonts w:ascii="Times" w:hAnsi="Times" w:cs="Times"/>
          <w:b/>
          <w:smallCaps/>
          <w:sz w:val="32"/>
          <w:szCs w:val="32"/>
          <w:u w:val="single"/>
          <w:lang w:val="en-US"/>
        </w:rPr>
        <w:t>Supplementary Information</w:t>
      </w:r>
    </w:p>
    <w:p w14:paraId="27DEC5BC" w14:textId="77777777" w:rsidR="004D5C54" w:rsidRDefault="004D5C54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0EBF1EF8" w14:textId="77777777" w:rsidR="004D5C54" w:rsidRPr="003774F0" w:rsidRDefault="004D5C54" w:rsidP="004D5C54">
      <w:pPr>
        <w:spacing w:line="480" w:lineRule="auto"/>
        <w:jc w:val="center"/>
        <w:rPr>
          <w:rFonts w:ascii="Times" w:hAnsi="Times" w:cs="Times"/>
          <w:b/>
          <w:i/>
          <w:iCs/>
          <w:sz w:val="28"/>
          <w:lang w:val="en-US"/>
        </w:rPr>
      </w:pPr>
      <w:bookmarkStart w:id="0" w:name="_Hlk97727329"/>
      <w:proofErr w:type="spellStart"/>
      <w:r>
        <w:rPr>
          <w:rFonts w:ascii="Times" w:hAnsi="Times" w:cs="Times"/>
          <w:b/>
          <w:sz w:val="28"/>
          <w:lang w:val="en-US"/>
        </w:rPr>
        <w:t>Formate</w:t>
      </w:r>
      <w:proofErr w:type="spellEnd"/>
      <w:r>
        <w:rPr>
          <w:rFonts w:ascii="Times" w:hAnsi="Times" w:cs="Times"/>
          <w:b/>
          <w:sz w:val="28"/>
          <w:lang w:val="en-US"/>
        </w:rPr>
        <w:t>-driven H</w:t>
      </w:r>
      <w:r w:rsidRPr="00B712B7">
        <w:rPr>
          <w:rFonts w:ascii="Times" w:hAnsi="Times" w:cs="Times"/>
          <w:b/>
          <w:sz w:val="28"/>
          <w:vertAlign w:val="subscript"/>
          <w:lang w:val="en-US"/>
        </w:rPr>
        <w:t>2</w:t>
      </w:r>
      <w:r>
        <w:rPr>
          <w:rFonts w:ascii="Times" w:hAnsi="Times" w:cs="Times"/>
          <w:b/>
          <w:sz w:val="28"/>
          <w:lang w:val="en-US"/>
        </w:rPr>
        <w:t xml:space="preserve"> production by whole cells of </w:t>
      </w:r>
    </w:p>
    <w:p w14:paraId="5513BA94" w14:textId="77777777" w:rsidR="004D5C54" w:rsidRPr="00AC5EDB" w:rsidRDefault="004D5C54" w:rsidP="004D5C54">
      <w:pPr>
        <w:spacing w:line="480" w:lineRule="auto"/>
        <w:jc w:val="center"/>
        <w:rPr>
          <w:rFonts w:ascii="Times" w:hAnsi="Times" w:cs="Times"/>
          <w:b/>
          <w:sz w:val="28"/>
        </w:rPr>
      </w:pPr>
      <w:proofErr w:type="spellStart"/>
      <w:r w:rsidRPr="008C6693">
        <w:rPr>
          <w:rFonts w:ascii="Times" w:hAnsi="Times" w:cs="Times"/>
          <w:b/>
          <w:i/>
          <w:iCs/>
          <w:sz w:val="28"/>
        </w:rPr>
        <w:t>Thermoanaerobacter</w:t>
      </w:r>
      <w:proofErr w:type="spellEnd"/>
      <w:r w:rsidRPr="008C6693">
        <w:rPr>
          <w:rFonts w:ascii="Times" w:hAnsi="Times" w:cs="Times"/>
          <w:b/>
          <w:i/>
          <w:iCs/>
          <w:sz w:val="28"/>
        </w:rPr>
        <w:t> </w:t>
      </w:r>
      <w:proofErr w:type="spellStart"/>
      <w:r w:rsidRPr="008C6693">
        <w:rPr>
          <w:rFonts w:ascii="Times" w:hAnsi="Times" w:cs="Times"/>
          <w:b/>
          <w:i/>
          <w:iCs/>
          <w:sz w:val="28"/>
        </w:rPr>
        <w:t>kivui</w:t>
      </w:r>
      <w:proofErr w:type="spellEnd"/>
      <w:r w:rsidRPr="008C6693">
        <w:rPr>
          <w:rFonts w:ascii="Times" w:hAnsi="Times" w:cs="Times"/>
          <w:b/>
          <w:i/>
          <w:iCs/>
          <w:sz w:val="28"/>
        </w:rPr>
        <w:t xml:space="preserve"> </w:t>
      </w:r>
    </w:p>
    <w:bookmarkEnd w:id="0"/>
    <w:p w14:paraId="70E9993A" w14:textId="77777777" w:rsidR="004D5C54" w:rsidRPr="00AC5EDB" w:rsidRDefault="004D5C54" w:rsidP="004D5C54">
      <w:pPr>
        <w:spacing w:line="480" w:lineRule="auto"/>
        <w:rPr>
          <w:rFonts w:ascii="Times" w:hAnsi="Times" w:cs="Times"/>
          <w:b/>
          <w:sz w:val="28"/>
        </w:rPr>
      </w:pPr>
    </w:p>
    <w:p w14:paraId="4CA841A0" w14:textId="77777777" w:rsidR="004D5C54" w:rsidRPr="00B712B7" w:rsidRDefault="004D5C54" w:rsidP="004D5C54">
      <w:pPr>
        <w:spacing w:line="480" w:lineRule="auto"/>
        <w:jc w:val="center"/>
        <w:rPr>
          <w:rFonts w:ascii="Times" w:hAnsi="Times" w:cs="Times"/>
          <w:sz w:val="28"/>
        </w:rPr>
      </w:pPr>
      <w:r w:rsidRPr="00B712B7">
        <w:rPr>
          <w:rFonts w:ascii="Times" w:hAnsi="Times" w:cs="Times"/>
          <w:sz w:val="28"/>
        </w:rPr>
        <w:t>Yvonne Burger</w:t>
      </w:r>
      <w:r>
        <w:rPr>
          <w:rFonts w:ascii="Times" w:hAnsi="Times" w:cs="Times"/>
          <w:sz w:val="28"/>
          <w:vertAlign w:val="superscript"/>
        </w:rPr>
        <w:t>1</w:t>
      </w:r>
      <w:r w:rsidRPr="00B712B7">
        <w:rPr>
          <w:rFonts w:ascii="Times" w:hAnsi="Times" w:cs="Times"/>
          <w:sz w:val="28"/>
        </w:rPr>
        <w:t>, Fabian M. Schwarz</w:t>
      </w:r>
      <w:r>
        <w:rPr>
          <w:rFonts w:ascii="Times" w:hAnsi="Times" w:cs="Times"/>
          <w:sz w:val="28"/>
          <w:vertAlign w:val="superscript"/>
        </w:rPr>
        <w:t>1</w:t>
      </w:r>
      <w:r w:rsidRPr="00B712B7">
        <w:rPr>
          <w:rFonts w:ascii="Times" w:hAnsi="Times" w:cs="Times"/>
          <w:sz w:val="28"/>
        </w:rPr>
        <w:t xml:space="preserve"> and Volker Müller</w:t>
      </w:r>
      <w:r>
        <w:rPr>
          <w:rFonts w:ascii="Times" w:hAnsi="Times" w:cs="Times"/>
          <w:sz w:val="28"/>
          <w:vertAlign w:val="superscript"/>
        </w:rPr>
        <w:t>1</w:t>
      </w:r>
      <w:r w:rsidRPr="00B712B7">
        <w:rPr>
          <w:rFonts w:ascii="Times" w:hAnsi="Times" w:cs="Times"/>
          <w:sz w:val="28"/>
        </w:rPr>
        <w:t>*</w:t>
      </w:r>
    </w:p>
    <w:p w14:paraId="6DEA8531" w14:textId="77777777" w:rsidR="004D5C54" w:rsidRPr="00806C87" w:rsidRDefault="004D5C54" w:rsidP="004D5C54">
      <w:pPr>
        <w:spacing w:line="480" w:lineRule="auto"/>
        <w:jc w:val="center"/>
        <w:rPr>
          <w:rFonts w:ascii="Times" w:hAnsi="Times" w:cs="Times"/>
        </w:rPr>
      </w:pPr>
    </w:p>
    <w:p w14:paraId="5904A27C" w14:textId="77777777" w:rsidR="004D5C54" w:rsidRPr="00C7437B" w:rsidRDefault="004D5C54" w:rsidP="004D5C54">
      <w:pPr>
        <w:pStyle w:val="Times"/>
        <w:spacing w:line="480" w:lineRule="auto"/>
        <w:jc w:val="left"/>
        <w:rPr>
          <w:rFonts w:cs="Times"/>
          <w:noProof w:val="0"/>
          <w:lang w:val="en-US"/>
        </w:rPr>
      </w:pPr>
      <w:r>
        <w:rPr>
          <w:rFonts w:cs="Times"/>
          <w:noProof w:val="0"/>
          <w:vertAlign w:val="superscript"/>
          <w:lang w:val="en-US"/>
        </w:rPr>
        <w:t>1</w:t>
      </w:r>
      <w:r w:rsidRPr="00147F8D">
        <w:rPr>
          <w:rFonts w:cs="Times"/>
          <w:noProof w:val="0"/>
          <w:lang w:val="en-US"/>
        </w:rPr>
        <w:t xml:space="preserve">Department of Molecular Microbiology and Bioenergetics, </w:t>
      </w:r>
      <w:r w:rsidRPr="00147F8D">
        <w:rPr>
          <w:rFonts w:cs="Times"/>
          <w:lang w:val="en-US"/>
        </w:rPr>
        <w:t xml:space="preserve">Institute of Molecular Biosciences, </w:t>
      </w:r>
      <w:r w:rsidRPr="00147F8D">
        <w:rPr>
          <w:rFonts w:cs="Times"/>
          <w:noProof w:val="0"/>
          <w:lang w:val="en-US"/>
        </w:rPr>
        <w:t>Johann Wolfgang Goethe University, 60438 Frankfurt am Main, Germany</w:t>
      </w:r>
    </w:p>
    <w:p w14:paraId="21DA484A" w14:textId="77777777" w:rsidR="004D5C54" w:rsidRPr="0034120B" w:rsidRDefault="004D5C54" w:rsidP="004D5C54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" w:hAnsi="Times" w:cs="Times"/>
          <w:lang w:val="en-US"/>
        </w:rPr>
      </w:pPr>
    </w:p>
    <w:p w14:paraId="4E13FF2C" w14:textId="77777777" w:rsidR="004D5C54" w:rsidRDefault="004D5C54" w:rsidP="004D5C54">
      <w:pPr>
        <w:pStyle w:val="Times"/>
        <w:spacing w:line="480" w:lineRule="auto"/>
        <w:jc w:val="left"/>
        <w:rPr>
          <w:rFonts w:cs="Times"/>
          <w:noProof w:val="0"/>
          <w:lang w:val="en-US"/>
        </w:rPr>
      </w:pPr>
      <w:r w:rsidRPr="0034120B">
        <w:rPr>
          <w:rFonts w:cs="Times"/>
          <w:noProof w:val="0"/>
          <w:vertAlign w:val="superscript"/>
          <w:lang w:val="en-US"/>
        </w:rPr>
        <w:t>*</w:t>
      </w:r>
      <w:r>
        <w:rPr>
          <w:rFonts w:cs="Times"/>
          <w:noProof w:val="0"/>
          <w:lang w:val="en-US"/>
        </w:rPr>
        <w:t>Corresponding author:</w:t>
      </w:r>
    </w:p>
    <w:p w14:paraId="70310EFA" w14:textId="77777777" w:rsidR="004D5C54" w:rsidRPr="0034120B" w:rsidRDefault="004D5C54" w:rsidP="004D5C54">
      <w:pPr>
        <w:pStyle w:val="Times"/>
        <w:spacing w:line="480" w:lineRule="auto"/>
        <w:jc w:val="center"/>
        <w:rPr>
          <w:rFonts w:cs="Times"/>
          <w:noProof w:val="0"/>
          <w:sz w:val="36"/>
          <w:lang w:val="en-US"/>
        </w:rPr>
      </w:pPr>
      <w:r>
        <w:rPr>
          <w:rFonts w:cs="Times"/>
          <w:noProof w:val="0"/>
          <w:lang w:val="en-US"/>
        </w:rPr>
        <w:t>M</w:t>
      </w:r>
      <w:r w:rsidRPr="0034120B">
        <w:rPr>
          <w:rFonts w:cs="Times"/>
          <w:noProof w:val="0"/>
          <w:lang w:val="en-US"/>
        </w:rPr>
        <w:t>ailing address: Max-von-Laue-Str. 9, 6043</w:t>
      </w:r>
      <w:r>
        <w:rPr>
          <w:rFonts w:cs="Times"/>
          <w:noProof w:val="0"/>
          <w:lang w:val="en-US"/>
        </w:rPr>
        <w:t>8</w:t>
      </w:r>
      <w:r w:rsidRPr="0034120B">
        <w:rPr>
          <w:rFonts w:cs="Times"/>
          <w:noProof w:val="0"/>
          <w:lang w:val="en-US"/>
        </w:rPr>
        <w:t xml:space="preserve"> Frankfurt, Germany. Phone 49-6979829507. Fax 49-69-79829306. E-mail: vmueller@bio.uni-frankfurt.de</w:t>
      </w:r>
    </w:p>
    <w:p w14:paraId="3FA05008" w14:textId="042B0B97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02685AAE" w14:textId="786B68E0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4BA344E6" w14:textId="51970F22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2B2C748D" w14:textId="63801FF5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4556F8EF" w14:textId="3498B720" w:rsidR="00FD2348" w:rsidRDefault="00FD2348">
      <w:pPr>
        <w:rPr>
          <w:rFonts w:ascii="Times" w:hAnsi="Times" w:cs="Times"/>
          <w:w w:val="105"/>
          <w:lang w:val="en-GB"/>
        </w:rPr>
      </w:pPr>
      <w:r w:rsidRPr="00FD2348">
        <w:rPr>
          <w:rFonts w:ascii="Times" w:hAnsi="Times" w:cs="Times"/>
          <w:i/>
          <w:lang w:val="en-US"/>
        </w:rPr>
        <w:br w:type="page"/>
      </w:r>
    </w:p>
    <w:p w14:paraId="15EA2A83" w14:textId="74592A4F" w:rsidR="00FD2348" w:rsidRPr="004D5C54" w:rsidRDefault="004D5C54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b/>
          <w:bCs/>
          <w:i w:val="0"/>
          <w:sz w:val="32"/>
          <w:szCs w:val="32"/>
        </w:rPr>
      </w:pPr>
      <w:r w:rsidRPr="004D5C54">
        <w:rPr>
          <w:rFonts w:ascii="Times" w:hAnsi="Times" w:cs="Times"/>
          <w:b/>
          <w:bCs/>
          <w:i w:val="0"/>
          <w:sz w:val="32"/>
          <w:szCs w:val="32"/>
        </w:rPr>
        <w:lastRenderedPageBreak/>
        <w:t>Additional file 1</w:t>
      </w:r>
    </w:p>
    <w:p w14:paraId="1BB8FED4" w14:textId="2314D4AC" w:rsidR="004D5C54" w:rsidRDefault="004D5C54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712F932A" w14:textId="77777777" w:rsidR="004D5C54" w:rsidRDefault="004D5C54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278A7A36" w14:textId="2EC25FA5" w:rsidR="00FD2348" w:rsidRDefault="006820F6" w:rsidP="00C226B8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  <w:r>
        <w:rPr>
          <w:rFonts w:ascii="Times" w:hAnsi="Times" w:cs="Times"/>
          <w:i w:val="0"/>
          <w:noProof/>
          <w:sz w:val="24"/>
          <w:szCs w:val="24"/>
          <w:lang w:val="de-DE" w:eastAsia="de-DE"/>
        </w:rPr>
        <w:drawing>
          <wp:inline distT="0" distB="0" distL="0" distR="0" wp14:anchorId="06C947B8" wp14:editId="328D764F">
            <wp:extent cx="5770933" cy="5206365"/>
            <wp:effectExtent l="0" t="0" r="0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758" cy="5215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C18C0" w14:textId="31AE5232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2C3D161E" w14:textId="0DF13DBC" w:rsidR="00C226B8" w:rsidRPr="00C226B8" w:rsidRDefault="00C226B8" w:rsidP="00C226B8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C226B8">
        <w:rPr>
          <w:rFonts w:ascii="Arial" w:hAnsi="Arial" w:cs="Arial"/>
          <w:b/>
          <w:bCs/>
          <w:sz w:val="22"/>
          <w:szCs w:val="22"/>
          <w:lang w:val="en-US"/>
        </w:rPr>
        <w:t>Fig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ure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S1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Growth of </w:t>
      </w:r>
      <w:r w:rsidRPr="00C226B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T. </w:t>
      </w:r>
      <w:proofErr w:type="spellStart"/>
      <w:r w:rsidRPr="00C226B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kivui</w:t>
      </w:r>
      <w:proofErr w:type="spellEnd"/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on </w:t>
      </w:r>
      <w:proofErr w:type="spellStart"/>
      <w:r w:rsidRPr="00C226B8">
        <w:rPr>
          <w:rFonts w:ascii="Arial" w:hAnsi="Arial" w:cs="Arial"/>
          <w:b/>
          <w:bCs/>
          <w:sz w:val="22"/>
          <w:szCs w:val="22"/>
          <w:lang w:val="en-US"/>
        </w:rPr>
        <w:t>formate</w:t>
      </w:r>
      <w:proofErr w:type="spellEnd"/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C6693">
        <w:rPr>
          <w:rFonts w:ascii="Arial" w:hAnsi="Arial" w:cs="Arial"/>
          <w:b/>
          <w:bCs/>
          <w:sz w:val="22"/>
          <w:szCs w:val="22"/>
          <w:lang w:val="en-US"/>
        </w:rPr>
        <w:t>in the presence of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different concentrations</w:t>
      </w:r>
      <w:r w:rsidR="002247BA">
        <w:rPr>
          <w:rFonts w:ascii="Arial" w:hAnsi="Arial" w:cs="Arial"/>
          <w:b/>
          <w:bCs/>
          <w:sz w:val="22"/>
          <w:szCs w:val="22"/>
          <w:lang w:val="en-US"/>
        </w:rPr>
        <w:t xml:space="preserve"> of </w:t>
      </w:r>
      <w:r w:rsidR="002247BA" w:rsidRPr="00C226B8">
        <w:rPr>
          <w:rFonts w:ascii="Arial" w:hAnsi="Arial" w:cs="Arial"/>
          <w:b/>
          <w:bCs/>
          <w:sz w:val="22"/>
          <w:szCs w:val="22"/>
          <w:lang w:val="en-US"/>
        </w:rPr>
        <w:t>CO</w:t>
      </w:r>
      <w:r w:rsidR="002247BA" w:rsidRPr="00C226B8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Pr="00C226B8">
        <w:rPr>
          <w:rFonts w:ascii="Arial" w:hAnsi="Arial" w:cs="Arial"/>
          <w:sz w:val="22"/>
          <w:szCs w:val="22"/>
          <w:lang w:val="en-US"/>
        </w:rPr>
        <w:t>Complex medium with 200 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 sodium 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 was inoculated to an OD of 0.05 with glucose-grown culture of </w:t>
      </w:r>
      <w:r w:rsidRPr="00C226B8">
        <w:rPr>
          <w:rFonts w:ascii="Arial" w:hAnsi="Arial" w:cs="Arial"/>
          <w:i/>
          <w:iCs/>
          <w:sz w:val="22"/>
          <w:szCs w:val="22"/>
          <w:lang w:val="en-US"/>
        </w:rPr>
        <w:t>T. </w:t>
      </w:r>
      <w:proofErr w:type="spellStart"/>
      <w:r w:rsidRPr="00C226B8">
        <w:rPr>
          <w:rFonts w:ascii="Arial" w:hAnsi="Arial" w:cs="Arial"/>
          <w:i/>
          <w:iCs/>
          <w:sz w:val="22"/>
          <w:szCs w:val="22"/>
          <w:lang w:val="en-US"/>
        </w:rPr>
        <w:t>kivui</w:t>
      </w:r>
      <w:proofErr w:type="spellEnd"/>
      <w:r w:rsidRPr="00C226B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and cultivated at 66 °C. 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a, b) </w:t>
      </w:r>
      <w:r w:rsidRPr="00C226B8">
        <w:rPr>
          <w:rFonts w:ascii="Arial" w:hAnsi="Arial" w:cs="Arial"/>
          <w:sz w:val="22"/>
          <w:szCs w:val="22"/>
          <w:lang w:val="en-US"/>
        </w:rPr>
        <w:t>carbonate</w:t>
      </w:r>
      <w:r w:rsidR="002247BA">
        <w:rPr>
          <w:rFonts w:ascii="Arial" w:hAnsi="Arial" w:cs="Arial"/>
          <w:sz w:val="22"/>
          <w:szCs w:val="22"/>
          <w:lang w:val="en-US"/>
        </w:rPr>
        <w:t>/</w:t>
      </w:r>
      <w:r w:rsidRPr="00C226B8">
        <w:rPr>
          <w:rFonts w:ascii="Arial" w:hAnsi="Arial" w:cs="Arial"/>
          <w:sz w:val="22"/>
          <w:szCs w:val="22"/>
          <w:lang w:val="en-US"/>
        </w:rPr>
        <w:t>phosphate-buffered medium with N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C226B8">
        <w:rPr>
          <w:rFonts w:ascii="Arial" w:hAnsi="Arial" w:cs="Arial"/>
          <w:sz w:val="22"/>
          <w:szCs w:val="22"/>
          <w:lang w:val="en-US"/>
        </w:rPr>
        <w:t>+CO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 (80:20</w:t>
      </w:r>
      <w:r w:rsidR="008C6693">
        <w:rPr>
          <w:rFonts w:ascii="Arial" w:hAnsi="Arial" w:cs="Arial"/>
          <w:sz w:val="22"/>
          <w:szCs w:val="22"/>
          <w:lang w:val="en-US"/>
        </w:rPr>
        <w:t>%</w:t>
      </w:r>
      <w:r w:rsidRPr="00C226B8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>]) as gas</w:t>
      </w:r>
      <w:r w:rsidR="008C6693">
        <w:rPr>
          <w:rFonts w:ascii="Arial" w:hAnsi="Arial" w:cs="Arial"/>
          <w:sz w:val="22"/>
          <w:szCs w:val="22"/>
          <w:lang w:val="en-US"/>
        </w:rPr>
        <w:t xml:space="preserve"> 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phase, 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c, d) </w:t>
      </w:r>
      <w:r w:rsidRPr="00C226B8">
        <w:rPr>
          <w:rFonts w:ascii="Arial" w:hAnsi="Arial" w:cs="Arial"/>
          <w:sz w:val="22"/>
          <w:szCs w:val="22"/>
          <w:lang w:val="en-US"/>
        </w:rPr>
        <w:t>phosphate-buffered medium with N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 </w:t>
      </w:r>
      <w:r w:rsidR="008C6693">
        <w:rPr>
          <w:rFonts w:ascii="Arial" w:hAnsi="Arial" w:cs="Arial"/>
          <w:sz w:val="22"/>
          <w:szCs w:val="22"/>
          <w:lang w:val="en-US"/>
        </w:rPr>
        <w:t xml:space="preserve">(100% [v/v]) </w:t>
      </w:r>
      <w:r w:rsidRPr="00C226B8">
        <w:rPr>
          <w:rFonts w:ascii="Arial" w:hAnsi="Arial" w:cs="Arial"/>
          <w:sz w:val="22"/>
          <w:szCs w:val="22"/>
          <w:lang w:val="en-US"/>
        </w:rPr>
        <w:t>as gas</w:t>
      </w:r>
      <w:r w:rsidR="008C6693">
        <w:rPr>
          <w:rFonts w:ascii="Arial" w:hAnsi="Arial" w:cs="Arial"/>
          <w:sz w:val="22"/>
          <w:szCs w:val="22"/>
          <w:lang w:val="en-US"/>
        </w:rPr>
        <w:t xml:space="preserve"> 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phase, 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e, f) </w:t>
      </w:r>
      <w:r w:rsidRPr="00C226B8">
        <w:rPr>
          <w:rFonts w:ascii="Arial" w:hAnsi="Arial" w:cs="Arial"/>
          <w:sz w:val="22"/>
          <w:szCs w:val="22"/>
          <w:lang w:val="en-US"/>
        </w:rPr>
        <w:t>phosphate-buffered medium with N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 xml:space="preserve">2 </w:t>
      </w:r>
      <w:r w:rsidRPr="00C226B8">
        <w:rPr>
          <w:rFonts w:ascii="Arial" w:hAnsi="Arial" w:cs="Arial"/>
          <w:sz w:val="22"/>
          <w:szCs w:val="22"/>
          <w:lang w:val="en-US"/>
        </w:rPr>
        <w:t>+ CO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 (80:20</w:t>
      </w:r>
      <w:r w:rsidR="002247BA">
        <w:rPr>
          <w:rFonts w:ascii="Arial" w:hAnsi="Arial" w:cs="Arial"/>
          <w:sz w:val="22"/>
          <w:szCs w:val="22"/>
          <w:lang w:val="en-US"/>
        </w:rPr>
        <w:t>%</w:t>
      </w:r>
      <w:r w:rsidRPr="00C226B8">
        <w:rPr>
          <w:rFonts w:ascii="Arial" w:hAnsi="Arial" w:cs="Arial"/>
          <w:sz w:val="22"/>
          <w:szCs w:val="22"/>
          <w:lang w:val="en-US"/>
        </w:rPr>
        <w:t> [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]) as 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gasphase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>. OD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>600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 (empty circles), pH (black diamonds), 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 (black triangles up), acetate (black circles). All data points are mean ± SD, N = 2.</w:t>
      </w:r>
    </w:p>
    <w:p w14:paraId="05E941DC" w14:textId="609058E1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1CAEA647" w14:textId="3B591ED8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65011371" w14:textId="77777777" w:rsidR="00134484" w:rsidRDefault="00134484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3B354234" w14:textId="05398927" w:rsidR="00FD2348" w:rsidRDefault="00FD2348">
      <w:pPr>
        <w:rPr>
          <w:rFonts w:ascii="Times" w:hAnsi="Times" w:cs="Times"/>
          <w:w w:val="105"/>
          <w:lang w:val="en-US"/>
        </w:rPr>
      </w:pPr>
      <w:r>
        <w:rPr>
          <w:rFonts w:ascii="Times" w:hAnsi="Times" w:cs="Times"/>
          <w:i/>
          <w:lang w:val="en-US"/>
        </w:rPr>
        <w:br w:type="page"/>
      </w:r>
    </w:p>
    <w:p w14:paraId="204C5523" w14:textId="1967C086" w:rsidR="00FD2348" w:rsidRDefault="00FD2348" w:rsidP="00FD2348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3633E111" w14:textId="1694A828" w:rsidR="00FD2348" w:rsidRPr="00FE79E6" w:rsidRDefault="00A55723" w:rsidP="00E35B1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Times" w:hAnsi="Times" w:cs="Times"/>
          <w:i w:val="0"/>
          <w:sz w:val="24"/>
          <w:szCs w:val="24"/>
          <w:lang w:val="en-US"/>
        </w:rPr>
      </w:pPr>
      <w:r w:rsidRPr="00A55723">
        <w:rPr>
          <w:rFonts w:ascii="Times" w:hAnsi="Times" w:cs="Times"/>
          <w:i w:val="0"/>
          <w:noProof/>
          <w:sz w:val="24"/>
          <w:szCs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D687B1" wp14:editId="6003B7E8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3594735" cy="2571750"/>
                <wp:effectExtent l="0" t="0" r="0" b="0"/>
                <wp:wrapTopAndBottom/>
                <wp:docPr id="8" name="Gruppier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133ECD-65F5-464F-B67E-A21199BAA8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735" cy="2571750"/>
                          <a:chOff x="0" y="0"/>
                          <a:chExt cx="7113864" cy="5102935"/>
                        </a:xfrm>
                      </wpg:grpSpPr>
                      <pic:pic xmlns:pic="http://schemas.openxmlformats.org/drawingml/2006/picture">
                        <pic:nvPicPr>
                          <pic:cNvPr id="2" name="Grafik 2">
                            <a:extLst>
                              <a:ext uri="{FF2B5EF4-FFF2-40B4-BE49-F238E27FC236}">
                                <a16:creationId xmlns:a16="http://schemas.microsoft.com/office/drawing/2014/main" id="{53041315-73D9-41C9-ACB6-6B91282F27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864" cy="5102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Freihandform: Form 3">
                          <a:extLst>
                            <a:ext uri="{FF2B5EF4-FFF2-40B4-BE49-F238E27FC236}">
                              <a16:creationId xmlns:a16="http://schemas.microsoft.com/office/drawing/2014/main" id="{0C596CE5-40D3-4071-B526-557F6CF2DBD1}"/>
                            </a:ext>
                          </a:extLst>
                        </wps:cNvPr>
                        <wps:cNvSpPr/>
                        <wps:spPr>
                          <a:xfrm>
                            <a:off x="1535186" y="2503231"/>
                            <a:ext cx="4597167" cy="1216404"/>
                          </a:xfrm>
                          <a:custGeom>
                            <a:avLst/>
                            <a:gdLst>
                              <a:gd name="connsiteX0" fmla="*/ 0 w 4597167"/>
                              <a:gd name="connsiteY0" fmla="*/ 1216404 h 1216404"/>
                              <a:gd name="connsiteX1" fmla="*/ 302003 w 4597167"/>
                              <a:gd name="connsiteY1" fmla="*/ 729843 h 1216404"/>
                              <a:gd name="connsiteX2" fmla="*/ 1166069 w 4597167"/>
                              <a:gd name="connsiteY2" fmla="*/ 343949 h 1216404"/>
                              <a:gd name="connsiteX3" fmla="*/ 3473042 w 4597167"/>
                              <a:gd name="connsiteY3" fmla="*/ 58723 h 1216404"/>
                              <a:gd name="connsiteX4" fmla="*/ 4597167 w 4597167"/>
                              <a:gd name="connsiteY4" fmla="*/ 0 h 1216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97167" h="1216404">
                                <a:moveTo>
                                  <a:pt x="0" y="1216404"/>
                                </a:moveTo>
                                <a:cubicBezTo>
                                  <a:pt x="53829" y="1045828"/>
                                  <a:pt x="107658" y="875252"/>
                                  <a:pt x="302003" y="729843"/>
                                </a:cubicBezTo>
                                <a:cubicBezTo>
                                  <a:pt x="496348" y="584434"/>
                                  <a:pt x="637563" y="455802"/>
                                  <a:pt x="1166069" y="343949"/>
                                </a:cubicBezTo>
                                <a:cubicBezTo>
                                  <a:pt x="1694576" y="232096"/>
                                  <a:pt x="2901192" y="116048"/>
                                  <a:pt x="3473042" y="58723"/>
                                </a:cubicBezTo>
                                <a:cubicBezTo>
                                  <a:pt x="4044892" y="1398"/>
                                  <a:pt x="4321029" y="699"/>
                                  <a:pt x="459716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Freihandform: Form 4">
                          <a:extLst>
                            <a:ext uri="{FF2B5EF4-FFF2-40B4-BE49-F238E27FC236}">
                              <a16:creationId xmlns:a16="http://schemas.microsoft.com/office/drawing/2014/main" id="{38214961-012F-4713-9D06-08872E428D89}"/>
                            </a:ext>
                          </a:extLst>
                        </wps:cNvPr>
                        <wps:cNvSpPr/>
                        <wps:spPr>
                          <a:xfrm>
                            <a:off x="1526797" y="1966336"/>
                            <a:ext cx="4597167" cy="1744910"/>
                          </a:xfrm>
                          <a:custGeom>
                            <a:avLst/>
                            <a:gdLst>
                              <a:gd name="connsiteX0" fmla="*/ 0 w 4597167"/>
                              <a:gd name="connsiteY0" fmla="*/ 1744910 h 1744910"/>
                              <a:gd name="connsiteX1" fmla="*/ 595618 w 4597167"/>
                              <a:gd name="connsiteY1" fmla="*/ 973123 h 1744910"/>
                              <a:gd name="connsiteX2" fmla="*/ 2315361 w 4597167"/>
                              <a:gd name="connsiteY2" fmla="*/ 385893 h 1744910"/>
                              <a:gd name="connsiteX3" fmla="*/ 4597167 w 4597167"/>
                              <a:gd name="connsiteY3" fmla="*/ 0 h 1744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597167" h="1744910">
                                <a:moveTo>
                                  <a:pt x="0" y="1744910"/>
                                </a:moveTo>
                                <a:cubicBezTo>
                                  <a:pt x="104862" y="1472268"/>
                                  <a:pt x="209724" y="1199626"/>
                                  <a:pt x="595618" y="973123"/>
                                </a:cubicBezTo>
                                <a:cubicBezTo>
                                  <a:pt x="981512" y="746620"/>
                                  <a:pt x="1648436" y="548080"/>
                                  <a:pt x="2315361" y="385893"/>
                                </a:cubicBezTo>
                                <a:cubicBezTo>
                                  <a:pt x="2982286" y="223706"/>
                                  <a:pt x="3789726" y="111853"/>
                                  <a:pt x="459716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Freihandform: Form 5">
                          <a:extLst>
                            <a:ext uri="{FF2B5EF4-FFF2-40B4-BE49-F238E27FC236}">
                              <a16:creationId xmlns:a16="http://schemas.microsoft.com/office/drawing/2014/main" id="{0337675A-616A-4CE8-97DA-B24A477658AA}"/>
                            </a:ext>
                          </a:extLst>
                        </wps:cNvPr>
                        <wps:cNvSpPr/>
                        <wps:spPr>
                          <a:xfrm>
                            <a:off x="1535186" y="783488"/>
                            <a:ext cx="4580389" cy="2936147"/>
                          </a:xfrm>
                          <a:custGeom>
                            <a:avLst/>
                            <a:gdLst>
                              <a:gd name="connsiteX0" fmla="*/ 0 w 4580389"/>
                              <a:gd name="connsiteY0" fmla="*/ 2936147 h 2936147"/>
                              <a:gd name="connsiteX1" fmla="*/ 578840 w 4580389"/>
                              <a:gd name="connsiteY1" fmla="*/ 1904301 h 2936147"/>
                              <a:gd name="connsiteX2" fmla="*/ 1174458 w 4580389"/>
                              <a:gd name="connsiteY2" fmla="*/ 1258349 h 2936147"/>
                              <a:gd name="connsiteX3" fmla="*/ 2298583 w 4580389"/>
                              <a:gd name="connsiteY3" fmla="*/ 662730 h 2936147"/>
                              <a:gd name="connsiteX4" fmla="*/ 3447875 w 4580389"/>
                              <a:gd name="connsiteY4" fmla="*/ 243281 h 2936147"/>
                              <a:gd name="connsiteX5" fmla="*/ 4580389 w 4580389"/>
                              <a:gd name="connsiteY5" fmla="*/ 0 h 29361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580389" h="2936147">
                                <a:moveTo>
                                  <a:pt x="0" y="2936147"/>
                                </a:moveTo>
                                <a:cubicBezTo>
                                  <a:pt x="191548" y="2560040"/>
                                  <a:pt x="383097" y="2183934"/>
                                  <a:pt x="578840" y="1904301"/>
                                </a:cubicBezTo>
                                <a:cubicBezTo>
                                  <a:pt x="774583" y="1624668"/>
                                  <a:pt x="887834" y="1465277"/>
                                  <a:pt x="1174458" y="1258349"/>
                                </a:cubicBezTo>
                                <a:cubicBezTo>
                                  <a:pt x="1461082" y="1051421"/>
                                  <a:pt x="1919680" y="831908"/>
                                  <a:pt x="2298583" y="662730"/>
                                </a:cubicBezTo>
                                <a:cubicBezTo>
                                  <a:pt x="2677486" y="493552"/>
                                  <a:pt x="3067574" y="353736"/>
                                  <a:pt x="3447875" y="243281"/>
                                </a:cubicBezTo>
                                <a:cubicBezTo>
                                  <a:pt x="3828176" y="132826"/>
                                  <a:pt x="4204282" y="66413"/>
                                  <a:pt x="4580389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D0A72E" id="Gruppieren 7" o:spid="_x0000_s1026" style="position:absolute;margin-left:0;margin-top:16.6pt;width:283.05pt;height:202.5pt;z-index:251659264;mso-position-horizontal:center;mso-position-horizontal-relative:margin;mso-width-relative:margin;mso-height-relative:margin" coordsize="71138,510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71138;height:5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">
                  <v:imagedata r:id="rId7" o:title=""/>
                </v:shape>
                <v:shape id="Freihandform: Form 3" o:spid="_x0000_s1028" style="position:absolute;left:15351;top:25032;width:45972;height:12164;visibility:visible;mso-wrap-style:square;v-text-anchor:middle" coordsize="4597167,121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" path="m,1216404c53829,1045828,107658,875252,302003,729843,496348,584434,637563,455802,1166069,343949,1694576,232096,2901192,116048,3473042,58723,4044892,1398,4321029,699,4597167,e" filled="f" strokecolor="black [3213]" strokeweight="1pt">
                  <v:stroke joinstyle="miter"/>
                  <v:path arrowok="t" o:connecttype="custom" o:connectlocs="0,1216404;302003,729843;1166069,343949;3473042,58723;4597167,0" o:connectangles="0,0,0,0,0"/>
                </v:shape>
                <v:shape id="Freihandform: Form 4" o:spid="_x0000_s1029" style="position:absolute;left:15267;top:19663;width:45972;height:17449;visibility:visible;mso-wrap-style:square;v-text-anchor:middle" coordsize="4597167,17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" path="m,1744910c104862,1472268,209724,1199626,595618,973123,981512,746620,1648436,548080,2315361,385893,2982286,223706,3789726,111853,4597167,e" filled="f" strokecolor="black [3213]" strokeweight="1pt">
                  <v:stroke joinstyle="miter"/>
                  <v:path arrowok="t" o:connecttype="custom" o:connectlocs="0,1744910;595618,973123;2315361,385893;4597167,0" o:connectangles="0,0,0,0"/>
                </v:shape>
                <v:shape id="Freihandform: Form 5" o:spid="_x0000_s1030" style="position:absolute;left:15351;top:7834;width:45804;height:29362;visibility:visible;mso-wrap-style:square;v-text-anchor:middle" coordsize="4580389,293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" path="m,2936147c191548,2560040,383097,2183934,578840,1904301v195743,-279633,308994,-439024,595618,-645952c1461082,1051421,1919680,831908,2298583,662730,2677486,493552,3067574,353736,3447875,243281,3828176,132826,4204282,66413,4580389,e" filled="f" strokecolor="black [3213]" strokeweight="1pt">
                  <v:stroke joinstyle="miter"/>
                  <v:path arrowok="t" o:connecttype="custom" o:connectlocs="0,2936147;578840,1904301;1174458,1258349;2298583,662730;3447875,243281;4580389,0" o:connectangles="0,0,0,0,0,0"/>
                </v:shape>
                <w10:wrap type="topAndBottom" anchorx="margin"/>
              </v:group>
            </w:pict>
          </mc:Fallback>
        </mc:AlternateContent>
      </w:r>
      <w:r w:rsidRPr="000119F2">
        <w:rPr>
          <w:rFonts w:cstheme="minorBidi"/>
          <w:i w:val="0"/>
          <w:noProof/>
          <w:w w:val="100"/>
          <w:sz w:val="24"/>
          <w:szCs w:val="24"/>
        </w:rPr>
        <w:t xml:space="preserve"> </w:t>
      </w:r>
    </w:p>
    <w:p w14:paraId="74659954" w14:textId="5AA8BE2D" w:rsidR="00FD2348" w:rsidRDefault="00FD2348" w:rsidP="00FD2348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378B3074" w14:textId="1AFAD977" w:rsidR="00C226B8" w:rsidRPr="00C226B8" w:rsidRDefault="00C226B8" w:rsidP="00C226B8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C226B8">
        <w:rPr>
          <w:rFonts w:ascii="Arial" w:hAnsi="Arial" w:cs="Arial"/>
          <w:b/>
          <w:bCs/>
          <w:sz w:val="22"/>
          <w:szCs w:val="22"/>
          <w:lang w:val="en-US"/>
        </w:rPr>
        <w:t>Fig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ure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S2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C226B8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val="en-US"/>
        </w:rPr>
        <w:t xml:space="preserve"> </w:t>
      </w:r>
      <w:r w:rsidR="008C6693">
        <w:rPr>
          <w:rFonts w:ascii="Arial" w:hAnsi="Arial" w:cs="Arial"/>
          <w:b/>
          <w:bCs/>
          <w:sz w:val="22"/>
          <w:szCs w:val="22"/>
          <w:lang w:val="en-US"/>
        </w:rPr>
        <w:t>Effect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of different </w:t>
      </w:r>
      <w:proofErr w:type="spellStart"/>
      <w:r w:rsidRPr="00C226B8">
        <w:rPr>
          <w:rFonts w:ascii="Arial" w:hAnsi="Arial" w:cs="Arial"/>
          <w:b/>
          <w:bCs/>
          <w:sz w:val="22"/>
          <w:szCs w:val="22"/>
          <w:lang w:val="en-US"/>
        </w:rPr>
        <w:t>formate</w:t>
      </w:r>
      <w:proofErr w:type="spellEnd"/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 concentrations on H</w:t>
      </w:r>
      <w:r w:rsidRPr="00C226B8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2 </w:t>
      </w:r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production by </w:t>
      </w:r>
      <w:proofErr w:type="spellStart"/>
      <w:r w:rsidRPr="00C226B8">
        <w:rPr>
          <w:rFonts w:ascii="Arial" w:hAnsi="Arial" w:cs="Arial"/>
          <w:b/>
          <w:bCs/>
          <w:sz w:val="22"/>
          <w:szCs w:val="22"/>
          <w:lang w:val="en-US"/>
        </w:rPr>
        <w:t>formate</w:t>
      </w:r>
      <w:proofErr w:type="spellEnd"/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-grown resting cells of </w:t>
      </w:r>
      <w:r w:rsidRPr="00C226B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T. </w:t>
      </w:r>
      <w:proofErr w:type="spellStart"/>
      <w:r w:rsidRPr="00C226B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kivui</w:t>
      </w:r>
      <w:proofErr w:type="spellEnd"/>
      <w:r w:rsidRPr="00C226B8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Pr="00C226B8">
        <w:rPr>
          <w:rFonts w:ascii="Arial" w:hAnsi="Arial" w:cs="Arial"/>
          <w:sz w:val="22"/>
          <w:szCs w:val="22"/>
          <w:lang w:val="en-US"/>
        </w:rPr>
        <w:t>Resting cells (0.6 mg mL</w:t>
      </w:r>
      <w:r w:rsidRPr="00C226B8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Pr="00C226B8">
        <w:rPr>
          <w:rFonts w:ascii="Arial" w:hAnsi="Arial" w:cs="Arial"/>
          <w:sz w:val="22"/>
          <w:szCs w:val="22"/>
          <w:lang w:val="en-US"/>
        </w:rPr>
        <w:t>) were added to preheated (60 °C) imidazole buffer (50 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 imidazole, 20 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 MgSO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Pr="00C226B8">
        <w:rPr>
          <w:rFonts w:ascii="Arial" w:hAnsi="Arial" w:cs="Arial"/>
          <w:sz w:val="22"/>
          <w:szCs w:val="22"/>
          <w:lang w:val="en-US"/>
        </w:rPr>
        <w:t>, 20 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KCl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>, 2 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 DTE, 4 µM 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resazurin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, pH 7) under </w:t>
      </w:r>
      <w:r w:rsidR="008C6693">
        <w:rPr>
          <w:rFonts w:ascii="Arial" w:hAnsi="Arial" w:cs="Arial"/>
          <w:sz w:val="22"/>
          <w:szCs w:val="22"/>
          <w:lang w:val="en-US"/>
        </w:rPr>
        <w:t xml:space="preserve">a </w:t>
      </w:r>
      <w:r w:rsidRPr="00C226B8">
        <w:rPr>
          <w:rFonts w:ascii="Arial" w:hAnsi="Arial" w:cs="Arial"/>
          <w:sz w:val="22"/>
          <w:szCs w:val="22"/>
          <w:lang w:val="en-US"/>
        </w:rPr>
        <w:t>N</w:t>
      </w:r>
      <w:r w:rsidRPr="00C226B8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 atmosphere. The reaction was started by add</w:t>
      </w:r>
      <w:r w:rsidR="008C6693">
        <w:rPr>
          <w:rFonts w:ascii="Arial" w:hAnsi="Arial" w:cs="Arial"/>
          <w:sz w:val="22"/>
          <w:szCs w:val="22"/>
          <w:lang w:val="en-US"/>
        </w:rPr>
        <w:t>ition of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 150 mM (black squares), 300 mM (black triangles up) or 2 M (black triangles down) of sodium </w:t>
      </w:r>
      <w:proofErr w:type="spellStart"/>
      <w:r w:rsidRPr="00C226B8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Pr="00C226B8">
        <w:rPr>
          <w:rFonts w:ascii="Arial" w:hAnsi="Arial" w:cs="Arial"/>
          <w:sz w:val="22"/>
          <w:szCs w:val="22"/>
          <w:lang w:val="en-US"/>
        </w:rPr>
        <w:t xml:space="preserve">. </w:t>
      </w:r>
      <w:r w:rsidR="008C6693">
        <w:rPr>
          <w:rFonts w:ascii="Arial" w:hAnsi="Arial" w:cs="Arial"/>
          <w:sz w:val="22"/>
          <w:szCs w:val="22"/>
          <w:lang w:val="en-US"/>
        </w:rPr>
        <w:t>The h</w:t>
      </w:r>
      <w:r w:rsidRPr="00C226B8">
        <w:rPr>
          <w:rFonts w:ascii="Arial" w:hAnsi="Arial" w:cs="Arial"/>
          <w:sz w:val="22"/>
          <w:szCs w:val="22"/>
          <w:lang w:val="en-US"/>
        </w:rPr>
        <w:t>ydrogen concentration is plotted against the time.</w:t>
      </w:r>
      <w:r w:rsidR="00E35B1B">
        <w:rPr>
          <w:rFonts w:ascii="Arial" w:hAnsi="Arial" w:cs="Arial"/>
          <w:sz w:val="22"/>
          <w:szCs w:val="22"/>
          <w:lang w:val="en-US"/>
        </w:rPr>
        <w:t xml:space="preserve"> Acetate was only produced in traces </w:t>
      </w:r>
      <w:r w:rsidR="00E35B1B" w:rsidRPr="00E35B1B">
        <w:rPr>
          <w:rFonts w:ascii="Times" w:hAnsi="Times" w:cs="Times"/>
          <w:lang w:val="en-US"/>
        </w:rPr>
        <w:t>(0.15 ± 0.02 mM)</w:t>
      </w:r>
      <w:r w:rsidR="00E35B1B">
        <w:rPr>
          <w:rFonts w:ascii="Times" w:hAnsi="Times" w:cs="Times"/>
          <w:lang w:val="en-US"/>
        </w:rPr>
        <w:t>.</w:t>
      </w:r>
      <w:r w:rsidRPr="00C226B8">
        <w:rPr>
          <w:rFonts w:ascii="Arial" w:hAnsi="Arial" w:cs="Arial"/>
          <w:sz w:val="22"/>
          <w:szCs w:val="22"/>
          <w:lang w:val="en-US"/>
        </w:rPr>
        <w:t xml:space="preserve"> All data points are mean ± SD, N = 2.</w:t>
      </w:r>
    </w:p>
    <w:p w14:paraId="15C972D4" w14:textId="6C46DA66" w:rsidR="005612FC" w:rsidRDefault="005612FC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75355B69" w14:textId="1B00BBC4" w:rsidR="005612FC" w:rsidRDefault="005612FC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063001FC" w14:textId="7AC8C15D" w:rsidR="005612FC" w:rsidRDefault="005612FC">
      <w:pPr>
        <w:rPr>
          <w:rFonts w:ascii="Times" w:hAnsi="Times" w:cs="Times"/>
          <w:w w:val="105"/>
          <w:lang w:val="en-US"/>
        </w:rPr>
      </w:pPr>
      <w:r>
        <w:rPr>
          <w:rFonts w:ascii="Times" w:hAnsi="Times" w:cs="Times"/>
          <w:i/>
          <w:lang w:val="en-US"/>
        </w:rPr>
        <w:br w:type="page"/>
      </w:r>
    </w:p>
    <w:p w14:paraId="4B8BBC82" w14:textId="5CABD777" w:rsidR="005612FC" w:rsidRDefault="005612FC" w:rsidP="005612FC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7FF1E63A" w14:textId="2DFA2997" w:rsidR="005612FC" w:rsidRPr="00FD2348" w:rsidRDefault="00E35B1B" w:rsidP="00E35B1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Times" w:hAnsi="Times" w:cs="Times"/>
          <w:i w:val="0"/>
          <w:sz w:val="24"/>
          <w:szCs w:val="24"/>
          <w:lang w:val="en-US"/>
        </w:rPr>
      </w:pPr>
      <w:r>
        <w:rPr>
          <w:rFonts w:ascii="Times" w:hAnsi="Times" w:cs="Times"/>
          <w:i w:val="0"/>
          <w:noProof/>
          <w:sz w:val="24"/>
          <w:szCs w:val="24"/>
          <w:lang w:val="de-DE" w:eastAsia="de-DE"/>
        </w:rPr>
        <w:drawing>
          <wp:inline distT="0" distB="0" distL="0" distR="0" wp14:anchorId="1F578081" wp14:editId="06251A16">
            <wp:extent cx="3693575" cy="2628900"/>
            <wp:effectExtent l="0" t="0" r="0" b="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04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E4451" w14:textId="77777777" w:rsidR="005612FC" w:rsidRDefault="005612FC" w:rsidP="005612FC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</w:rPr>
      </w:pPr>
    </w:p>
    <w:p w14:paraId="317E41CD" w14:textId="1376092C" w:rsidR="00E35B1B" w:rsidRPr="00E35B1B" w:rsidRDefault="000119F2" w:rsidP="00E35B1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S3</w:t>
      </w:r>
      <w:r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pH </w:t>
      </w:r>
      <w:r w:rsidR="008C6693">
        <w:rPr>
          <w:rFonts w:ascii="Arial" w:hAnsi="Arial" w:cs="Arial"/>
          <w:b/>
          <w:bCs/>
          <w:sz w:val="22"/>
          <w:szCs w:val="22"/>
          <w:lang w:val="en-US"/>
        </w:rPr>
        <w:t xml:space="preserve">dependence of 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>H</w:t>
      </w:r>
      <w:r w:rsidR="00E35B1B" w:rsidRPr="00E35B1B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C6693">
        <w:rPr>
          <w:rFonts w:ascii="Arial" w:hAnsi="Arial" w:cs="Arial"/>
          <w:b/>
          <w:bCs/>
          <w:sz w:val="22"/>
          <w:szCs w:val="22"/>
          <w:lang w:val="en-US"/>
        </w:rPr>
        <w:t>production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E35B1B" w:rsidRPr="00E35B1B">
        <w:rPr>
          <w:rFonts w:ascii="Arial" w:hAnsi="Arial" w:cs="Arial"/>
          <w:sz w:val="22"/>
          <w:szCs w:val="22"/>
          <w:lang w:val="en-US"/>
        </w:rPr>
        <w:t>Resting cells (0.6 mg mL</w:t>
      </w:r>
      <w:r w:rsidR="00E35B1B" w:rsidRPr="00E35B1B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="00E35B1B" w:rsidRPr="00E35B1B">
        <w:rPr>
          <w:rFonts w:ascii="Arial" w:hAnsi="Arial" w:cs="Arial"/>
          <w:sz w:val="22"/>
          <w:szCs w:val="22"/>
          <w:lang w:val="en-US"/>
        </w:rPr>
        <w:t>) were added to preheated (60 °C) buffer (25 mM MES, 25 mM MOPS, 25 mM HEPES, 25 mM EPPS, 25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CHES, 20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MgSO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="00E35B1B" w:rsidRPr="00E35B1B">
        <w:rPr>
          <w:rFonts w:ascii="Arial" w:hAnsi="Arial" w:cs="Arial"/>
          <w:sz w:val="22"/>
          <w:szCs w:val="22"/>
          <w:lang w:val="en-US"/>
        </w:rPr>
        <w:t>, 20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KCl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>, 2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DTE, 4 µM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resazurin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>) under</w:t>
      </w:r>
      <w:r w:rsidR="008C6693">
        <w:rPr>
          <w:rFonts w:ascii="Arial" w:hAnsi="Arial" w:cs="Arial"/>
          <w:sz w:val="22"/>
          <w:szCs w:val="22"/>
          <w:lang w:val="en-US"/>
        </w:rPr>
        <w:t xml:space="preserve"> a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N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atmosphere. The pH of the buffer was adjusted to the values of 5 to 10 at room temperature. The reaction was started by add</w:t>
      </w:r>
      <w:r w:rsidR="008C6693">
        <w:rPr>
          <w:rFonts w:ascii="Arial" w:hAnsi="Arial" w:cs="Arial"/>
          <w:sz w:val="22"/>
          <w:szCs w:val="22"/>
          <w:lang w:val="en-US"/>
        </w:rPr>
        <w:t>ition of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150 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of sodium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>. Specific H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production rates were calculated based on the first 15 minutes after start of the reaction. All data points are mean ± SD, N = 2.</w:t>
      </w:r>
    </w:p>
    <w:p w14:paraId="5E5F9ADF" w14:textId="77777777" w:rsidR="005612FC" w:rsidRDefault="005612FC" w:rsidP="005612FC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02AEFC0F" w14:textId="77777777" w:rsidR="005612FC" w:rsidRDefault="005612FC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1BFABB07" w14:textId="7CE5AB0B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11DFCB58" w14:textId="114E4AB3" w:rsidR="00E35B1B" w:rsidRDefault="00E35B1B">
      <w:pPr>
        <w:rPr>
          <w:rFonts w:ascii="Times" w:hAnsi="Times" w:cs="Times"/>
          <w:w w:val="105"/>
          <w:lang w:val="en-US"/>
        </w:rPr>
      </w:pPr>
      <w:r>
        <w:rPr>
          <w:rFonts w:ascii="Times" w:hAnsi="Times" w:cs="Times"/>
          <w:i/>
          <w:lang w:val="en-US"/>
        </w:rPr>
        <w:br w:type="page"/>
      </w:r>
    </w:p>
    <w:p w14:paraId="03947E29" w14:textId="72B8A928" w:rsidR="00FD2348" w:rsidRDefault="00FD2348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313E6190" w14:textId="7BB7850D" w:rsidR="00E35B1B" w:rsidRDefault="00E35B1B" w:rsidP="00E35B1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Times" w:hAnsi="Times" w:cs="Times"/>
          <w:i w:val="0"/>
          <w:sz w:val="24"/>
          <w:szCs w:val="24"/>
          <w:lang w:val="en-US"/>
        </w:rPr>
      </w:pPr>
      <w:r>
        <w:rPr>
          <w:rFonts w:ascii="Times" w:hAnsi="Times" w:cs="Times"/>
          <w:i w:val="0"/>
          <w:noProof/>
          <w:sz w:val="24"/>
          <w:szCs w:val="24"/>
          <w:lang w:val="de-DE" w:eastAsia="de-DE"/>
        </w:rPr>
        <w:drawing>
          <wp:inline distT="0" distB="0" distL="0" distR="0" wp14:anchorId="5FC71CE1" wp14:editId="750A6BB3">
            <wp:extent cx="3695837" cy="2628000"/>
            <wp:effectExtent l="0" t="0" r="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37" cy="26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26866" w14:textId="0B2BCC2D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5FD10CC1" w14:textId="660594EF" w:rsidR="00E35B1B" w:rsidRPr="00E35B1B" w:rsidRDefault="000119F2" w:rsidP="00E35B1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S4</w:t>
      </w:r>
      <w:r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C6693">
        <w:rPr>
          <w:rFonts w:ascii="Arial" w:hAnsi="Arial" w:cs="Arial"/>
          <w:b/>
          <w:bCs/>
          <w:sz w:val="22"/>
          <w:szCs w:val="22"/>
          <w:lang w:val="en-US"/>
        </w:rPr>
        <w:t>Effect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of varying temperatures on the H</w:t>
      </w:r>
      <w:r w:rsidR="00E35B1B" w:rsidRPr="00E35B1B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productivity. </w:t>
      </w:r>
      <w:r w:rsidR="00E35B1B" w:rsidRPr="00E35B1B">
        <w:rPr>
          <w:rFonts w:ascii="Arial" w:hAnsi="Arial" w:cs="Arial"/>
          <w:sz w:val="22"/>
          <w:szCs w:val="22"/>
          <w:lang w:val="en-US"/>
        </w:rPr>
        <w:t>Resting cells (0.6 mg mL</w:t>
      </w:r>
      <w:r w:rsidR="00E35B1B" w:rsidRPr="00E35B1B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="00E35B1B" w:rsidRPr="00E35B1B">
        <w:rPr>
          <w:rFonts w:ascii="Arial" w:hAnsi="Arial" w:cs="Arial"/>
          <w:sz w:val="22"/>
          <w:szCs w:val="22"/>
          <w:lang w:val="en-US"/>
        </w:rPr>
        <w:t>) were added to preheated imidazole buffer (50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imidazole, 20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MgSO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="00E35B1B" w:rsidRPr="00E35B1B">
        <w:rPr>
          <w:rFonts w:ascii="Arial" w:hAnsi="Arial" w:cs="Arial"/>
          <w:sz w:val="22"/>
          <w:szCs w:val="22"/>
          <w:lang w:val="en-US"/>
        </w:rPr>
        <w:t>, 20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KCl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>, 2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DTE, 4 µM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resazurin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, pH 7) under </w:t>
      </w:r>
      <w:r w:rsidR="008533ED">
        <w:rPr>
          <w:rFonts w:ascii="Arial" w:hAnsi="Arial" w:cs="Arial"/>
          <w:sz w:val="22"/>
          <w:szCs w:val="22"/>
          <w:lang w:val="en-US"/>
        </w:rPr>
        <w:t xml:space="preserve">a </w:t>
      </w:r>
      <w:r w:rsidR="00E35B1B" w:rsidRPr="00E35B1B">
        <w:rPr>
          <w:rFonts w:ascii="Arial" w:hAnsi="Arial" w:cs="Arial"/>
          <w:sz w:val="22"/>
          <w:szCs w:val="22"/>
          <w:lang w:val="en-US"/>
        </w:rPr>
        <w:t>N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atmosphere. The reaction was started by adding 150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sodium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>. Specific H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production rates were calculated based on the first 15 minutes after start of the reaction. All data points are mean ± SD, N = 2.</w:t>
      </w:r>
    </w:p>
    <w:p w14:paraId="2A4499E3" w14:textId="24D07481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6C1246F0" w14:textId="1438495F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4E636F71" w14:textId="2BD29F80" w:rsidR="00E35B1B" w:rsidRDefault="00E35B1B">
      <w:pPr>
        <w:rPr>
          <w:rFonts w:ascii="Times" w:hAnsi="Times" w:cs="Times"/>
          <w:w w:val="105"/>
          <w:lang w:val="en-US"/>
        </w:rPr>
      </w:pPr>
      <w:r>
        <w:rPr>
          <w:rFonts w:ascii="Times" w:hAnsi="Times" w:cs="Times"/>
          <w:i/>
          <w:lang w:val="en-US"/>
        </w:rPr>
        <w:br w:type="page"/>
      </w:r>
    </w:p>
    <w:p w14:paraId="4A3DCA71" w14:textId="3F8C1BD4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7D14787E" w14:textId="3D1C1226" w:rsidR="00E35B1B" w:rsidRDefault="00E35B1B" w:rsidP="00E35B1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Times" w:hAnsi="Times" w:cs="Times"/>
          <w:i w:val="0"/>
          <w:sz w:val="24"/>
          <w:szCs w:val="24"/>
          <w:lang w:val="en-US"/>
        </w:rPr>
      </w:pPr>
      <w:r>
        <w:rPr>
          <w:rFonts w:ascii="Times" w:hAnsi="Times" w:cs="Times"/>
          <w:i w:val="0"/>
          <w:noProof/>
          <w:sz w:val="24"/>
          <w:szCs w:val="24"/>
          <w:lang w:val="de-DE" w:eastAsia="de-DE"/>
        </w:rPr>
        <w:drawing>
          <wp:inline distT="0" distB="0" distL="0" distR="0" wp14:anchorId="354F7F6B" wp14:editId="50D8AF24">
            <wp:extent cx="3604212" cy="2628000"/>
            <wp:effectExtent l="0" t="0" r="0" b="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12" cy="26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D394D" w14:textId="613BF5AB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58BE4F38" w14:textId="77FFA632" w:rsidR="00E35B1B" w:rsidRPr="00E35B1B" w:rsidRDefault="000119F2" w:rsidP="00E35B1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Figure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S5</w:t>
      </w:r>
      <w:r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E35B1B"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533ED">
        <w:rPr>
          <w:rFonts w:ascii="Arial" w:hAnsi="Arial" w:cs="Arial"/>
          <w:b/>
          <w:bCs/>
          <w:sz w:val="22"/>
          <w:szCs w:val="22"/>
          <w:lang w:val="en-US"/>
        </w:rPr>
        <w:t xml:space="preserve">Dependence of the hydrogen </w:t>
      </w:r>
      <w:r w:rsidR="00A55723">
        <w:rPr>
          <w:rFonts w:ascii="Arial" w:hAnsi="Arial" w:cs="Arial"/>
          <w:b/>
          <w:bCs/>
          <w:sz w:val="22"/>
          <w:szCs w:val="22"/>
          <w:lang w:val="en-US"/>
        </w:rPr>
        <w:t xml:space="preserve">production </w:t>
      </w:r>
      <w:r w:rsidR="008533ED">
        <w:rPr>
          <w:rFonts w:ascii="Arial" w:hAnsi="Arial" w:cs="Arial"/>
          <w:b/>
          <w:bCs/>
          <w:sz w:val="22"/>
          <w:szCs w:val="22"/>
          <w:lang w:val="en-US"/>
        </w:rPr>
        <w:t xml:space="preserve">rate on the </w:t>
      </w:r>
      <w:proofErr w:type="spellStart"/>
      <w:r w:rsidR="008533ED">
        <w:rPr>
          <w:rFonts w:ascii="Arial" w:hAnsi="Arial" w:cs="Arial"/>
          <w:b/>
          <w:bCs/>
          <w:sz w:val="22"/>
          <w:szCs w:val="22"/>
          <w:lang w:val="en-US"/>
        </w:rPr>
        <w:t>formate</w:t>
      </w:r>
      <w:proofErr w:type="spellEnd"/>
      <w:r w:rsidR="008533ED">
        <w:rPr>
          <w:rFonts w:ascii="Arial" w:hAnsi="Arial" w:cs="Arial"/>
          <w:b/>
          <w:bCs/>
          <w:sz w:val="22"/>
          <w:szCs w:val="22"/>
          <w:lang w:val="en-US"/>
        </w:rPr>
        <w:t xml:space="preserve"> concentration. </w:t>
      </w:r>
      <w:r w:rsidR="00E35B1B" w:rsidRPr="00E35B1B">
        <w:rPr>
          <w:rFonts w:ascii="Arial" w:hAnsi="Arial" w:cs="Arial"/>
          <w:sz w:val="22"/>
          <w:szCs w:val="22"/>
          <w:lang w:val="en-US"/>
        </w:rPr>
        <w:t>Resting cells (0.6 mg mL</w:t>
      </w:r>
      <w:r w:rsidR="00E35B1B" w:rsidRPr="00E35B1B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="00E35B1B" w:rsidRPr="00E35B1B">
        <w:rPr>
          <w:rFonts w:ascii="Arial" w:hAnsi="Arial" w:cs="Arial"/>
          <w:sz w:val="22"/>
          <w:szCs w:val="22"/>
          <w:lang w:val="en-US"/>
        </w:rPr>
        <w:t>) were added to preheated (60 °C) imidazole buffer (50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imidazole, 20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MgSO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="00E35B1B" w:rsidRPr="00E35B1B">
        <w:rPr>
          <w:rFonts w:ascii="Arial" w:hAnsi="Arial" w:cs="Arial"/>
          <w:sz w:val="22"/>
          <w:szCs w:val="22"/>
          <w:lang w:val="en-US"/>
        </w:rPr>
        <w:t>, 20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KCl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>, 2 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DTE, 4 µM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resazurin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, pH 7) under </w:t>
      </w:r>
      <w:r w:rsidR="008533ED">
        <w:rPr>
          <w:rFonts w:ascii="Arial" w:hAnsi="Arial" w:cs="Arial"/>
          <w:sz w:val="22"/>
          <w:szCs w:val="22"/>
          <w:lang w:val="en-US"/>
        </w:rPr>
        <w:t xml:space="preserve">a </w:t>
      </w:r>
      <w:r w:rsidR="00E35B1B" w:rsidRPr="00E35B1B">
        <w:rPr>
          <w:rFonts w:ascii="Arial" w:hAnsi="Arial" w:cs="Arial"/>
          <w:sz w:val="22"/>
          <w:szCs w:val="22"/>
          <w:lang w:val="en-US"/>
        </w:rPr>
        <w:t>N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atmosphere. The reaction was started by add</w:t>
      </w:r>
      <w:r w:rsidR="008533ED">
        <w:rPr>
          <w:rFonts w:ascii="Arial" w:hAnsi="Arial" w:cs="Arial"/>
          <w:sz w:val="22"/>
          <w:szCs w:val="22"/>
          <w:lang w:val="en-US"/>
        </w:rPr>
        <w:t>ition of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25 mM to 8 M of sodium </w:t>
      </w:r>
      <w:proofErr w:type="spellStart"/>
      <w:r w:rsidR="00E35B1B" w:rsidRPr="00E35B1B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="00E35B1B" w:rsidRPr="00E35B1B">
        <w:rPr>
          <w:rFonts w:ascii="Arial" w:hAnsi="Arial" w:cs="Arial"/>
          <w:sz w:val="22"/>
          <w:szCs w:val="22"/>
          <w:lang w:val="en-US"/>
        </w:rPr>
        <w:t>. Specific H</w:t>
      </w:r>
      <w:r w:rsidR="00E35B1B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E35B1B" w:rsidRPr="00E35B1B">
        <w:rPr>
          <w:rFonts w:ascii="Arial" w:hAnsi="Arial" w:cs="Arial"/>
          <w:sz w:val="22"/>
          <w:szCs w:val="22"/>
          <w:lang w:val="en-US"/>
        </w:rPr>
        <w:t xml:space="preserve"> production rates were calculated based on the first 10 to 15 minutes after start of the reaction. All data points are mean ± SD, N = 2.</w:t>
      </w:r>
    </w:p>
    <w:p w14:paraId="544C91E3" w14:textId="23C3EBB2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2E35C98E" w14:textId="608227C6" w:rsidR="00E35B1B" w:rsidRDefault="00E35B1B">
      <w:pPr>
        <w:rPr>
          <w:rFonts w:ascii="Times" w:hAnsi="Times" w:cs="Times"/>
          <w:w w:val="105"/>
          <w:lang w:val="en-US"/>
        </w:rPr>
      </w:pPr>
      <w:r>
        <w:rPr>
          <w:rFonts w:ascii="Times" w:hAnsi="Times" w:cs="Times"/>
          <w:i/>
          <w:lang w:val="en-US"/>
        </w:rPr>
        <w:br w:type="page"/>
      </w:r>
    </w:p>
    <w:p w14:paraId="7C3CB2F0" w14:textId="3FA9A37D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69F1C774" w14:textId="719C527A" w:rsidR="00E35B1B" w:rsidRDefault="006B1837" w:rsidP="00E35B1B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Times" w:hAnsi="Times" w:cs="Times"/>
          <w:i w:val="0"/>
          <w:sz w:val="24"/>
          <w:szCs w:val="24"/>
          <w:lang w:val="en-US"/>
        </w:rPr>
      </w:pPr>
      <w:r w:rsidRPr="006B1837">
        <w:rPr>
          <w:rFonts w:ascii="Times" w:hAnsi="Times" w:cs="Times"/>
          <w:i w:val="0"/>
          <w:noProof/>
          <w:sz w:val="24"/>
          <w:szCs w:val="24"/>
          <w:lang w:val="de-DE" w:eastAsia="de-DE"/>
        </w:rPr>
        <w:drawing>
          <wp:inline distT="0" distB="0" distL="0" distR="0" wp14:anchorId="4E7881DA" wp14:editId="2ADB6A3E">
            <wp:extent cx="3601605" cy="2628000"/>
            <wp:effectExtent l="0" t="0" r="0" b="0"/>
            <wp:docPr id="6" name="Grafik 6" descr="E:\Manuskript\Abbildungen\Bi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nuskript\Abbildungen\Bild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05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B220" w14:textId="55242BF2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1449D9CB" w14:textId="4B4C7342" w:rsidR="00E35B1B" w:rsidRPr="00E35B1B" w:rsidRDefault="00E35B1B" w:rsidP="00E35B1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E35B1B">
        <w:rPr>
          <w:rFonts w:ascii="Arial" w:hAnsi="Arial" w:cs="Arial"/>
          <w:b/>
          <w:bCs/>
          <w:sz w:val="22"/>
          <w:szCs w:val="22"/>
          <w:lang w:val="en-US"/>
        </w:rPr>
        <w:t>Fig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ure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S6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Influence of the storage time of resting </w:t>
      </w:r>
      <w:r w:rsidRPr="00E35B1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T. </w:t>
      </w:r>
      <w:proofErr w:type="spellStart"/>
      <w:r w:rsidRPr="00E35B1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kivui</w:t>
      </w:r>
      <w:proofErr w:type="spellEnd"/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cells on the H</w:t>
      </w:r>
      <w:r w:rsidRPr="00E35B1B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productivity. </w:t>
      </w:r>
      <w:r w:rsidRPr="00E35B1B">
        <w:rPr>
          <w:rFonts w:ascii="Arial" w:hAnsi="Arial" w:cs="Arial"/>
          <w:sz w:val="22"/>
          <w:szCs w:val="22"/>
          <w:lang w:val="en-US"/>
        </w:rPr>
        <w:t>Resting cells (0.6 mg mL</w:t>
      </w:r>
      <w:r w:rsidRPr="00E35B1B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Pr="00E35B1B">
        <w:rPr>
          <w:rFonts w:ascii="Arial" w:hAnsi="Arial" w:cs="Arial"/>
          <w:sz w:val="22"/>
          <w:szCs w:val="22"/>
          <w:lang w:val="en-US"/>
        </w:rPr>
        <w:t>) were added to preheated (60 °C) imidazole buffer (50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imidazole, 20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MgSO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Pr="00E35B1B">
        <w:rPr>
          <w:rFonts w:ascii="Arial" w:hAnsi="Arial" w:cs="Arial"/>
          <w:sz w:val="22"/>
          <w:szCs w:val="22"/>
          <w:lang w:val="en-US"/>
        </w:rPr>
        <w:t>, 20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KCl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>, 2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DTE, 4 µM 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resazurin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, pH 7) under </w:t>
      </w:r>
      <w:r w:rsidR="008533ED">
        <w:rPr>
          <w:rFonts w:ascii="Arial" w:hAnsi="Arial" w:cs="Arial"/>
          <w:sz w:val="22"/>
          <w:szCs w:val="22"/>
          <w:lang w:val="en-US"/>
        </w:rPr>
        <w:t xml:space="preserve">a </w:t>
      </w:r>
      <w:r w:rsidRPr="00E35B1B">
        <w:rPr>
          <w:rFonts w:ascii="Arial" w:hAnsi="Arial" w:cs="Arial"/>
          <w:sz w:val="22"/>
          <w:szCs w:val="22"/>
          <w:lang w:val="en-US"/>
        </w:rPr>
        <w:t>N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atmosphere. The reaction was started by add</w:t>
      </w:r>
      <w:r w:rsidR="008533ED">
        <w:rPr>
          <w:rFonts w:ascii="Arial" w:hAnsi="Arial" w:cs="Arial"/>
          <w:sz w:val="22"/>
          <w:szCs w:val="22"/>
          <w:lang w:val="en-US"/>
        </w:rPr>
        <w:t>ition of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150 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of potassium 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>. Specific H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production rates were calculated based on the first 15 minutes after start of the reaction. 100% is equivalent to 249 ± 51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mmol</w:t>
      </w:r>
      <w:proofErr w:type="spellEnd"/>
      <w:r w:rsidR="00036924">
        <w:rPr>
          <w:rFonts w:ascii="Arial" w:hAnsi="Arial" w:cs="Arial"/>
          <w:sz w:val="22"/>
          <w:szCs w:val="22"/>
          <w:lang w:val="en-US"/>
        </w:rPr>
        <w:t> </w:t>
      </w:r>
      <w:bookmarkStart w:id="1" w:name="_GoBack"/>
      <w:bookmarkEnd w:id="1"/>
      <w:r w:rsidRPr="00E35B1B">
        <w:rPr>
          <w:rFonts w:ascii="Arial" w:hAnsi="Arial" w:cs="Arial"/>
          <w:sz w:val="22"/>
          <w:szCs w:val="22"/>
          <w:lang w:val="en-US"/>
        </w:rPr>
        <w:t>g</w:t>
      </w:r>
      <w:r w:rsidRPr="00E35B1B">
        <w:rPr>
          <w:rFonts w:ascii="Arial" w:hAnsi="Arial" w:cs="Arial"/>
          <w:sz w:val="22"/>
          <w:szCs w:val="22"/>
          <w:vertAlign w:val="superscript"/>
          <w:lang w:val="en-US"/>
        </w:rPr>
        <w:t xml:space="preserve">-1 </w:t>
      </w:r>
      <w:r w:rsidRPr="00E35B1B">
        <w:rPr>
          <w:rFonts w:ascii="Arial" w:hAnsi="Arial" w:cs="Arial"/>
          <w:sz w:val="22"/>
          <w:szCs w:val="22"/>
          <w:lang w:val="en-US"/>
        </w:rPr>
        <w:t>h</w:t>
      </w:r>
      <w:r w:rsidRPr="00E35B1B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Pr="00E35B1B">
        <w:rPr>
          <w:rFonts w:ascii="Arial" w:hAnsi="Arial" w:cs="Arial"/>
          <w:sz w:val="22"/>
          <w:szCs w:val="22"/>
          <w:lang w:val="en-US"/>
        </w:rPr>
        <w:t>, N = 23. All data points are mean ± SD, N = 2.</w:t>
      </w:r>
    </w:p>
    <w:p w14:paraId="67B6D733" w14:textId="6C6ABC21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55C040D0" w14:textId="608A0E81" w:rsidR="00E35B1B" w:rsidRDefault="00E35B1B">
      <w:pPr>
        <w:rPr>
          <w:rFonts w:ascii="Times" w:hAnsi="Times" w:cs="Times"/>
          <w:w w:val="105"/>
          <w:lang w:val="en-US"/>
        </w:rPr>
      </w:pPr>
      <w:r>
        <w:rPr>
          <w:rFonts w:ascii="Times" w:hAnsi="Times" w:cs="Times"/>
          <w:i/>
          <w:lang w:val="en-US"/>
        </w:rPr>
        <w:br w:type="page"/>
      </w:r>
    </w:p>
    <w:p w14:paraId="2B5B4827" w14:textId="67EBB91D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5929692C" w14:textId="4D161E89" w:rsidR="00E35B1B" w:rsidRDefault="00933500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  <w:r>
        <w:rPr>
          <w:rFonts w:ascii="Times" w:hAnsi="Times" w:cs="Times"/>
          <w:i w:val="0"/>
          <w:noProof/>
          <w:sz w:val="24"/>
          <w:szCs w:val="24"/>
          <w:lang w:val="de-DE" w:eastAsia="de-DE"/>
        </w:rPr>
        <w:drawing>
          <wp:inline distT="0" distB="0" distL="0" distR="0" wp14:anchorId="4B020045" wp14:editId="11C133F4">
            <wp:extent cx="5926455" cy="228214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56" cy="2304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284A0" w14:textId="7006C557" w:rsidR="00E35B1B" w:rsidRDefault="00E35B1B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p w14:paraId="383A0177" w14:textId="4EA5BF7D" w:rsidR="00E35B1B" w:rsidRPr="00E35B1B" w:rsidRDefault="00E35B1B" w:rsidP="00E35B1B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E35B1B">
        <w:rPr>
          <w:rFonts w:ascii="Arial" w:hAnsi="Arial" w:cs="Arial"/>
          <w:b/>
          <w:bCs/>
          <w:sz w:val="22"/>
          <w:szCs w:val="22"/>
          <w:lang w:val="en-US"/>
        </w:rPr>
        <w:t>Fig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ure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S7</w:t>
      </w:r>
      <w:r w:rsidR="000119F2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r w:rsidR="008533ED">
        <w:rPr>
          <w:rFonts w:ascii="Arial" w:hAnsi="Arial" w:cs="Arial"/>
          <w:b/>
          <w:bCs/>
          <w:sz w:val="22"/>
          <w:szCs w:val="22"/>
          <w:lang w:val="en-US"/>
        </w:rPr>
        <w:t>Effect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of different O</w:t>
      </w:r>
      <w:r w:rsidRPr="00E35B1B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concentrations on the H</w:t>
      </w:r>
      <w:r w:rsidRPr="00E35B1B">
        <w:rPr>
          <w:rFonts w:ascii="Arial" w:hAnsi="Arial" w:cs="Arial"/>
          <w:b/>
          <w:bCs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 productivity. </w:t>
      </w:r>
      <w:r w:rsidRPr="00E35B1B">
        <w:rPr>
          <w:rFonts w:ascii="Arial" w:hAnsi="Arial" w:cs="Arial"/>
          <w:sz w:val="22"/>
          <w:szCs w:val="22"/>
          <w:lang w:val="en-US"/>
        </w:rPr>
        <w:t>Resting cells (0.6 mg mL</w:t>
      </w:r>
      <w:r w:rsidRPr="00E35B1B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Pr="00E35B1B">
        <w:rPr>
          <w:rFonts w:ascii="Arial" w:hAnsi="Arial" w:cs="Arial"/>
          <w:sz w:val="22"/>
          <w:szCs w:val="22"/>
          <w:lang w:val="en-US"/>
        </w:rPr>
        <w:t>) were added to preheated (60 °C) imidazole buffer (50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imidazole, 20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MgSO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Pr="00E35B1B">
        <w:rPr>
          <w:rFonts w:ascii="Arial" w:hAnsi="Arial" w:cs="Arial"/>
          <w:sz w:val="22"/>
          <w:szCs w:val="22"/>
          <w:lang w:val="en-US"/>
        </w:rPr>
        <w:t>, 20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KCl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>, 2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DTE, 4 µM 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resazurin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, pH 7) under </w:t>
      </w:r>
      <w:r w:rsidR="008533ED">
        <w:rPr>
          <w:rFonts w:ascii="Arial" w:hAnsi="Arial" w:cs="Arial"/>
          <w:sz w:val="22"/>
          <w:szCs w:val="22"/>
          <w:lang w:val="en-US"/>
        </w:rPr>
        <w:t xml:space="preserve">a </w:t>
      </w:r>
      <w:r w:rsidRPr="00E35B1B">
        <w:rPr>
          <w:rFonts w:ascii="Arial" w:hAnsi="Arial" w:cs="Arial"/>
          <w:sz w:val="22"/>
          <w:szCs w:val="22"/>
          <w:lang w:val="en-US"/>
        </w:rPr>
        <w:t>N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atmosphere. Certain amounts of bottled atmosphere were exchanged with the same volume of air. After incubation for 10 minutes the reaction was started by </w:t>
      </w:r>
      <w:r w:rsidR="008533ED">
        <w:rPr>
          <w:rFonts w:ascii="Arial" w:hAnsi="Arial" w:cs="Arial"/>
          <w:sz w:val="22"/>
          <w:szCs w:val="22"/>
          <w:lang w:val="en-US"/>
        </w:rPr>
        <w:t>the addition of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150 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 sodium 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formate</w:t>
      </w:r>
      <w:proofErr w:type="spellEnd"/>
      <w:r w:rsidRPr="00E35B1B">
        <w:rPr>
          <w:rFonts w:ascii="Arial" w:hAnsi="Arial" w:cs="Arial"/>
          <w:sz w:val="22"/>
          <w:szCs w:val="22"/>
          <w:lang w:val="en-US"/>
        </w:rPr>
        <w:t xml:space="preserve">. 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a) </w:t>
      </w:r>
      <w:r w:rsidRPr="00E35B1B">
        <w:rPr>
          <w:rFonts w:ascii="Arial" w:hAnsi="Arial" w:cs="Arial"/>
          <w:sz w:val="22"/>
          <w:szCs w:val="22"/>
          <w:lang w:val="en-US"/>
        </w:rPr>
        <w:t>Black squares, 0</w:t>
      </w:r>
      <w:r w:rsidR="002D3859">
        <w:rPr>
          <w:rFonts w:ascii="Arial" w:hAnsi="Arial" w:cs="Arial"/>
          <w:sz w:val="22"/>
          <w:szCs w:val="22"/>
          <w:lang w:val="en-US"/>
        </w:rPr>
        <w:t xml:space="preserve"> µM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(</w:t>
      </w:r>
      <w:r w:rsidR="002D3859">
        <w:rPr>
          <w:rFonts w:ascii="Arial" w:hAnsi="Arial" w:cs="Arial"/>
          <w:sz w:val="22"/>
          <w:szCs w:val="22"/>
          <w:lang w:val="en-US"/>
        </w:rPr>
        <w:t>0% [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="002D3859">
        <w:rPr>
          <w:rFonts w:ascii="Arial" w:hAnsi="Arial" w:cs="Arial"/>
          <w:sz w:val="22"/>
          <w:szCs w:val="22"/>
          <w:lang w:val="en-US"/>
        </w:rPr>
        <w:t>]</w:t>
      </w:r>
      <w:r w:rsidR="00447579">
        <w:rPr>
          <w:rFonts w:ascii="Arial" w:hAnsi="Arial" w:cs="Arial"/>
          <w:sz w:val="22"/>
          <w:szCs w:val="22"/>
          <w:lang w:val="en-US"/>
        </w:rPr>
        <w:t xml:space="preserve"> in head space</w:t>
      </w:r>
      <w:r w:rsidRPr="00E35B1B">
        <w:rPr>
          <w:rFonts w:ascii="Arial" w:hAnsi="Arial" w:cs="Arial"/>
          <w:sz w:val="22"/>
          <w:szCs w:val="22"/>
          <w:lang w:val="en-US"/>
        </w:rPr>
        <w:t>); black triangles up,</w:t>
      </w:r>
      <w:r w:rsidR="002D3859" w:rsidRPr="002D3859">
        <w:rPr>
          <w:rFonts w:ascii="Calibri" w:eastAsia="Times New Roman" w:hAnsi="Calibri" w:cs="Calibri"/>
          <w:color w:val="000000"/>
          <w:kern w:val="24"/>
          <w:sz w:val="18"/>
          <w:szCs w:val="18"/>
          <w:lang w:val="en-US" w:eastAsia="de-DE"/>
        </w:rPr>
        <w:t xml:space="preserve"> </w:t>
      </w:r>
      <w:r w:rsidR="002D3859" w:rsidRPr="002D3859">
        <w:rPr>
          <w:rFonts w:ascii="Arial" w:hAnsi="Arial" w:cs="Arial"/>
          <w:sz w:val="22"/>
          <w:szCs w:val="22"/>
          <w:lang w:val="en-US"/>
        </w:rPr>
        <w:t>2</w:t>
      </w:r>
      <w:r w:rsidR="002D3859">
        <w:rPr>
          <w:rFonts w:ascii="Arial" w:hAnsi="Arial" w:cs="Arial"/>
          <w:sz w:val="22"/>
          <w:szCs w:val="22"/>
          <w:lang w:val="en-US"/>
        </w:rPr>
        <w:t>.</w:t>
      </w:r>
      <w:r w:rsidR="002D3859" w:rsidRPr="002D3859">
        <w:rPr>
          <w:rFonts w:ascii="Arial" w:hAnsi="Arial" w:cs="Arial"/>
          <w:sz w:val="22"/>
          <w:szCs w:val="22"/>
          <w:lang w:val="en-US"/>
        </w:rPr>
        <w:t>75</w:t>
      </w:r>
      <w:r w:rsidR="00447579">
        <w:rPr>
          <w:rFonts w:ascii="Arial" w:hAnsi="Arial" w:cs="Arial"/>
          <w:sz w:val="22"/>
          <w:szCs w:val="22"/>
          <w:lang w:val="en-US"/>
        </w:rPr>
        <w:t xml:space="preserve"> µM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(</w:t>
      </w:r>
      <w:r w:rsidRPr="00E35B1B">
        <w:rPr>
          <w:rFonts w:ascii="Arial" w:hAnsi="Arial" w:cs="Arial"/>
          <w:sz w:val="22"/>
          <w:szCs w:val="22"/>
          <w:lang w:val="en-US"/>
        </w:rPr>
        <w:t>0</w:t>
      </w:r>
      <w:r w:rsidR="00447579">
        <w:rPr>
          <w:rFonts w:ascii="Arial" w:hAnsi="Arial" w:cs="Arial"/>
          <w:sz w:val="22"/>
          <w:szCs w:val="22"/>
          <w:lang w:val="en-US"/>
        </w:rPr>
        <w:t>.</w:t>
      </w:r>
      <w:r w:rsidRPr="00E35B1B">
        <w:rPr>
          <w:rFonts w:ascii="Arial" w:hAnsi="Arial" w:cs="Arial"/>
          <w:sz w:val="22"/>
          <w:szCs w:val="22"/>
          <w:lang w:val="en-US"/>
        </w:rPr>
        <w:t>39%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="00447579">
        <w:rPr>
          <w:rFonts w:ascii="Arial" w:hAnsi="Arial" w:cs="Arial"/>
          <w:sz w:val="22"/>
          <w:szCs w:val="22"/>
          <w:lang w:val="en-US"/>
        </w:rPr>
        <w:t>])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; black triangles down, </w:t>
      </w:r>
      <w:r w:rsidR="00447579" w:rsidRPr="002D3859">
        <w:rPr>
          <w:rFonts w:ascii="Arial" w:hAnsi="Arial" w:cs="Arial"/>
          <w:sz w:val="22"/>
          <w:szCs w:val="22"/>
          <w:lang w:val="en-US"/>
        </w:rPr>
        <w:t>5</w:t>
      </w:r>
      <w:r w:rsidR="00447579">
        <w:rPr>
          <w:rFonts w:ascii="Arial" w:hAnsi="Arial" w:cs="Arial"/>
          <w:sz w:val="22"/>
          <w:szCs w:val="22"/>
          <w:lang w:val="en-US"/>
        </w:rPr>
        <w:t>.</w:t>
      </w:r>
      <w:r w:rsidR="00447579" w:rsidRPr="002D3859">
        <w:rPr>
          <w:rFonts w:ascii="Arial" w:hAnsi="Arial" w:cs="Arial"/>
          <w:sz w:val="22"/>
          <w:szCs w:val="22"/>
          <w:lang w:val="en-US"/>
        </w:rPr>
        <w:t>57</w:t>
      </w:r>
      <w:r w:rsidR="00447579">
        <w:rPr>
          <w:rFonts w:ascii="Arial" w:hAnsi="Arial" w:cs="Arial"/>
          <w:sz w:val="22"/>
          <w:szCs w:val="22"/>
          <w:lang w:val="en-US"/>
        </w:rPr>
        <w:t xml:space="preserve"> µM </w:t>
      </w:r>
      <w:r w:rsidR="00447579" w:rsidRPr="00E35B1B">
        <w:rPr>
          <w:rFonts w:ascii="Arial" w:hAnsi="Arial" w:cs="Arial"/>
          <w:sz w:val="22"/>
          <w:szCs w:val="22"/>
          <w:lang w:val="en-US"/>
        </w:rPr>
        <w:t>O</w:t>
      </w:r>
      <w:r w:rsidR="00447579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447579">
        <w:rPr>
          <w:rFonts w:ascii="Arial" w:hAnsi="Arial" w:cs="Arial"/>
          <w:sz w:val="22"/>
          <w:szCs w:val="22"/>
          <w:lang w:val="en-US"/>
        </w:rPr>
        <w:t xml:space="preserve"> (</w:t>
      </w:r>
      <w:r w:rsidRPr="00E35B1B">
        <w:rPr>
          <w:rFonts w:ascii="Arial" w:hAnsi="Arial" w:cs="Arial"/>
          <w:sz w:val="22"/>
          <w:szCs w:val="22"/>
          <w:lang w:val="en-US"/>
        </w:rPr>
        <w:t>0</w:t>
      </w:r>
      <w:r w:rsidR="00447579">
        <w:rPr>
          <w:rFonts w:ascii="Arial" w:hAnsi="Arial" w:cs="Arial"/>
          <w:sz w:val="22"/>
          <w:szCs w:val="22"/>
          <w:lang w:val="en-US"/>
        </w:rPr>
        <w:t>.</w:t>
      </w:r>
      <w:r w:rsidRPr="00E35B1B">
        <w:rPr>
          <w:rFonts w:ascii="Arial" w:hAnsi="Arial" w:cs="Arial"/>
          <w:sz w:val="22"/>
          <w:szCs w:val="22"/>
          <w:lang w:val="en-US"/>
        </w:rPr>
        <w:t>79%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="00447579">
        <w:rPr>
          <w:rFonts w:ascii="Arial" w:hAnsi="Arial" w:cs="Arial"/>
          <w:sz w:val="22"/>
          <w:szCs w:val="22"/>
          <w:lang w:val="en-US"/>
        </w:rPr>
        <w:t>])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; black diamonds, </w:t>
      </w:r>
      <w:r w:rsidR="00447579" w:rsidRPr="002D3859">
        <w:rPr>
          <w:rFonts w:ascii="Arial" w:hAnsi="Arial" w:cs="Arial"/>
          <w:sz w:val="22"/>
          <w:szCs w:val="22"/>
          <w:lang w:val="en-US"/>
        </w:rPr>
        <w:t>8</w:t>
      </w:r>
      <w:r w:rsidR="00447579">
        <w:rPr>
          <w:rFonts w:ascii="Arial" w:hAnsi="Arial" w:cs="Arial"/>
          <w:sz w:val="22"/>
          <w:szCs w:val="22"/>
          <w:lang w:val="en-US"/>
        </w:rPr>
        <w:t>.</w:t>
      </w:r>
      <w:r w:rsidR="00447579" w:rsidRPr="002D3859">
        <w:rPr>
          <w:rFonts w:ascii="Arial" w:hAnsi="Arial" w:cs="Arial"/>
          <w:sz w:val="22"/>
          <w:szCs w:val="22"/>
          <w:lang w:val="en-US"/>
        </w:rPr>
        <w:t>3</w:t>
      </w:r>
      <w:r w:rsidR="00447579">
        <w:rPr>
          <w:rFonts w:ascii="Arial" w:hAnsi="Arial" w:cs="Arial"/>
          <w:sz w:val="22"/>
          <w:szCs w:val="22"/>
          <w:lang w:val="en-US"/>
        </w:rPr>
        <w:t xml:space="preserve"> µM </w:t>
      </w:r>
      <w:r w:rsidR="00447579" w:rsidRPr="00E35B1B">
        <w:rPr>
          <w:rFonts w:ascii="Arial" w:hAnsi="Arial" w:cs="Arial"/>
          <w:sz w:val="22"/>
          <w:szCs w:val="22"/>
          <w:lang w:val="en-US"/>
        </w:rPr>
        <w:t>O</w:t>
      </w:r>
      <w:r w:rsidR="00447579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447579">
        <w:rPr>
          <w:rFonts w:ascii="Arial" w:hAnsi="Arial" w:cs="Arial"/>
          <w:sz w:val="22"/>
          <w:szCs w:val="22"/>
          <w:lang w:val="en-US"/>
        </w:rPr>
        <w:t xml:space="preserve"> (</w:t>
      </w:r>
      <w:r w:rsidRPr="00E35B1B">
        <w:rPr>
          <w:rFonts w:ascii="Arial" w:hAnsi="Arial" w:cs="Arial"/>
          <w:sz w:val="22"/>
          <w:szCs w:val="22"/>
          <w:lang w:val="en-US"/>
        </w:rPr>
        <w:t>1</w:t>
      </w:r>
      <w:r w:rsidR="00447579">
        <w:rPr>
          <w:rFonts w:ascii="Arial" w:hAnsi="Arial" w:cs="Arial"/>
          <w:sz w:val="22"/>
          <w:szCs w:val="22"/>
          <w:lang w:val="en-US"/>
        </w:rPr>
        <w:t>.2</w:t>
      </w:r>
      <w:r w:rsidRPr="00E35B1B">
        <w:rPr>
          <w:rFonts w:ascii="Arial" w:hAnsi="Arial" w:cs="Arial"/>
          <w:sz w:val="22"/>
          <w:szCs w:val="22"/>
          <w:lang w:val="en-US"/>
        </w:rPr>
        <w:t>%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="00447579">
        <w:rPr>
          <w:rFonts w:ascii="Arial" w:hAnsi="Arial" w:cs="Arial"/>
          <w:sz w:val="22"/>
          <w:szCs w:val="22"/>
          <w:lang w:val="en-US"/>
        </w:rPr>
        <w:t>])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; black circles, </w:t>
      </w:r>
      <w:r w:rsidR="00447579" w:rsidRPr="002D3859">
        <w:rPr>
          <w:rFonts w:ascii="Arial" w:hAnsi="Arial" w:cs="Arial"/>
          <w:sz w:val="22"/>
          <w:szCs w:val="22"/>
          <w:lang w:val="en-US"/>
        </w:rPr>
        <w:t>11</w:t>
      </w:r>
      <w:r w:rsidR="00447579">
        <w:rPr>
          <w:rFonts w:ascii="Arial" w:hAnsi="Arial" w:cs="Arial"/>
          <w:sz w:val="22"/>
          <w:szCs w:val="22"/>
          <w:lang w:val="en-US"/>
        </w:rPr>
        <w:t>.</w:t>
      </w:r>
      <w:r w:rsidR="00447579" w:rsidRPr="002D3859">
        <w:rPr>
          <w:rFonts w:ascii="Arial" w:hAnsi="Arial" w:cs="Arial"/>
          <w:sz w:val="22"/>
          <w:szCs w:val="22"/>
          <w:lang w:val="en-US"/>
        </w:rPr>
        <w:t>1</w:t>
      </w:r>
      <w:r w:rsidR="00447579">
        <w:rPr>
          <w:rFonts w:ascii="Arial" w:hAnsi="Arial" w:cs="Arial"/>
          <w:sz w:val="22"/>
          <w:szCs w:val="22"/>
          <w:lang w:val="en-US"/>
        </w:rPr>
        <w:t> µM</w:t>
      </w:r>
      <w:r w:rsidR="00447579" w:rsidRPr="00447579">
        <w:rPr>
          <w:rFonts w:ascii="Arial" w:hAnsi="Arial" w:cs="Arial"/>
          <w:sz w:val="22"/>
          <w:szCs w:val="22"/>
          <w:lang w:val="en-US"/>
        </w:rPr>
        <w:t xml:space="preserve"> </w:t>
      </w:r>
      <w:r w:rsidR="00447579" w:rsidRPr="00E35B1B">
        <w:rPr>
          <w:rFonts w:ascii="Arial" w:hAnsi="Arial" w:cs="Arial"/>
          <w:sz w:val="22"/>
          <w:szCs w:val="22"/>
          <w:lang w:val="en-US"/>
        </w:rPr>
        <w:t>O</w:t>
      </w:r>
      <w:r w:rsidR="00447579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447579">
        <w:rPr>
          <w:rFonts w:ascii="Arial" w:hAnsi="Arial" w:cs="Arial"/>
          <w:sz w:val="22"/>
          <w:szCs w:val="22"/>
          <w:vertAlign w:val="subscript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(</w:t>
      </w:r>
      <w:r w:rsidRPr="00E35B1B">
        <w:rPr>
          <w:rFonts w:ascii="Arial" w:hAnsi="Arial" w:cs="Arial"/>
          <w:sz w:val="22"/>
          <w:szCs w:val="22"/>
          <w:lang w:val="en-US"/>
        </w:rPr>
        <w:t>1</w:t>
      </w:r>
      <w:r w:rsidR="00447579">
        <w:rPr>
          <w:rFonts w:ascii="Arial" w:hAnsi="Arial" w:cs="Arial"/>
          <w:sz w:val="22"/>
          <w:szCs w:val="22"/>
          <w:lang w:val="en-US"/>
        </w:rPr>
        <w:t>.6</w:t>
      </w:r>
      <w:r w:rsidRPr="00E35B1B">
        <w:rPr>
          <w:rFonts w:ascii="Arial" w:hAnsi="Arial" w:cs="Arial"/>
          <w:sz w:val="22"/>
          <w:szCs w:val="22"/>
          <w:lang w:val="en-US"/>
        </w:rPr>
        <w:t>%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="00447579">
        <w:rPr>
          <w:rFonts w:ascii="Arial" w:hAnsi="Arial" w:cs="Arial"/>
          <w:sz w:val="22"/>
          <w:szCs w:val="22"/>
          <w:lang w:val="en-US"/>
        </w:rPr>
        <w:t>])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; empty squares, </w:t>
      </w:r>
      <w:r w:rsidR="00447579" w:rsidRPr="002D3859">
        <w:rPr>
          <w:rFonts w:ascii="Arial" w:hAnsi="Arial" w:cs="Arial"/>
          <w:sz w:val="22"/>
          <w:szCs w:val="22"/>
          <w:lang w:val="en-US"/>
        </w:rPr>
        <w:t>13</w:t>
      </w:r>
      <w:r w:rsidR="00447579">
        <w:rPr>
          <w:rFonts w:ascii="Arial" w:hAnsi="Arial" w:cs="Arial"/>
          <w:sz w:val="22"/>
          <w:szCs w:val="22"/>
          <w:lang w:val="en-US"/>
        </w:rPr>
        <w:t>.</w:t>
      </w:r>
      <w:r w:rsidR="00447579" w:rsidRPr="002D3859">
        <w:rPr>
          <w:rFonts w:ascii="Arial" w:hAnsi="Arial" w:cs="Arial"/>
          <w:sz w:val="22"/>
          <w:szCs w:val="22"/>
          <w:lang w:val="en-US"/>
        </w:rPr>
        <w:t>8</w:t>
      </w:r>
      <w:r w:rsidR="00447579">
        <w:rPr>
          <w:rFonts w:ascii="Arial" w:hAnsi="Arial" w:cs="Arial"/>
          <w:sz w:val="22"/>
          <w:szCs w:val="22"/>
          <w:lang w:val="en-US"/>
        </w:rPr>
        <w:t xml:space="preserve"> µM </w:t>
      </w:r>
      <w:r w:rsidR="00447579" w:rsidRPr="00E35B1B">
        <w:rPr>
          <w:rFonts w:ascii="Arial" w:hAnsi="Arial" w:cs="Arial"/>
          <w:sz w:val="22"/>
          <w:szCs w:val="22"/>
          <w:lang w:val="en-US"/>
        </w:rPr>
        <w:t>O</w:t>
      </w:r>
      <w:r w:rsidR="00447579"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447579">
        <w:rPr>
          <w:rFonts w:ascii="Arial" w:hAnsi="Arial" w:cs="Arial"/>
          <w:sz w:val="22"/>
          <w:szCs w:val="22"/>
          <w:vertAlign w:val="subscript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(</w:t>
      </w:r>
      <w:r w:rsidRPr="00E35B1B">
        <w:rPr>
          <w:rFonts w:ascii="Arial" w:hAnsi="Arial" w:cs="Arial"/>
          <w:sz w:val="22"/>
          <w:szCs w:val="22"/>
          <w:lang w:val="en-US"/>
        </w:rPr>
        <w:t>1</w:t>
      </w:r>
      <w:r w:rsidR="00447579">
        <w:rPr>
          <w:rFonts w:ascii="Arial" w:hAnsi="Arial" w:cs="Arial"/>
          <w:sz w:val="22"/>
          <w:szCs w:val="22"/>
          <w:lang w:val="en-US"/>
        </w:rPr>
        <w:t>.</w:t>
      </w:r>
      <w:r w:rsidRPr="00E35B1B">
        <w:rPr>
          <w:rFonts w:ascii="Arial" w:hAnsi="Arial" w:cs="Arial"/>
          <w:sz w:val="22"/>
          <w:szCs w:val="22"/>
          <w:lang w:val="en-US"/>
        </w:rPr>
        <w:t>96%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</w:t>
      </w:r>
      <w:r w:rsidR="00447579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E35B1B">
        <w:rPr>
          <w:rFonts w:ascii="Arial" w:hAnsi="Arial" w:cs="Arial"/>
          <w:sz w:val="22"/>
          <w:szCs w:val="22"/>
          <w:lang w:val="en-US"/>
        </w:rPr>
        <w:t>v:v</w:t>
      </w:r>
      <w:proofErr w:type="spellEnd"/>
      <w:r w:rsidR="00447579">
        <w:rPr>
          <w:rFonts w:ascii="Arial" w:hAnsi="Arial" w:cs="Arial"/>
          <w:sz w:val="22"/>
          <w:szCs w:val="22"/>
          <w:lang w:val="en-US"/>
        </w:rPr>
        <w:t>])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. </w:t>
      </w:r>
      <w:r w:rsidRPr="00E35B1B">
        <w:rPr>
          <w:rFonts w:ascii="Arial" w:hAnsi="Arial" w:cs="Arial"/>
          <w:b/>
          <w:bCs/>
          <w:sz w:val="22"/>
          <w:szCs w:val="22"/>
          <w:lang w:val="en-US"/>
        </w:rPr>
        <w:t xml:space="preserve">b) </w:t>
      </w:r>
      <w:r w:rsidRPr="00E35B1B">
        <w:rPr>
          <w:rFonts w:ascii="Arial" w:hAnsi="Arial" w:cs="Arial"/>
          <w:sz w:val="22"/>
          <w:szCs w:val="22"/>
          <w:lang w:val="en-US"/>
        </w:rPr>
        <w:t>Specific H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production rates under different amounts of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were calculated based on the first 15 minutes after start of the reaction and plotted against the O</w:t>
      </w:r>
      <w:r w:rsidRPr="00E35B1B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E35B1B">
        <w:rPr>
          <w:rFonts w:ascii="Arial" w:hAnsi="Arial" w:cs="Arial"/>
          <w:sz w:val="22"/>
          <w:szCs w:val="22"/>
          <w:lang w:val="en-US"/>
        </w:rPr>
        <w:t xml:space="preserve"> concentration in the </w:t>
      </w:r>
      <w:r w:rsidR="00987978">
        <w:rPr>
          <w:rFonts w:ascii="Arial" w:hAnsi="Arial" w:cs="Arial"/>
          <w:sz w:val="22"/>
          <w:szCs w:val="22"/>
          <w:lang w:val="en-US"/>
        </w:rPr>
        <w:t>liquid</w:t>
      </w:r>
      <w:r w:rsidR="00312289">
        <w:rPr>
          <w:rFonts w:ascii="Arial" w:hAnsi="Arial" w:cs="Arial"/>
          <w:sz w:val="22"/>
          <w:szCs w:val="22"/>
          <w:lang w:val="en-US"/>
        </w:rPr>
        <w:t xml:space="preserve"> </w:t>
      </w:r>
      <w:r w:rsidRPr="00E35B1B">
        <w:rPr>
          <w:rFonts w:ascii="Arial" w:hAnsi="Arial" w:cs="Arial"/>
          <w:sz w:val="22"/>
          <w:szCs w:val="22"/>
          <w:lang w:val="en-US"/>
        </w:rPr>
        <w:t>phase. All data points are mean ± SD, N = 2.</w:t>
      </w:r>
    </w:p>
    <w:p w14:paraId="21B34BBC" w14:textId="77777777" w:rsidR="002D3859" w:rsidRPr="00FD2348" w:rsidRDefault="002D3859" w:rsidP="007034B6">
      <w:pPr>
        <w:pStyle w:val="RSCF01FootnoteAuthorAddress"/>
        <w:numPr>
          <w:ilvl w:val="0"/>
          <w:numId w:val="0"/>
        </w:numPr>
        <w:pBdr>
          <w:top w:val="none" w:sz="0" w:space="0" w:color="auto"/>
        </w:pBdr>
        <w:rPr>
          <w:rFonts w:ascii="Times" w:hAnsi="Times" w:cs="Times"/>
          <w:i w:val="0"/>
          <w:sz w:val="24"/>
          <w:szCs w:val="24"/>
          <w:lang w:val="en-US"/>
        </w:rPr>
      </w:pPr>
    </w:p>
    <w:sectPr w:rsidR="002D3859" w:rsidRPr="00FD2348" w:rsidSect="004823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21"/>
    <w:rsid w:val="000119F2"/>
    <w:rsid w:val="00024D49"/>
    <w:rsid w:val="00036924"/>
    <w:rsid w:val="000534AD"/>
    <w:rsid w:val="000538C7"/>
    <w:rsid w:val="00067501"/>
    <w:rsid w:val="000737EF"/>
    <w:rsid w:val="000D5621"/>
    <w:rsid w:val="000D7732"/>
    <w:rsid w:val="00134484"/>
    <w:rsid w:val="00135494"/>
    <w:rsid w:val="0013625D"/>
    <w:rsid w:val="00144D31"/>
    <w:rsid w:val="00146EAD"/>
    <w:rsid w:val="00150E7C"/>
    <w:rsid w:val="001665BC"/>
    <w:rsid w:val="00173833"/>
    <w:rsid w:val="00182C48"/>
    <w:rsid w:val="00187529"/>
    <w:rsid w:val="00193CA0"/>
    <w:rsid w:val="001C3CE8"/>
    <w:rsid w:val="001F1F84"/>
    <w:rsid w:val="001F7CF7"/>
    <w:rsid w:val="00206480"/>
    <w:rsid w:val="0022162F"/>
    <w:rsid w:val="00223B11"/>
    <w:rsid w:val="002247BA"/>
    <w:rsid w:val="002376DE"/>
    <w:rsid w:val="00240833"/>
    <w:rsid w:val="00252C83"/>
    <w:rsid w:val="002A37DB"/>
    <w:rsid w:val="002B2BB0"/>
    <w:rsid w:val="002C6E99"/>
    <w:rsid w:val="002D3859"/>
    <w:rsid w:val="002D3FE3"/>
    <w:rsid w:val="002E0F05"/>
    <w:rsid w:val="002E1F26"/>
    <w:rsid w:val="002F69E0"/>
    <w:rsid w:val="00305D8F"/>
    <w:rsid w:val="00312289"/>
    <w:rsid w:val="00356416"/>
    <w:rsid w:val="0038307F"/>
    <w:rsid w:val="003B5B9E"/>
    <w:rsid w:val="003E6345"/>
    <w:rsid w:val="003F01CB"/>
    <w:rsid w:val="00421743"/>
    <w:rsid w:val="00435989"/>
    <w:rsid w:val="00445506"/>
    <w:rsid w:val="00447579"/>
    <w:rsid w:val="004823AF"/>
    <w:rsid w:val="00483A96"/>
    <w:rsid w:val="00495255"/>
    <w:rsid w:val="004A61B3"/>
    <w:rsid w:val="004B00F7"/>
    <w:rsid w:val="004B3C74"/>
    <w:rsid w:val="004D5C54"/>
    <w:rsid w:val="00500453"/>
    <w:rsid w:val="00523C32"/>
    <w:rsid w:val="00524526"/>
    <w:rsid w:val="005259FB"/>
    <w:rsid w:val="005612FC"/>
    <w:rsid w:val="00577FAB"/>
    <w:rsid w:val="005A11A4"/>
    <w:rsid w:val="005B0430"/>
    <w:rsid w:val="005B1406"/>
    <w:rsid w:val="005C2EF0"/>
    <w:rsid w:val="006042FF"/>
    <w:rsid w:val="00610E33"/>
    <w:rsid w:val="006126D5"/>
    <w:rsid w:val="006170B2"/>
    <w:rsid w:val="00625851"/>
    <w:rsid w:val="00632E0D"/>
    <w:rsid w:val="00670DBE"/>
    <w:rsid w:val="006713DA"/>
    <w:rsid w:val="006811FC"/>
    <w:rsid w:val="006820F6"/>
    <w:rsid w:val="00693971"/>
    <w:rsid w:val="006A54C6"/>
    <w:rsid w:val="006B1837"/>
    <w:rsid w:val="006C0A0A"/>
    <w:rsid w:val="006C118E"/>
    <w:rsid w:val="006E6671"/>
    <w:rsid w:val="00700589"/>
    <w:rsid w:val="007034B6"/>
    <w:rsid w:val="0070676D"/>
    <w:rsid w:val="0072165A"/>
    <w:rsid w:val="00736FCF"/>
    <w:rsid w:val="00772156"/>
    <w:rsid w:val="007A06CC"/>
    <w:rsid w:val="007A3FFC"/>
    <w:rsid w:val="00806BFE"/>
    <w:rsid w:val="00847173"/>
    <w:rsid w:val="008533ED"/>
    <w:rsid w:val="008B31D3"/>
    <w:rsid w:val="008C6693"/>
    <w:rsid w:val="008D1A9B"/>
    <w:rsid w:val="008F43E2"/>
    <w:rsid w:val="008F51A5"/>
    <w:rsid w:val="00902C6D"/>
    <w:rsid w:val="009036D3"/>
    <w:rsid w:val="00904793"/>
    <w:rsid w:val="009139B1"/>
    <w:rsid w:val="009276D8"/>
    <w:rsid w:val="00933500"/>
    <w:rsid w:val="00937EC4"/>
    <w:rsid w:val="009573C7"/>
    <w:rsid w:val="00965A6D"/>
    <w:rsid w:val="00987978"/>
    <w:rsid w:val="009E7398"/>
    <w:rsid w:val="00A13E76"/>
    <w:rsid w:val="00A34997"/>
    <w:rsid w:val="00A4132D"/>
    <w:rsid w:val="00A433B9"/>
    <w:rsid w:val="00A55723"/>
    <w:rsid w:val="00A870D1"/>
    <w:rsid w:val="00A962DD"/>
    <w:rsid w:val="00AD4071"/>
    <w:rsid w:val="00AD5E88"/>
    <w:rsid w:val="00AE0F60"/>
    <w:rsid w:val="00AE221D"/>
    <w:rsid w:val="00B254C8"/>
    <w:rsid w:val="00B7110E"/>
    <w:rsid w:val="00B74D29"/>
    <w:rsid w:val="00B82D64"/>
    <w:rsid w:val="00BB355C"/>
    <w:rsid w:val="00BE171D"/>
    <w:rsid w:val="00BF7299"/>
    <w:rsid w:val="00C0521F"/>
    <w:rsid w:val="00C07782"/>
    <w:rsid w:val="00C1174F"/>
    <w:rsid w:val="00C226B8"/>
    <w:rsid w:val="00C401C7"/>
    <w:rsid w:val="00C47053"/>
    <w:rsid w:val="00C47A42"/>
    <w:rsid w:val="00C52CA8"/>
    <w:rsid w:val="00C73B48"/>
    <w:rsid w:val="00CD6254"/>
    <w:rsid w:val="00D03739"/>
    <w:rsid w:val="00D97249"/>
    <w:rsid w:val="00E03A64"/>
    <w:rsid w:val="00E05BAD"/>
    <w:rsid w:val="00E35B1B"/>
    <w:rsid w:val="00E47A89"/>
    <w:rsid w:val="00E86876"/>
    <w:rsid w:val="00EB56BE"/>
    <w:rsid w:val="00EE24F3"/>
    <w:rsid w:val="00EE3251"/>
    <w:rsid w:val="00EE4ADE"/>
    <w:rsid w:val="00F618B2"/>
    <w:rsid w:val="00F83466"/>
    <w:rsid w:val="00F856A6"/>
    <w:rsid w:val="00FC6009"/>
    <w:rsid w:val="00FD2348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F553"/>
  <w15:chartTrackingRefBased/>
  <w15:docId w15:val="{8B4DCF1B-8A42-0140-903D-4B312850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D56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RSCB01ARTAbstract">
    <w:name w:val="RSC B01 ART Abstract"/>
    <w:basedOn w:val="Standard"/>
    <w:link w:val="RSCB01ARTAbstractChar"/>
    <w:qFormat/>
    <w:rsid w:val="000D5621"/>
    <w:pPr>
      <w:spacing w:after="200" w:line="240" w:lineRule="exact"/>
      <w:jc w:val="both"/>
    </w:pPr>
    <w:rPr>
      <w:noProof/>
      <w:sz w:val="16"/>
      <w:szCs w:val="22"/>
      <w:lang w:val="en-GB" w:eastAsia="en-GB"/>
    </w:rPr>
  </w:style>
  <w:style w:type="character" w:customStyle="1" w:styleId="RSCB01ARTAbstractChar">
    <w:name w:val="RSC B01 ART Abstract Char"/>
    <w:basedOn w:val="Absatz-Standardschriftart"/>
    <w:link w:val="RSCB01ARTAbstract"/>
    <w:rsid w:val="000D5621"/>
    <w:rPr>
      <w:noProof/>
      <w:sz w:val="16"/>
      <w:szCs w:val="22"/>
      <w:lang w:val="en-GB" w:eastAsia="en-GB"/>
    </w:rPr>
  </w:style>
  <w:style w:type="paragraph" w:customStyle="1" w:styleId="RSCF01FootnoteAuthorAddress">
    <w:name w:val="RSC F01 Footnote Author Address"/>
    <w:link w:val="RSCF01FootnoteAuthorAddressChar"/>
    <w:qFormat/>
    <w:rsid w:val="000D5621"/>
    <w:pPr>
      <w:numPr>
        <w:numId w:val="1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cs="Times New Roman"/>
      <w:i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Absatz-Standardschriftart"/>
    <w:link w:val="RSCF01FootnoteAuthorAddress"/>
    <w:rsid w:val="000D5621"/>
    <w:rPr>
      <w:rFonts w:cs="Times New Roman"/>
      <w:i/>
      <w:w w:val="105"/>
      <w:sz w:val="14"/>
      <w:szCs w:val="14"/>
      <w:lang w:val="en-GB"/>
    </w:rPr>
  </w:style>
  <w:style w:type="character" w:styleId="Hyperlink">
    <w:name w:val="Hyperlink"/>
    <w:basedOn w:val="Absatz-Standardschriftart"/>
    <w:uiPriority w:val="99"/>
    <w:unhideWhenUsed/>
    <w:rsid w:val="000D562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D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0D56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0D56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chriftung">
    <w:name w:val="caption"/>
    <w:basedOn w:val="Standard"/>
    <w:next w:val="Standard"/>
    <w:uiPriority w:val="35"/>
    <w:unhideWhenUsed/>
    <w:rsid w:val="00A962DD"/>
    <w:pPr>
      <w:spacing w:after="200" w:line="200" w:lineRule="exact"/>
    </w:pPr>
    <w:rPr>
      <w:bCs/>
      <w:sz w:val="14"/>
      <w:szCs w:val="18"/>
      <w:lang w:val="en-GB"/>
    </w:rPr>
  </w:style>
  <w:style w:type="paragraph" w:customStyle="1" w:styleId="Times">
    <w:name w:val="Times"/>
    <w:basedOn w:val="Standard"/>
    <w:uiPriority w:val="99"/>
    <w:rsid w:val="00C47053"/>
    <w:pPr>
      <w:spacing w:line="360" w:lineRule="atLeast"/>
      <w:jc w:val="both"/>
    </w:pPr>
    <w:rPr>
      <w:rFonts w:ascii="Times" w:eastAsia="MS ??" w:hAnsi="Times" w:cs="Times New Roman"/>
      <w:noProof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2qnht9xmbv@goetheuniversitaet.onmicrosoft.com</dc:creator>
  <cp:keywords/>
  <dc:description/>
  <cp:lastModifiedBy>Mü2</cp:lastModifiedBy>
  <cp:revision>3</cp:revision>
  <cp:lastPrinted>2018-06-15T09:18:00Z</cp:lastPrinted>
  <dcterms:created xsi:type="dcterms:W3CDTF">2022-04-19T10:49:00Z</dcterms:created>
  <dcterms:modified xsi:type="dcterms:W3CDTF">2022-04-21T15:22:00Z</dcterms:modified>
</cp:coreProperties>
</file>