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1F592" w14:textId="4F0423BB" w:rsidR="00F346F3" w:rsidRDefault="07920094" w:rsidP="07920094">
      <w:pPr>
        <w:jc w:val="center"/>
        <w:rPr>
          <w:rFonts w:ascii="Times New Roman" w:eastAsia="Times New Roman" w:hAnsi="Times New Roman" w:cs="Times New Roman"/>
          <w:b/>
          <w:bCs/>
          <w:sz w:val="52"/>
          <w:szCs w:val="52"/>
        </w:rPr>
      </w:pPr>
      <w:r w:rsidRPr="07920094">
        <w:rPr>
          <w:rFonts w:ascii="Times New Roman" w:eastAsia="Times New Roman" w:hAnsi="Times New Roman" w:cs="Times New Roman"/>
          <w:b/>
          <w:bCs/>
          <w:sz w:val="52"/>
          <w:szCs w:val="52"/>
        </w:rPr>
        <w:t xml:space="preserve">Supplementary Material for </w:t>
      </w:r>
    </w:p>
    <w:p w14:paraId="775F636A" w14:textId="0AF2D8E4" w:rsidR="00F346F3" w:rsidRDefault="07920094" w:rsidP="07920094">
      <w:pPr>
        <w:spacing w:line="360" w:lineRule="auto"/>
        <w:jc w:val="center"/>
        <w:rPr>
          <w:rFonts w:ascii="Times New Roman" w:eastAsia="Times New Roman" w:hAnsi="Times New Roman" w:cs="Times New Roman"/>
          <w:sz w:val="40"/>
          <w:szCs w:val="40"/>
        </w:rPr>
      </w:pPr>
      <w:r w:rsidRPr="07920094">
        <w:rPr>
          <w:rFonts w:ascii="Times New Roman" w:eastAsia="Times New Roman" w:hAnsi="Times New Roman" w:cs="Times New Roman"/>
          <w:b/>
          <w:bCs/>
          <w:sz w:val="40"/>
          <w:szCs w:val="40"/>
        </w:rPr>
        <w:t xml:space="preserve">FAS: Assessing the similarity between proteins using multi-layered </w:t>
      </w:r>
      <w:r w:rsidR="00E0116D">
        <w:rPr>
          <w:rFonts w:ascii="Times New Roman" w:eastAsia="Times New Roman" w:hAnsi="Times New Roman" w:cs="Times New Roman"/>
          <w:b/>
          <w:bCs/>
          <w:sz w:val="40"/>
          <w:szCs w:val="40"/>
        </w:rPr>
        <w:t>feature</w:t>
      </w:r>
      <w:r w:rsidRPr="07920094">
        <w:rPr>
          <w:rFonts w:ascii="Times New Roman" w:eastAsia="Times New Roman" w:hAnsi="Times New Roman" w:cs="Times New Roman"/>
          <w:b/>
          <w:bCs/>
          <w:sz w:val="40"/>
          <w:szCs w:val="40"/>
        </w:rPr>
        <w:t xml:space="preserve"> architectures</w:t>
      </w:r>
    </w:p>
    <w:p w14:paraId="01A85556" w14:textId="5DC96D1C" w:rsidR="00F346F3" w:rsidRPr="00077728" w:rsidRDefault="07920094" w:rsidP="07920094">
      <w:pPr>
        <w:spacing w:line="360" w:lineRule="auto"/>
        <w:jc w:val="center"/>
        <w:rPr>
          <w:rFonts w:ascii="Times New Roman" w:eastAsia="Times New Roman" w:hAnsi="Times New Roman" w:cs="Times New Roman"/>
          <w:sz w:val="19"/>
          <w:szCs w:val="19"/>
          <w:lang w:val="de-DE"/>
        </w:rPr>
      </w:pPr>
      <w:r w:rsidRPr="07920094">
        <w:rPr>
          <w:rFonts w:ascii="Times New Roman" w:eastAsia="Times New Roman" w:hAnsi="Times New Roman" w:cs="Times New Roman"/>
          <w:sz w:val="24"/>
          <w:szCs w:val="24"/>
          <w:lang w:val="de-DE"/>
        </w:rPr>
        <w:t>Julian Dosch</w:t>
      </w:r>
      <w:r w:rsidRPr="07920094">
        <w:rPr>
          <w:rFonts w:ascii="Times New Roman" w:eastAsia="Times New Roman" w:hAnsi="Times New Roman" w:cs="Times New Roman"/>
          <w:sz w:val="24"/>
          <w:szCs w:val="24"/>
          <w:vertAlign w:val="superscript"/>
          <w:lang w:val="de-DE"/>
        </w:rPr>
        <w:t>1</w:t>
      </w:r>
      <w:r w:rsidRPr="07920094">
        <w:rPr>
          <w:rFonts w:ascii="Times New Roman" w:eastAsia="Times New Roman" w:hAnsi="Times New Roman" w:cs="Times New Roman"/>
          <w:sz w:val="24"/>
          <w:szCs w:val="24"/>
          <w:lang w:val="de-DE"/>
        </w:rPr>
        <w:t>, Holger Bergmann</w:t>
      </w:r>
      <w:r w:rsidRPr="07920094">
        <w:rPr>
          <w:rFonts w:ascii="Times New Roman" w:eastAsia="Times New Roman" w:hAnsi="Times New Roman" w:cs="Times New Roman"/>
          <w:sz w:val="24"/>
          <w:szCs w:val="24"/>
          <w:vertAlign w:val="superscript"/>
          <w:lang w:val="de-DE"/>
        </w:rPr>
        <w:t>1</w:t>
      </w:r>
      <w:r w:rsidRPr="07920094">
        <w:rPr>
          <w:rFonts w:ascii="Times New Roman" w:eastAsia="Times New Roman" w:hAnsi="Times New Roman" w:cs="Times New Roman"/>
          <w:sz w:val="24"/>
          <w:szCs w:val="24"/>
          <w:lang w:val="de-DE"/>
        </w:rPr>
        <w:t>, Vinh Tran</w:t>
      </w:r>
      <w:r w:rsidRPr="07920094">
        <w:rPr>
          <w:rFonts w:ascii="Times New Roman" w:eastAsia="Times New Roman" w:hAnsi="Times New Roman" w:cs="Times New Roman"/>
          <w:sz w:val="24"/>
          <w:szCs w:val="24"/>
          <w:vertAlign w:val="superscript"/>
          <w:lang w:val="de-DE"/>
        </w:rPr>
        <w:t>1</w:t>
      </w:r>
      <w:r w:rsidRPr="07920094">
        <w:rPr>
          <w:rFonts w:ascii="Times New Roman" w:eastAsia="Times New Roman" w:hAnsi="Times New Roman" w:cs="Times New Roman"/>
          <w:sz w:val="24"/>
          <w:szCs w:val="24"/>
          <w:lang w:val="de-DE"/>
        </w:rPr>
        <w:t>, and Ingo Ebersberger</w:t>
      </w:r>
      <w:r w:rsidRPr="07920094">
        <w:rPr>
          <w:rFonts w:ascii="Times New Roman" w:eastAsia="Times New Roman" w:hAnsi="Times New Roman" w:cs="Times New Roman"/>
          <w:sz w:val="24"/>
          <w:szCs w:val="24"/>
          <w:vertAlign w:val="superscript"/>
          <w:lang w:val="de-DE"/>
        </w:rPr>
        <w:t>1,2,3</w:t>
      </w:r>
    </w:p>
    <w:p w14:paraId="6EEEC34E" w14:textId="47D82E79" w:rsidR="00F346F3" w:rsidRPr="00077728" w:rsidRDefault="00F346F3" w:rsidP="07920094">
      <w:pPr>
        <w:spacing w:line="360" w:lineRule="auto"/>
        <w:rPr>
          <w:rFonts w:ascii="Times New Roman" w:eastAsia="Times New Roman" w:hAnsi="Times New Roman" w:cs="Times New Roman"/>
          <w:sz w:val="24"/>
          <w:szCs w:val="24"/>
          <w:lang w:val="de-DE"/>
        </w:rPr>
      </w:pPr>
    </w:p>
    <w:p w14:paraId="662D0374" w14:textId="2D1D7E70" w:rsidR="00F346F3" w:rsidRDefault="07920094" w:rsidP="07920094">
      <w:pPr>
        <w:spacing w:line="360" w:lineRule="auto"/>
        <w:rPr>
          <w:rFonts w:ascii="Times New Roman" w:eastAsia="Times New Roman" w:hAnsi="Times New Roman" w:cs="Times New Roman"/>
          <w:sz w:val="24"/>
          <w:szCs w:val="24"/>
        </w:rPr>
      </w:pPr>
      <w:r w:rsidRPr="07920094">
        <w:rPr>
          <w:rFonts w:ascii="Times New Roman" w:eastAsia="Times New Roman" w:hAnsi="Times New Roman" w:cs="Times New Roman"/>
          <w:sz w:val="24"/>
          <w:szCs w:val="24"/>
        </w:rPr>
        <w:t>1 Goethe University Frankfurt, Faculty of Biosciences, Institute of Cell Biology and Neuroscience, Frankfurt, Germany</w:t>
      </w:r>
    </w:p>
    <w:p w14:paraId="77D6E78A" w14:textId="40B73BD4" w:rsidR="00F346F3" w:rsidRDefault="07920094" w:rsidP="07920094">
      <w:pPr>
        <w:spacing w:line="360" w:lineRule="auto"/>
        <w:rPr>
          <w:rFonts w:ascii="Times New Roman" w:eastAsia="Times New Roman" w:hAnsi="Times New Roman" w:cs="Times New Roman"/>
          <w:sz w:val="24"/>
          <w:szCs w:val="24"/>
        </w:rPr>
      </w:pPr>
      <w:r w:rsidRPr="07920094">
        <w:rPr>
          <w:rFonts w:ascii="Times New Roman" w:eastAsia="Times New Roman" w:hAnsi="Times New Roman" w:cs="Times New Roman"/>
          <w:sz w:val="24"/>
          <w:szCs w:val="24"/>
        </w:rPr>
        <w:t xml:space="preserve">2 </w:t>
      </w:r>
      <w:proofErr w:type="spellStart"/>
      <w:r w:rsidRPr="07920094">
        <w:rPr>
          <w:rFonts w:ascii="Times New Roman" w:eastAsia="Times New Roman" w:hAnsi="Times New Roman" w:cs="Times New Roman"/>
          <w:sz w:val="24"/>
          <w:szCs w:val="24"/>
        </w:rPr>
        <w:t>Senckenberg</w:t>
      </w:r>
      <w:proofErr w:type="spellEnd"/>
      <w:r w:rsidRPr="07920094">
        <w:rPr>
          <w:rFonts w:ascii="Times New Roman" w:eastAsia="Times New Roman" w:hAnsi="Times New Roman" w:cs="Times New Roman"/>
          <w:sz w:val="24"/>
          <w:szCs w:val="24"/>
        </w:rPr>
        <w:t xml:space="preserve"> Biodiversity and Climate Research Centre (S-BIKF), Frankfurt, Germany</w:t>
      </w:r>
    </w:p>
    <w:p w14:paraId="2F83255E" w14:textId="3CFE5510" w:rsidR="00F346F3" w:rsidRDefault="07920094" w:rsidP="07920094">
      <w:pPr>
        <w:spacing w:line="360" w:lineRule="auto"/>
        <w:rPr>
          <w:rFonts w:ascii="Times New Roman" w:eastAsia="Times New Roman" w:hAnsi="Times New Roman" w:cs="Times New Roman"/>
          <w:sz w:val="24"/>
          <w:szCs w:val="24"/>
        </w:rPr>
      </w:pPr>
      <w:r w:rsidRPr="07920094">
        <w:rPr>
          <w:rFonts w:ascii="Times New Roman" w:eastAsia="Times New Roman" w:hAnsi="Times New Roman" w:cs="Times New Roman"/>
          <w:sz w:val="24"/>
          <w:szCs w:val="24"/>
        </w:rPr>
        <w:t>3 LOEWE Centre for Translational Biodiversity Genomics (TBG), Frankfurt, Germany</w:t>
      </w:r>
    </w:p>
    <w:p w14:paraId="0C9229D7" w14:textId="4A68FE71" w:rsidR="00F346F3" w:rsidRDefault="3ECB3F7E" w:rsidP="07920094">
      <w:r>
        <w:br w:type="page"/>
      </w:r>
    </w:p>
    <w:p w14:paraId="6405CFB3" w14:textId="2C2C736D" w:rsidR="003D283E" w:rsidRDefault="004E1830">
      <w:pPr>
        <w:pStyle w:val="Verzeichnis1"/>
        <w:tabs>
          <w:tab w:val="right" w:leader="underscore" w:pos="9350"/>
        </w:tabs>
        <w:rPr>
          <w:rFonts w:eastAsiaTheme="minorEastAsia" w:cstheme="minorBidi"/>
          <w:b w:val="0"/>
          <w:bCs w:val="0"/>
          <w:i w:val="0"/>
          <w:iCs w:val="0"/>
          <w:noProof/>
          <w:lang w:val="de-DE" w:eastAsia="ja-JP"/>
        </w:rPr>
      </w:pPr>
      <w:r>
        <w:rPr>
          <w:rFonts w:ascii="Times New Roman" w:eastAsia="Times New Roman" w:hAnsi="Times New Roman" w:cs="Times New Roman"/>
        </w:rPr>
        <w:lastRenderedPageBreak/>
        <w:fldChar w:fldCharType="begin"/>
      </w:r>
      <w:r>
        <w:rPr>
          <w:rFonts w:ascii="Times New Roman" w:eastAsia="Times New Roman" w:hAnsi="Times New Roman" w:cs="Times New Roman"/>
        </w:rPr>
        <w:instrText xml:space="preserve"> TOC \o "1-3" \h \z \u </w:instrText>
      </w:r>
      <w:r>
        <w:rPr>
          <w:rFonts w:ascii="Times New Roman" w:eastAsia="Times New Roman" w:hAnsi="Times New Roman" w:cs="Times New Roman"/>
        </w:rPr>
        <w:fldChar w:fldCharType="separate"/>
      </w:r>
      <w:hyperlink w:anchor="_Toc112058337" w:history="1">
        <w:r w:rsidR="003D283E" w:rsidRPr="0093686F">
          <w:rPr>
            <w:rStyle w:val="Hyperlink"/>
            <w:noProof/>
          </w:rPr>
          <w:t>Supplementary material</w:t>
        </w:r>
        <w:r w:rsidR="003D283E">
          <w:rPr>
            <w:noProof/>
            <w:webHidden/>
          </w:rPr>
          <w:tab/>
        </w:r>
        <w:r w:rsidR="003D283E">
          <w:rPr>
            <w:noProof/>
            <w:webHidden/>
          </w:rPr>
          <w:fldChar w:fldCharType="begin"/>
        </w:r>
        <w:r w:rsidR="003D283E">
          <w:rPr>
            <w:noProof/>
            <w:webHidden/>
          </w:rPr>
          <w:instrText xml:space="preserve"> PAGEREF _Toc112058337 \h </w:instrText>
        </w:r>
        <w:r w:rsidR="003D283E">
          <w:rPr>
            <w:noProof/>
            <w:webHidden/>
          </w:rPr>
        </w:r>
        <w:r w:rsidR="003D283E">
          <w:rPr>
            <w:noProof/>
            <w:webHidden/>
          </w:rPr>
          <w:fldChar w:fldCharType="separate"/>
        </w:r>
        <w:r w:rsidR="003D283E">
          <w:rPr>
            <w:noProof/>
            <w:webHidden/>
          </w:rPr>
          <w:t>3</w:t>
        </w:r>
        <w:r w:rsidR="003D283E">
          <w:rPr>
            <w:noProof/>
            <w:webHidden/>
          </w:rPr>
          <w:fldChar w:fldCharType="end"/>
        </w:r>
      </w:hyperlink>
    </w:p>
    <w:p w14:paraId="4DFDE077" w14:textId="703659CF" w:rsidR="003D283E" w:rsidRDefault="00000000">
      <w:pPr>
        <w:pStyle w:val="Verzeichnis2"/>
        <w:tabs>
          <w:tab w:val="right" w:leader="underscore" w:pos="9350"/>
        </w:tabs>
        <w:rPr>
          <w:rFonts w:eastAsiaTheme="minorEastAsia" w:cstheme="minorBidi"/>
          <w:b w:val="0"/>
          <w:bCs w:val="0"/>
          <w:noProof/>
          <w:sz w:val="24"/>
          <w:szCs w:val="24"/>
          <w:lang w:val="de-DE" w:eastAsia="ja-JP"/>
        </w:rPr>
      </w:pPr>
      <w:hyperlink w:anchor="_Toc112058338" w:history="1">
        <w:r w:rsidR="003D283E" w:rsidRPr="0093686F">
          <w:rPr>
            <w:rStyle w:val="Hyperlink"/>
            <w:noProof/>
          </w:rPr>
          <w:t>Supplementary text</w:t>
        </w:r>
        <w:r w:rsidR="003D283E">
          <w:rPr>
            <w:noProof/>
            <w:webHidden/>
          </w:rPr>
          <w:tab/>
        </w:r>
        <w:r w:rsidR="003D283E">
          <w:rPr>
            <w:noProof/>
            <w:webHidden/>
          </w:rPr>
          <w:fldChar w:fldCharType="begin"/>
        </w:r>
        <w:r w:rsidR="003D283E">
          <w:rPr>
            <w:noProof/>
            <w:webHidden/>
          </w:rPr>
          <w:instrText xml:space="preserve"> PAGEREF _Toc112058338 \h </w:instrText>
        </w:r>
        <w:r w:rsidR="003D283E">
          <w:rPr>
            <w:noProof/>
            <w:webHidden/>
          </w:rPr>
        </w:r>
        <w:r w:rsidR="003D283E">
          <w:rPr>
            <w:noProof/>
            <w:webHidden/>
          </w:rPr>
          <w:fldChar w:fldCharType="separate"/>
        </w:r>
        <w:r w:rsidR="003D283E">
          <w:rPr>
            <w:noProof/>
            <w:webHidden/>
          </w:rPr>
          <w:t>3</w:t>
        </w:r>
        <w:r w:rsidR="003D283E">
          <w:rPr>
            <w:noProof/>
            <w:webHidden/>
          </w:rPr>
          <w:fldChar w:fldCharType="end"/>
        </w:r>
      </w:hyperlink>
    </w:p>
    <w:p w14:paraId="1F99184A" w14:textId="3078F960" w:rsidR="003D283E" w:rsidRDefault="00000000">
      <w:pPr>
        <w:pStyle w:val="Verzeichnis3"/>
        <w:tabs>
          <w:tab w:val="right" w:leader="underscore" w:pos="9350"/>
        </w:tabs>
        <w:rPr>
          <w:rFonts w:eastAsiaTheme="minorEastAsia" w:cstheme="minorBidi"/>
          <w:noProof/>
          <w:sz w:val="24"/>
          <w:szCs w:val="24"/>
          <w:lang w:val="de-DE" w:eastAsia="ja-JP"/>
        </w:rPr>
      </w:pPr>
      <w:hyperlink w:anchor="_Toc112058339" w:history="1">
        <w:r w:rsidR="003D283E" w:rsidRPr="0093686F">
          <w:rPr>
            <w:rStyle w:val="Hyperlink"/>
            <w:noProof/>
          </w:rPr>
          <w:t>Scenario 1: High FAS – low Schlicker scores.</w:t>
        </w:r>
        <w:r w:rsidR="003D283E">
          <w:rPr>
            <w:noProof/>
            <w:webHidden/>
          </w:rPr>
          <w:tab/>
        </w:r>
        <w:r w:rsidR="003D283E">
          <w:rPr>
            <w:noProof/>
            <w:webHidden/>
          </w:rPr>
          <w:fldChar w:fldCharType="begin"/>
        </w:r>
        <w:r w:rsidR="003D283E">
          <w:rPr>
            <w:noProof/>
            <w:webHidden/>
          </w:rPr>
          <w:instrText xml:space="preserve"> PAGEREF _Toc112058339 \h </w:instrText>
        </w:r>
        <w:r w:rsidR="003D283E">
          <w:rPr>
            <w:noProof/>
            <w:webHidden/>
          </w:rPr>
        </w:r>
        <w:r w:rsidR="003D283E">
          <w:rPr>
            <w:noProof/>
            <w:webHidden/>
          </w:rPr>
          <w:fldChar w:fldCharType="separate"/>
        </w:r>
        <w:r w:rsidR="003D283E">
          <w:rPr>
            <w:noProof/>
            <w:webHidden/>
          </w:rPr>
          <w:t>3</w:t>
        </w:r>
        <w:r w:rsidR="003D283E">
          <w:rPr>
            <w:noProof/>
            <w:webHidden/>
          </w:rPr>
          <w:fldChar w:fldCharType="end"/>
        </w:r>
      </w:hyperlink>
    </w:p>
    <w:p w14:paraId="4F45874E" w14:textId="24A405DB" w:rsidR="003D283E" w:rsidRDefault="00000000">
      <w:pPr>
        <w:pStyle w:val="Verzeichnis3"/>
        <w:tabs>
          <w:tab w:val="right" w:leader="underscore" w:pos="9350"/>
        </w:tabs>
        <w:rPr>
          <w:rFonts w:eastAsiaTheme="minorEastAsia" w:cstheme="minorBidi"/>
          <w:noProof/>
          <w:sz w:val="24"/>
          <w:szCs w:val="24"/>
          <w:lang w:val="de-DE" w:eastAsia="ja-JP"/>
        </w:rPr>
      </w:pPr>
      <w:hyperlink w:anchor="_Toc112058340" w:history="1">
        <w:r w:rsidR="003D283E" w:rsidRPr="0093686F">
          <w:rPr>
            <w:rStyle w:val="Hyperlink"/>
            <w:noProof/>
          </w:rPr>
          <w:t>Scenario 2: Low FAS – high Schlicker scores.</w:t>
        </w:r>
        <w:r w:rsidR="003D283E">
          <w:rPr>
            <w:noProof/>
            <w:webHidden/>
          </w:rPr>
          <w:tab/>
        </w:r>
        <w:r w:rsidR="003D283E">
          <w:rPr>
            <w:noProof/>
            <w:webHidden/>
          </w:rPr>
          <w:fldChar w:fldCharType="begin"/>
        </w:r>
        <w:r w:rsidR="003D283E">
          <w:rPr>
            <w:noProof/>
            <w:webHidden/>
          </w:rPr>
          <w:instrText xml:space="preserve"> PAGEREF _Toc112058340 \h </w:instrText>
        </w:r>
        <w:r w:rsidR="003D283E">
          <w:rPr>
            <w:noProof/>
            <w:webHidden/>
          </w:rPr>
        </w:r>
        <w:r w:rsidR="003D283E">
          <w:rPr>
            <w:noProof/>
            <w:webHidden/>
          </w:rPr>
          <w:fldChar w:fldCharType="separate"/>
        </w:r>
        <w:r w:rsidR="003D283E">
          <w:rPr>
            <w:noProof/>
            <w:webHidden/>
          </w:rPr>
          <w:t>3</w:t>
        </w:r>
        <w:r w:rsidR="003D283E">
          <w:rPr>
            <w:noProof/>
            <w:webHidden/>
          </w:rPr>
          <w:fldChar w:fldCharType="end"/>
        </w:r>
      </w:hyperlink>
    </w:p>
    <w:p w14:paraId="39648C8F" w14:textId="35767115" w:rsidR="003D283E" w:rsidRDefault="00000000">
      <w:pPr>
        <w:pStyle w:val="Verzeichnis2"/>
        <w:tabs>
          <w:tab w:val="right" w:leader="underscore" w:pos="9350"/>
        </w:tabs>
        <w:rPr>
          <w:rFonts w:eastAsiaTheme="minorEastAsia" w:cstheme="minorBidi"/>
          <w:b w:val="0"/>
          <w:bCs w:val="0"/>
          <w:noProof/>
          <w:sz w:val="24"/>
          <w:szCs w:val="24"/>
          <w:lang w:val="de-DE" w:eastAsia="ja-JP"/>
        </w:rPr>
      </w:pPr>
      <w:hyperlink w:anchor="_Toc112058341" w:history="1">
        <w:r w:rsidR="003D283E" w:rsidRPr="0093686F">
          <w:rPr>
            <w:rStyle w:val="Hyperlink"/>
            <w:noProof/>
          </w:rPr>
          <w:t>Supplementary Figures</w:t>
        </w:r>
        <w:r w:rsidR="003D283E">
          <w:rPr>
            <w:noProof/>
            <w:webHidden/>
          </w:rPr>
          <w:tab/>
        </w:r>
        <w:r w:rsidR="003D283E">
          <w:rPr>
            <w:noProof/>
            <w:webHidden/>
          </w:rPr>
          <w:fldChar w:fldCharType="begin"/>
        </w:r>
        <w:r w:rsidR="003D283E">
          <w:rPr>
            <w:noProof/>
            <w:webHidden/>
          </w:rPr>
          <w:instrText xml:space="preserve"> PAGEREF _Toc112058341 \h </w:instrText>
        </w:r>
        <w:r w:rsidR="003D283E">
          <w:rPr>
            <w:noProof/>
            <w:webHidden/>
          </w:rPr>
        </w:r>
        <w:r w:rsidR="003D283E">
          <w:rPr>
            <w:noProof/>
            <w:webHidden/>
          </w:rPr>
          <w:fldChar w:fldCharType="separate"/>
        </w:r>
        <w:r w:rsidR="003D283E">
          <w:rPr>
            <w:noProof/>
            <w:webHidden/>
          </w:rPr>
          <w:t>5</w:t>
        </w:r>
        <w:r w:rsidR="003D283E">
          <w:rPr>
            <w:noProof/>
            <w:webHidden/>
          </w:rPr>
          <w:fldChar w:fldCharType="end"/>
        </w:r>
      </w:hyperlink>
    </w:p>
    <w:p w14:paraId="61711FE4" w14:textId="56FC9312" w:rsidR="003D283E" w:rsidRDefault="00000000">
      <w:pPr>
        <w:pStyle w:val="Verzeichnis3"/>
        <w:tabs>
          <w:tab w:val="right" w:leader="underscore" w:pos="9350"/>
        </w:tabs>
        <w:rPr>
          <w:rFonts w:eastAsiaTheme="minorEastAsia" w:cstheme="minorBidi"/>
          <w:noProof/>
          <w:sz w:val="24"/>
          <w:szCs w:val="24"/>
          <w:lang w:val="de-DE" w:eastAsia="ja-JP"/>
        </w:rPr>
      </w:pPr>
      <w:hyperlink w:anchor="_Toc112058342" w:history="1">
        <w:r w:rsidR="003D283E" w:rsidRPr="0093686F">
          <w:rPr>
            <w:rStyle w:val="Hyperlink"/>
            <w:noProof/>
          </w:rPr>
          <w:t>Figure S1: Impact of the weighting function on the feature weights in dependency of the feature abundance.</w:t>
        </w:r>
        <w:r w:rsidR="003D283E">
          <w:rPr>
            <w:noProof/>
            <w:webHidden/>
          </w:rPr>
          <w:tab/>
        </w:r>
        <w:r w:rsidR="003D283E">
          <w:rPr>
            <w:noProof/>
            <w:webHidden/>
          </w:rPr>
          <w:fldChar w:fldCharType="begin"/>
        </w:r>
        <w:r w:rsidR="003D283E">
          <w:rPr>
            <w:noProof/>
            <w:webHidden/>
          </w:rPr>
          <w:instrText xml:space="preserve"> PAGEREF _Toc112058342 \h </w:instrText>
        </w:r>
        <w:r w:rsidR="003D283E">
          <w:rPr>
            <w:noProof/>
            <w:webHidden/>
          </w:rPr>
        </w:r>
        <w:r w:rsidR="003D283E">
          <w:rPr>
            <w:noProof/>
            <w:webHidden/>
          </w:rPr>
          <w:fldChar w:fldCharType="separate"/>
        </w:r>
        <w:r w:rsidR="003D283E">
          <w:rPr>
            <w:noProof/>
            <w:webHidden/>
          </w:rPr>
          <w:t>5</w:t>
        </w:r>
        <w:r w:rsidR="003D283E">
          <w:rPr>
            <w:noProof/>
            <w:webHidden/>
          </w:rPr>
          <w:fldChar w:fldCharType="end"/>
        </w:r>
      </w:hyperlink>
    </w:p>
    <w:p w14:paraId="4BE154C7" w14:textId="4DBB8A02" w:rsidR="003D283E" w:rsidRDefault="00000000">
      <w:pPr>
        <w:pStyle w:val="Verzeichnis3"/>
        <w:tabs>
          <w:tab w:val="right" w:leader="underscore" w:pos="9350"/>
        </w:tabs>
        <w:rPr>
          <w:rFonts w:eastAsiaTheme="minorEastAsia" w:cstheme="minorBidi"/>
          <w:noProof/>
          <w:sz w:val="24"/>
          <w:szCs w:val="24"/>
          <w:lang w:val="de-DE" w:eastAsia="ja-JP"/>
        </w:rPr>
      </w:pPr>
      <w:hyperlink w:anchor="_Toc112058343" w:history="1">
        <w:r w:rsidR="003D283E" w:rsidRPr="0093686F">
          <w:rPr>
            <w:rStyle w:val="Hyperlink"/>
            <w:noProof/>
          </w:rPr>
          <w:t>Figure S2: Distribution of graph complexities across the human protein set (QfO 2020 Reference Proteome).</w:t>
        </w:r>
        <w:r w:rsidR="003D283E">
          <w:rPr>
            <w:noProof/>
            <w:webHidden/>
          </w:rPr>
          <w:tab/>
        </w:r>
        <w:r w:rsidR="003D283E">
          <w:rPr>
            <w:noProof/>
            <w:webHidden/>
          </w:rPr>
          <w:fldChar w:fldCharType="begin"/>
        </w:r>
        <w:r w:rsidR="003D283E">
          <w:rPr>
            <w:noProof/>
            <w:webHidden/>
          </w:rPr>
          <w:instrText xml:space="preserve"> PAGEREF _Toc112058343 \h </w:instrText>
        </w:r>
        <w:r w:rsidR="003D283E">
          <w:rPr>
            <w:noProof/>
            <w:webHidden/>
          </w:rPr>
        </w:r>
        <w:r w:rsidR="003D283E">
          <w:rPr>
            <w:noProof/>
            <w:webHidden/>
          </w:rPr>
          <w:fldChar w:fldCharType="separate"/>
        </w:r>
        <w:r w:rsidR="003D283E">
          <w:rPr>
            <w:noProof/>
            <w:webHidden/>
          </w:rPr>
          <w:t>5</w:t>
        </w:r>
        <w:r w:rsidR="003D283E">
          <w:rPr>
            <w:noProof/>
            <w:webHidden/>
          </w:rPr>
          <w:fldChar w:fldCharType="end"/>
        </w:r>
      </w:hyperlink>
    </w:p>
    <w:p w14:paraId="1E7E462A" w14:textId="53FF5592" w:rsidR="003D283E" w:rsidRDefault="00000000">
      <w:pPr>
        <w:pStyle w:val="Verzeichnis3"/>
        <w:tabs>
          <w:tab w:val="right" w:leader="underscore" w:pos="9350"/>
        </w:tabs>
        <w:rPr>
          <w:rFonts w:eastAsiaTheme="minorEastAsia" w:cstheme="minorBidi"/>
          <w:noProof/>
          <w:sz w:val="24"/>
          <w:szCs w:val="24"/>
          <w:lang w:val="de-DE" w:eastAsia="ja-JP"/>
        </w:rPr>
      </w:pPr>
      <w:hyperlink w:anchor="_Toc112058344" w:history="1">
        <w:r w:rsidR="003D283E" w:rsidRPr="0093686F">
          <w:rPr>
            <w:rStyle w:val="Hyperlink"/>
            <w:noProof/>
          </w:rPr>
          <w:t>Figure S3: Path search complexity of the exhaustive vs. the priority mode. Each dot represents a human protein.</w:t>
        </w:r>
        <w:r w:rsidR="003D283E">
          <w:rPr>
            <w:noProof/>
            <w:webHidden/>
          </w:rPr>
          <w:tab/>
        </w:r>
        <w:r w:rsidR="003D283E">
          <w:rPr>
            <w:noProof/>
            <w:webHidden/>
          </w:rPr>
          <w:fldChar w:fldCharType="begin"/>
        </w:r>
        <w:r w:rsidR="003D283E">
          <w:rPr>
            <w:noProof/>
            <w:webHidden/>
          </w:rPr>
          <w:instrText xml:space="preserve"> PAGEREF _Toc112058344 \h </w:instrText>
        </w:r>
        <w:r w:rsidR="003D283E">
          <w:rPr>
            <w:noProof/>
            <w:webHidden/>
          </w:rPr>
        </w:r>
        <w:r w:rsidR="003D283E">
          <w:rPr>
            <w:noProof/>
            <w:webHidden/>
          </w:rPr>
          <w:fldChar w:fldCharType="separate"/>
        </w:r>
        <w:r w:rsidR="003D283E">
          <w:rPr>
            <w:noProof/>
            <w:webHidden/>
          </w:rPr>
          <w:t>6</w:t>
        </w:r>
        <w:r w:rsidR="003D283E">
          <w:rPr>
            <w:noProof/>
            <w:webHidden/>
          </w:rPr>
          <w:fldChar w:fldCharType="end"/>
        </w:r>
      </w:hyperlink>
    </w:p>
    <w:p w14:paraId="6D567400" w14:textId="6F99861F" w:rsidR="003D283E" w:rsidRDefault="00000000">
      <w:pPr>
        <w:pStyle w:val="Verzeichnis3"/>
        <w:tabs>
          <w:tab w:val="right" w:leader="underscore" w:pos="9350"/>
        </w:tabs>
        <w:rPr>
          <w:rFonts w:eastAsiaTheme="minorEastAsia" w:cstheme="minorBidi"/>
          <w:noProof/>
          <w:sz w:val="24"/>
          <w:szCs w:val="24"/>
          <w:lang w:val="de-DE" w:eastAsia="ja-JP"/>
        </w:rPr>
      </w:pPr>
      <w:hyperlink w:anchor="_Toc112058345" w:history="1">
        <w:r w:rsidR="003D283E" w:rsidRPr="0093686F">
          <w:rPr>
            <w:rStyle w:val="Hyperlink"/>
            <w:noProof/>
          </w:rPr>
          <w:t>Figure S4: Feature architectures of a protein pair for which the similarity score is higher when using the unresolved architectures.</w:t>
        </w:r>
        <w:r w:rsidR="003D283E">
          <w:rPr>
            <w:noProof/>
            <w:webHidden/>
          </w:rPr>
          <w:tab/>
        </w:r>
        <w:r w:rsidR="003D283E">
          <w:rPr>
            <w:noProof/>
            <w:webHidden/>
          </w:rPr>
          <w:fldChar w:fldCharType="begin"/>
        </w:r>
        <w:r w:rsidR="003D283E">
          <w:rPr>
            <w:noProof/>
            <w:webHidden/>
          </w:rPr>
          <w:instrText xml:space="preserve"> PAGEREF _Toc112058345 \h </w:instrText>
        </w:r>
        <w:r w:rsidR="003D283E">
          <w:rPr>
            <w:noProof/>
            <w:webHidden/>
          </w:rPr>
        </w:r>
        <w:r w:rsidR="003D283E">
          <w:rPr>
            <w:noProof/>
            <w:webHidden/>
          </w:rPr>
          <w:fldChar w:fldCharType="separate"/>
        </w:r>
        <w:r w:rsidR="003D283E">
          <w:rPr>
            <w:noProof/>
            <w:webHidden/>
          </w:rPr>
          <w:t>7</w:t>
        </w:r>
        <w:r w:rsidR="003D283E">
          <w:rPr>
            <w:noProof/>
            <w:webHidden/>
          </w:rPr>
          <w:fldChar w:fldCharType="end"/>
        </w:r>
      </w:hyperlink>
    </w:p>
    <w:p w14:paraId="28AD0D6D" w14:textId="68E555B4" w:rsidR="003D283E" w:rsidRDefault="00000000">
      <w:pPr>
        <w:pStyle w:val="Verzeichnis3"/>
        <w:tabs>
          <w:tab w:val="right" w:leader="underscore" w:pos="9350"/>
        </w:tabs>
        <w:rPr>
          <w:rFonts w:eastAsiaTheme="minorEastAsia" w:cstheme="minorBidi"/>
          <w:noProof/>
          <w:sz w:val="24"/>
          <w:szCs w:val="24"/>
          <w:lang w:val="de-DE" w:eastAsia="ja-JP"/>
        </w:rPr>
      </w:pPr>
      <w:hyperlink w:anchor="_Toc112058346" w:history="1">
        <w:r w:rsidR="003D283E" w:rsidRPr="0093686F">
          <w:rPr>
            <w:rStyle w:val="Hyperlink"/>
            <w:noProof/>
          </w:rPr>
          <w:t>Figure S5: An example of nested feature architectures.</w:t>
        </w:r>
        <w:r w:rsidR="003D283E">
          <w:rPr>
            <w:noProof/>
            <w:webHidden/>
          </w:rPr>
          <w:tab/>
        </w:r>
        <w:r w:rsidR="003D283E">
          <w:rPr>
            <w:noProof/>
            <w:webHidden/>
          </w:rPr>
          <w:fldChar w:fldCharType="begin"/>
        </w:r>
        <w:r w:rsidR="003D283E">
          <w:rPr>
            <w:noProof/>
            <w:webHidden/>
          </w:rPr>
          <w:instrText xml:space="preserve"> PAGEREF _Toc112058346 \h </w:instrText>
        </w:r>
        <w:r w:rsidR="003D283E">
          <w:rPr>
            <w:noProof/>
            <w:webHidden/>
          </w:rPr>
        </w:r>
        <w:r w:rsidR="003D283E">
          <w:rPr>
            <w:noProof/>
            <w:webHidden/>
          </w:rPr>
          <w:fldChar w:fldCharType="separate"/>
        </w:r>
        <w:r w:rsidR="003D283E">
          <w:rPr>
            <w:noProof/>
            <w:webHidden/>
          </w:rPr>
          <w:t>8</w:t>
        </w:r>
        <w:r w:rsidR="003D283E">
          <w:rPr>
            <w:noProof/>
            <w:webHidden/>
          </w:rPr>
          <w:fldChar w:fldCharType="end"/>
        </w:r>
      </w:hyperlink>
    </w:p>
    <w:p w14:paraId="11E8D7F5" w14:textId="506A7640" w:rsidR="003D283E" w:rsidRDefault="00000000">
      <w:pPr>
        <w:pStyle w:val="Verzeichnis3"/>
        <w:tabs>
          <w:tab w:val="right" w:leader="underscore" w:pos="9350"/>
        </w:tabs>
        <w:rPr>
          <w:rFonts w:eastAsiaTheme="minorEastAsia" w:cstheme="minorBidi"/>
          <w:noProof/>
          <w:sz w:val="24"/>
          <w:szCs w:val="24"/>
          <w:lang w:val="de-DE" w:eastAsia="ja-JP"/>
        </w:rPr>
      </w:pPr>
      <w:hyperlink w:anchor="_Toc112058347" w:history="1">
        <w:r w:rsidR="003D283E" w:rsidRPr="0093686F">
          <w:rPr>
            <w:rStyle w:val="Hyperlink"/>
            <w:noProof/>
          </w:rPr>
          <w:t>Figure S10: Semantic similarities of GO annotations using once all GO terms and once only GO terms with experimental evidence.</w:t>
        </w:r>
        <w:r w:rsidR="003D283E">
          <w:rPr>
            <w:noProof/>
            <w:webHidden/>
          </w:rPr>
          <w:tab/>
        </w:r>
        <w:r w:rsidR="003D283E">
          <w:rPr>
            <w:noProof/>
            <w:webHidden/>
          </w:rPr>
          <w:fldChar w:fldCharType="begin"/>
        </w:r>
        <w:r w:rsidR="003D283E">
          <w:rPr>
            <w:noProof/>
            <w:webHidden/>
          </w:rPr>
          <w:instrText xml:space="preserve"> PAGEREF _Toc112058347 \h </w:instrText>
        </w:r>
        <w:r w:rsidR="003D283E">
          <w:rPr>
            <w:noProof/>
            <w:webHidden/>
          </w:rPr>
        </w:r>
        <w:r w:rsidR="003D283E">
          <w:rPr>
            <w:noProof/>
            <w:webHidden/>
          </w:rPr>
          <w:fldChar w:fldCharType="separate"/>
        </w:r>
        <w:r w:rsidR="003D283E">
          <w:rPr>
            <w:noProof/>
            <w:webHidden/>
          </w:rPr>
          <w:t>13</w:t>
        </w:r>
        <w:r w:rsidR="003D283E">
          <w:rPr>
            <w:noProof/>
            <w:webHidden/>
          </w:rPr>
          <w:fldChar w:fldCharType="end"/>
        </w:r>
      </w:hyperlink>
    </w:p>
    <w:p w14:paraId="2CB17ED0" w14:textId="332A8030" w:rsidR="003D283E" w:rsidRDefault="00000000">
      <w:pPr>
        <w:pStyle w:val="Verzeichnis2"/>
        <w:tabs>
          <w:tab w:val="right" w:leader="underscore" w:pos="9350"/>
        </w:tabs>
        <w:rPr>
          <w:rFonts w:eastAsiaTheme="minorEastAsia" w:cstheme="minorBidi"/>
          <w:b w:val="0"/>
          <w:bCs w:val="0"/>
          <w:noProof/>
          <w:sz w:val="24"/>
          <w:szCs w:val="24"/>
          <w:lang w:val="de-DE" w:eastAsia="ja-JP"/>
        </w:rPr>
      </w:pPr>
      <w:hyperlink w:anchor="_Toc112058348" w:history="1">
        <w:r w:rsidR="003D283E" w:rsidRPr="0093686F">
          <w:rPr>
            <w:rStyle w:val="Hyperlink"/>
            <w:noProof/>
          </w:rPr>
          <w:t>Supplementary tables</w:t>
        </w:r>
        <w:r w:rsidR="003D283E">
          <w:rPr>
            <w:noProof/>
            <w:webHidden/>
          </w:rPr>
          <w:tab/>
        </w:r>
        <w:r w:rsidR="003D283E">
          <w:rPr>
            <w:noProof/>
            <w:webHidden/>
          </w:rPr>
          <w:fldChar w:fldCharType="begin"/>
        </w:r>
        <w:r w:rsidR="003D283E">
          <w:rPr>
            <w:noProof/>
            <w:webHidden/>
          </w:rPr>
          <w:instrText xml:space="preserve"> PAGEREF _Toc112058348 \h </w:instrText>
        </w:r>
        <w:r w:rsidR="003D283E">
          <w:rPr>
            <w:noProof/>
            <w:webHidden/>
          </w:rPr>
        </w:r>
        <w:r w:rsidR="003D283E">
          <w:rPr>
            <w:noProof/>
            <w:webHidden/>
          </w:rPr>
          <w:fldChar w:fldCharType="separate"/>
        </w:r>
        <w:r w:rsidR="003D283E">
          <w:rPr>
            <w:noProof/>
            <w:webHidden/>
          </w:rPr>
          <w:t>14</w:t>
        </w:r>
        <w:r w:rsidR="003D283E">
          <w:rPr>
            <w:noProof/>
            <w:webHidden/>
          </w:rPr>
          <w:fldChar w:fldCharType="end"/>
        </w:r>
      </w:hyperlink>
    </w:p>
    <w:p w14:paraId="305ABCDE" w14:textId="51C3F284" w:rsidR="003D283E" w:rsidRDefault="00000000">
      <w:pPr>
        <w:pStyle w:val="Verzeichnis3"/>
        <w:tabs>
          <w:tab w:val="right" w:leader="underscore" w:pos="9350"/>
        </w:tabs>
        <w:rPr>
          <w:rFonts w:eastAsiaTheme="minorEastAsia" w:cstheme="minorBidi"/>
          <w:noProof/>
          <w:sz w:val="24"/>
          <w:szCs w:val="24"/>
          <w:lang w:val="de-DE" w:eastAsia="ja-JP"/>
        </w:rPr>
      </w:pPr>
      <w:hyperlink w:anchor="_Toc112058349" w:history="1">
        <w:r w:rsidR="003D283E" w:rsidRPr="0093686F">
          <w:rPr>
            <w:rStyle w:val="Hyperlink"/>
            <w:noProof/>
          </w:rPr>
          <w:t>Table S1: Path complexities of the 10 human-yeast ortholog pairs for which the score maximization approach to resolve overlaps resulted in a lower score than the e-value-based approach</w:t>
        </w:r>
        <w:r w:rsidR="003D283E">
          <w:rPr>
            <w:noProof/>
            <w:webHidden/>
          </w:rPr>
          <w:tab/>
        </w:r>
        <w:r w:rsidR="003D283E">
          <w:rPr>
            <w:noProof/>
            <w:webHidden/>
          </w:rPr>
          <w:fldChar w:fldCharType="begin"/>
        </w:r>
        <w:r w:rsidR="003D283E">
          <w:rPr>
            <w:noProof/>
            <w:webHidden/>
          </w:rPr>
          <w:instrText xml:space="preserve"> PAGEREF _Toc112058349 \h </w:instrText>
        </w:r>
        <w:r w:rsidR="003D283E">
          <w:rPr>
            <w:noProof/>
            <w:webHidden/>
          </w:rPr>
        </w:r>
        <w:r w:rsidR="003D283E">
          <w:rPr>
            <w:noProof/>
            <w:webHidden/>
          </w:rPr>
          <w:fldChar w:fldCharType="separate"/>
        </w:r>
        <w:r w:rsidR="003D283E">
          <w:rPr>
            <w:noProof/>
            <w:webHidden/>
          </w:rPr>
          <w:t>14</w:t>
        </w:r>
        <w:r w:rsidR="003D283E">
          <w:rPr>
            <w:noProof/>
            <w:webHidden/>
          </w:rPr>
          <w:fldChar w:fldCharType="end"/>
        </w:r>
      </w:hyperlink>
    </w:p>
    <w:p w14:paraId="240C592E" w14:textId="4205E416" w:rsidR="003D283E" w:rsidRDefault="00000000">
      <w:pPr>
        <w:pStyle w:val="Verzeichnis3"/>
        <w:tabs>
          <w:tab w:val="right" w:leader="underscore" w:pos="9350"/>
        </w:tabs>
        <w:rPr>
          <w:rFonts w:eastAsiaTheme="minorEastAsia" w:cstheme="minorBidi"/>
          <w:noProof/>
          <w:sz w:val="24"/>
          <w:szCs w:val="24"/>
          <w:lang w:val="de-DE" w:eastAsia="ja-JP"/>
        </w:rPr>
      </w:pPr>
      <w:hyperlink w:anchor="_Toc112058350" w:history="1">
        <w:r w:rsidR="003D283E" w:rsidRPr="0093686F">
          <w:rPr>
            <w:rStyle w:val="Hyperlink"/>
            <w:noProof/>
          </w:rPr>
          <w:t>Table S2: Molecular Function GO term annotation for the orthologs (Q8TBP6 &amp; P53320), (A1A4F0 &amp; Q06328, P38279, Q12010) and (Q5TAP6 &amp; Q04500)</w:t>
        </w:r>
        <w:r w:rsidR="003D283E">
          <w:rPr>
            <w:noProof/>
            <w:webHidden/>
          </w:rPr>
          <w:tab/>
        </w:r>
        <w:r w:rsidR="003D283E">
          <w:rPr>
            <w:noProof/>
            <w:webHidden/>
          </w:rPr>
          <w:fldChar w:fldCharType="begin"/>
        </w:r>
        <w:r w:rsidR="003D283E">
          <w:rPr>
            <w:noProof/>
            <w:webHidden/>
          </w:rPr>
          <w:instrText xml:space="preserve"> PAGEREF _Toc112058350 \h </w:instrText>
        </w:r>
        <w:r w:rsidR="003D283E">
          <w:rPr>
            <w:noProof/>
            <w:webHidden/>
          </w:rPr>
        </w:r>
        <w:r w:rsidR="003D283E">
          <w:rPr>
            <w:noProof/>
            <w:webHidden/>
          </w:rPr>
          <w:fldChar w:fldCharType="separate"/>
        </w:r>
        <w:r w:rsidR="003D283E">
          <w:rPr>
            <w:noProof/>
            <w:webHidden/>
          </w:rPr>
          <w:t>14</w:t>
        </w:r>
        <w:r w:rsidR="003D283E">
          <w:rPr>
            <w:noProof/>
            <w:webHidden/>
          </w:rPr>
          <w:fldChar w:fldCharType="end"/>
        </w:r>
      </w:hyperlink>
    </w:p>
    <w:p w14:paraId="08C60CF6" w14:textId="0EA55B40" w:rsidR="003D283E" w:rsidRDefault="00000000">
      <w:pPr>
        <w:pStyle w:val="Verzeichnis3"/>
        <w:tabs>
          <w:tab w:val="right" w:leader="underscore" w:pos="9350"/>
        </w:tabs>
        <w:rPr>
          <w:rFonts w:eastAsiaTheme="minorEastAsia" w:cstheme="minorBidi"/>
          <w:noProof/>
          <w:sz w:val="24"/>
          <w:szCs w:val="24"/>
          <w:lang w:val="de-DE" w:eastAsia="ja-JP"/>
        </w:rPr>
      </w:pPr>
      <w:hyperlink w:anchor="_Toc112058351" w:history="1">
        <w:r w:rsidR="003D283E" w:rsidRPr="0093686F">
          <w:rPr>
            <w:rStyle w:val="Hyperlink"/>
            <w:noProof/>
          </w:rPr>
          <w:t>Table S3: Evaluation of 82 human-yeast ortholog pairs with discrepant FAS and Schlicker scores (|S</w:t>
        </w:r>
        <w:r w:rsidR="003D283E" w:rsidRPr="0093686F">
          <w:rPr>
            <w:rStyle w:val="Hyperlink"/>
            <w:noProof/>
            <w:vertAlign w:val="subscript"/>
          </w:rPr>
          <w:t>FAS</w:t>
        </w:r>
        <w:r w:rsidR="003D283E" w:rsidRPr="0093686F">
          <w:rPr>
            <w:rStyle w:val="Hyperlink"/>
            <w:noProof/>
          </w:rPr>
          <w:t xml:space="preserve"> – S</w:t>
        </w:r>
        <w:r w:rsidR="003D283E" w:rsidRPr="0093686F">
          <w:rPr>
            <w:rStyle w:val="Hyperlink"/>
            <w:noProof/>
            <w:vertAlign w:val="subscript"/>
          </w:rPr>
          <w:t>Schlicker</w:t>
        </w:r>
        <w:r w:rsidR="003D283E" w:rsidRPr="0093686F">
          <w:rPr>
            <w:rStyle w:val="Hyperlink"/>
            <w:noProof/>
          </w:rPr>
          <w:t>| &gt;= 0.75)</w:t>
        </w:r>
        <w:r w:rsidR="003D283E">
          <w:rPr>
            <w:noProof/>
            <w:webHidden/>
          </w:rPr>
          <w:tab/>
        </w:r>
        <w:r w:rsidR="003D283E">
          <w:rPr>
            <w:noProof/>
            <w:webHidden/>
          </w:rPr>
          <w:fldChar w:fldCharType="begin"/>
        </w:r>
        <w:r w:rsidR="003D283E">
          <w:rPr>
            <w:noProof/>
            <w:webHidden/>
          </w:rPr>
          <w:instrText xml:space="preserve"> PAGEREF _Toc112058351 \h </w:instrText>
        </w:r>
        <w:r w:rsidR="003D283E">
          <w:rPr>
            <w:noProof/>
            <w:webHidden/>
          </w:rPr>
        </w:r>
        <w:r w:rsidR="003D283E">
          <w:rPr>
            <w:noProof/>
            <w:webHidden/>
          </w:rPr>
          <w:fldChar w:fldCharType="separate"/>
        </w:r>
        <w:r w:rsidR="003D283E">
          <w:rPr>
            <w:noProof/>
            <w:webHidden/>
          </w:rPr>
          <w:t>14</w:t>
        </w:r>
        <w:r w:rsidR="003D283E">
          <w:rPr>
            <w:noProof/>
            <w:webHidden/>
          </w:rPr>
          <w:fldChar w:fldCharType="end"/>
        </w:r>
      </w:hyperlink>
    </w:p>
    <w:p w14:paraId="73BE14EE" w14:textId="30EBE547" w:rsidR="005A2F4F" w:rsidRPr="00077728" w:rsidRDefault="004E1830" w:rsidP="005A2F4F">
      <w:pPr>
        <w:spacing w:line="360" w:lineRule="auto"/>
        <w:rPr>
          <w:lang w:val="de-DE"/>
        </w:rPr>
      </w:pPr>
      <w:r>
        <w:rPr>
          <w:rFonts w:ascii="Times New Roman" w:eastAsia="Times New Roman" w:hAnsi="Times New Roman" w:cs="Times New Roman"/>
          <w:sz w:val="24"/>
          <w:szCs w:val="24"/>
        </w:rPr>
        <w:fldChar w:fldCharType="end"/>
      </w:r>
      <w:r w:rsidR="081B8770" w:rsidRPr="4A35AB13">
        <w:rPr>
          <w:rFonts w:ascii="Times New Roman" w:eastAsia="Times New Roman" w:hAnsi="Times New Roman" w:cs="Times New Roman"/>
          <w:sz w:val="24"/>
          <w:szCs w:val="24"/>
        </w:rPr>
        <w:t xml:space="preserve">   </w:t>
      </w:r>
    </w:p>
    <w:p w14:paraId="0D9AD5FB" w14:textId="09E6229A" w:rsidR="00F346F3" w:rsidRPr="00077728" w:rsidRDefault="3ECB3F7E" w:rsidP="07920094">
      <w:pPr>
        <w:spacing w:line="360" w:lineRule="auto"/>
        <w:ind w:firstLine="720"/>
        <w:rPr>
          <w:lang w:val="de-DE"/>
        </w:rPr>
      </w:pPr>
      <w:r w:rsidRPr="00077728">
        <w:rPr>
          <w:lang w:val="de-DE"/>
        </w:rPr>
        <w:br w:type="page"/>
      </w:r>
    </w:p>
    <w:p w14:paraId="59FBD52E" w14:textId="3745EF88" w:rsidR="00F346F3" w:rsidRDefault="1FD110BF" w:rsidP="00274C6A">
      <w:pPr>
        <w:pStyle w:val="berschrift1"/>
      </w:pPr>
      <w:bookmarkStart w:id="0" w:name="_Toc112058337"/>
      <w:r>
        <w:lastRenderedPageBreak/>
        <w:t>Supplement</w:t>
      </w:r>
      <w:r w:rsidR="5B13AF19">
        <w:t>ary material</w:t>
      </w:r>
      <w:bookmarkEnd w:id="0"/>
    </w:p>
    <w:p w14:paraId="4AC414A8" w14:textId="5478FDB5" w:rsidR="00300B2D" w:rsidRDefault="4AB452E7" w:rsidP="00274C6A">
      <w:pPr>
        <w:pStyle w:val="berschrift2"/>
      </w:pPr>
      <w:bookmarkStart w:id="1" w:name="_Toc112058338"/>
      <w:r>
        <w:t>Supplementary text</w:t>
      </w:r>
      <w:bookmarkEnd w:id="1"/>
    </w:p>
    <w:p w14:paraId="40A9F0AE" w14:textId="0D4994A4" w:rsidR="00300B2D" w:rsidRPr="00300B2D" w:rsidRDefault="00A77C28" w:rsidP="005B023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high feature architecture similarity is typically considered as evidence that two evolutionarily related proteins are at least similar in their function. In turn, pronounced differences in the feature architectures should indicate a functional diversification. </w:t>
      </w:r>
      <w:r w:rsidR="00300B2D">
        <w:rPr>
          <w:rFonts w:ascii="Times New Roman" w:eastAsia="Times New Roman" w:hAnsi="Times New Roman" w:cs="Times New Roman"/>
          <w:sz w:val="24"/>
          <w:szCs w:val="24"/>
        </w:rPr>
        <w:t xml:space="preserve">We evaluated to what extent the FAS score that reflects the pairwise similarity between two multi-layered feature architectures and the Schlicker score that reflects the semantic similarity of the </w:t>
      </w:r>
      <w:r>
        <w:rPr>
          <w:rFonts w:ascii="Times New Roman" w:eastAsia="Times New Roman" w:hAnsi="Times New Roman" w:cs="Times New Roman"/>
          <w:sz w:val="24"/>
          <w:szCs w:val="24"/>
        </w:rPr>
        <w:t xml:space="preserve">functional annotation with </w:t>
      </w:r>
      <w:r w:rsidR="00300B2D">
        <w:rPr>
          <w:rFonts w:ascii="Times New Roman" w:eastAsia="Times New Roman" w:hAnsi="Times New Roman" w:cs="Times New Roman"/>
          <w:sz w:val="24"/>
          <w:szCs w:val="24"/>
        </w:rPr>
        <w:t>GO terms that have been assigned to the two proteins are correlated. While we see a strong trend that proteins with a low FAS score tend to have a low Schlicker score (see Fig. 5 in main text) there is a surprisingly high variation</w:t>
      </w:r>
      <w:r w:rsidR="009D34CC">
        <w:rPr>
          <w:rFonts w:ascii="Times New Roman" w:eastAsia="Times New Roman" w:hAnsi="Times New Roman" w:cs="Times New Roman"/>
          <w:sz w:val="24"/>
          <w:szCs w:val="24"/>
        </w:rPr>
        <w:t xml:space="preserve"> within the individual FAS bins. We evaluated 8</w:t>
      </w:r>
      <w:r w:rsidR="00DD3ECF">
        <w:rPr>
          <w:rFonts w:ascii="Times New Roman" w:eastAsia="Times New Roman" w:hAnsi="Times New Roman" w:cs="Times New Roman"/>
          <w:sz w:val="24"/>
          <w:szCs w:val="24"/>
        </w:rPr>
        <w:t xml:space="preserve">0 </w:t>
      </w:r>
      <w:r w:rsidR="009D34CC">
        <w:rPr>
          <w:rFonts w:ascii="Times New Roman" w:eastAsia="Times New Roman" w:hAnsi="Times New Roman" w:cs="Times New Roman"/>
          <w:sz w:val="24"/>
          <w:szCs w:val="24"/>
        </w:rPr>
        <w:t xml:space="preserve">examples with an extreme difference between the two scores. In most cases, limitations in the GO annotation can explain the difference (see Table S2 and main text), and we discuss two examples in greater extent. </w:t>
      </w:r>
      <w:r w:rsidR="00300B2D">
        <w:rPr>
          <w:rFonts w:ascii="Times New Roman" w:eastAsia="Times New Roman" w:hAnsi="Times New Roman" w:cs="Times New Roman"/>
          <w:sz w:val="24"/>
          <w:szCs w:val="24"/>
        </w:rPr>
        <w:t xml:space="preserve">  </w:t>
      </w:r>
    </w:p>
    <w:p w14:paraId="2B2AD614" w14:textId="5AD8067B" w:rsidR="005B023A" w:rsidRDefault="65A434E7" w:rsidP="005B023A">
      <w:pPr>
        <w:spacing w:line="360" w:lineRule="auto"/>
        <w:rPr>
          <w:rFonts w:ascii="Times New Roman" w:eastAsia="Times New Roman" w:hAnsi="Times New Roman" w:cs="Times New Roman"/>
          <w:sz w:val="24"/>
          <w:szCs w:val="24"/>
        </w:rPr>
      </w:pPr>
      <w:bookmarkStart w:id="2" w:name="_Toc112058339"/>
      <w:r w:rsidRPr="007938DA">
        <w:rPr>
          <w:rStyle w:val="berschrift3Zchn"/>
        </w:rPr>
        <w:t>Scenario 1: High FAS – low Schlicker scores.</w:t>
      </w:r>
      <w:bookmarkEnd w:id="2"/>
      <w:r w:rsidRPr="4A35AB13">
        <w:rPr>
          <w:rFonts w:ascii="Times New Roman" w:eastAsia="Times New Roman" w:hAnsi="Times New Roman" w:cs="Times New Roman"/>
          <w:sz w:val="24"/>
          <w:szCs w:val="24"/>
        </w:rPr>
        <w:t xml:space="preserve"> Agreeing feature architectures are often taken as evidence that two orthologs share the same or at least a similar function. Q5TAP6 (human; gene name: UTP14C) and Q04500 (yeast; gene name: UTP14) contrast a high FAS score (0.90) with a Schlicker score of only 0.06. The feature architecture of the yeast protein differs only in the presence of an N-terminal D rich extension from that of its human ortholog. In line with their conserved architectures, both proteins are annotated as a U3 small nucleolar RNA-associated protein 14, and both are components of the small subunit </w:t>
      </w:r>
      <w:proofErr w:type="spellStart"/>
      <w:r w:rsidRPr="4A35AB13">
        <w:rPr>
          <w:rFonts w:ascii="Times New Roman" w:eastAsia="Times New Roman" w:hAnsi="Times New Roman" w:cs="Times New Roman"/>
          <w:sz w:val="24"/>
          <w:szCs w:val="24"/>
        </w:rPr>
        <w:t>processome</w:t>
      </w:r>
      <w:proofErr w:type="spellEnd"/>
      <w:r w:rsidRPr="4A35AB13">
        <w:rPr>
          <w:rFonts w:ascii="Times New Roman" w:eastAsia="Times New Roman" w:hAnsi="Times New Roman" w:cs="Times New Roman"/>
          <w:sz w:val="24"/>
          <w:szCs w:val="24"/>
        </w:rPr>
        <w:t xml:space="preserve"> </w:t>
      </w:r>
      <w:sdt>
        <w:sdtPr>
          <w:tag w:val="MENDELEY_CITATION_v3_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"/>
          <w:id w:val="2015559115"/>
          <w:placeholder>
            <w:docPart w:val="A7C19F6909E08B4786F943136089E03B"/>
          </w:placeholder>
        </w:sdtPr>
        <w:sdtContent>
          <w:r w:rsidRPr="4A35AB13">
            <w:rPr>
              <w:rFonts w:ascii="Times New Roman" w:eastAsia="Times New Roman" w:hAnsi="Times New Roman" w:cs="Times New Roman"/>
              <w:color w:val="000000" w:themeColor="text1"/>
              <w:sz w:val="24"/>
              <w:szCs w:val="24"/>
            </w:rPr>
            <w:t>(Black et al., 2018)</w:t>
          </w:r>
        </w:sdtContent>
      </w:sdt>
      <w:r>
        <w:t xml:space="preserve"> (</w:t>
      </w:r>
      <w:r w:rsidRPr="4A35AB13">
        <w:rPr>
          <w:rFonts w:ascii="Times New Roman" w:eastAsia="Times New Roman" w:hAnsi="Times New Roman" w:cs="Times New Roman"/>
          <w:sz w:val="24"/>
          <w:szCs w:val="24"/>
        </w:rPr>
        <w:t xml:space="preserve">human - </w:t>
      </w:r>
      <w:hyperlink r:id="rId6" w:anchor="!/hgnc_id/HGNC:20321">
        <w:r w:rsidRPr="4A35AB13">
          <w:rPr>
            <w:rStyle w:val="Hyperlink"/>
            <w:rFonts w:ascii="Times New Roman" w:eastAsia="Times New Roman" w:hAnsi="Times New Roman" w:cs="Times New Roman"/>
            <w:sz w:val="24"/>
            <w:szCs w:val="24"/>
          </w:rPr>
          <w:t>https://www.genenames.org/data/gene-symbol-report/#!/hgnc_id/HGNC:20321</w:t>
        </w:r>
      </w:hyperlink>
      <w:r w:rsidRPr="4A35AB13">
        <w:rPr>
          <w:rFonts w:ascii="Times New Roman" w:eastAsia="Times New Roman" w:hAnsi="Times New Roman" w:cs="Times New Roman"/>
          <w:sz w:val="24"/>
          <w:szCs w:val="24"/>
        </w:rPr>
        <w:t xml:space="preserve">). Thus, there is no indication that the two proteins have diverged in function. Instead, the low Schlicker score reflects a poor GO annotation of the </w:t>
      </w:r>
      <w:r w:rsidR="005A2F4F">
        <w:rPr>
          <w:rFonts w:ascii="Times New Roman" w:eastAsia="Times New Roman" w:hAnsi="Times New Roman" w:cs="Times New Roman"/>
          <w:sz w:val="24"/>
          <w:szCs w:val="24"/>
        </w:rPr>
        <w:t>two</w:t>
      </w:r>
      <w:r w:rsidRPr="4A35AB13">
        <w:rPr>
          <w:rFonts w:ascii="Times New Roman" w:eastAsia="Times New Roman" w:hAnsi="Times New Roman" w:cs="Times New Roman"/>
          <w:sz w:val="24"/>
          <w:szCs w:val="24"/>
        </w:rPr>
        <w:t xml:space="preserve"> protein</w:t>
      </w:r>
      <w:r w:rsidR="005A2F4F">
        <w:rPr>
          <w:rFonts w:ascii="Times New Roman" w:eastAsia="Times New Roman" w:hAnsi="Times New Roman" w:cs="Times New Roman"/>
          <w:sz w:val="24"/>
          <w:szCs w:val="24"/>
        </w:rPr>
        <w:t>s</w:t>
      </w:r>
      <w:r w:rsidR="005A2F4F" w:rsidRPr="4A35AB13">
        <w:rPr>
          <w:rFonts w:ascii="Times New Roman" w:eastAsia="Times New Roman" w:hAnsi="Times New Roman" w:cs="Times New Roman"/>
          <w:sz w:val="24"/>
          <w:szCs w:val="24"/>
        </w:rPr>
        <w:t xml:space="preserve"> (Table S2)</w:t>
      </w:r>
      <w:r w:rsidR="005A2F4F">
        <w:rPr>
          <w:rFonts w:ascii="Times New Roman" w:eastAsia="Times New Roman" w:hAnsi="Times New Roman" w:cs="Times New Roman"/>
          <w:sz w:val="24"/>
          <w:szCs w:val="24"/>
        </w:rPr>
        <w:t xml:space="preserve"> </w:t>
      </w:r>
      <w:r w:rsidRPr="4A35AB13">
        <w:rPr>
          <w:rFonts w:ascii="Times New Roman" w:eastAsia="Times New Roman" w:hAnsi="Times New Roman" w:cs="Times New Roman"/>
          <w:sz w:val="24"/>
          <w:szCs w:val="24"/>
        </w:rPr>
        <w:t>rather than a functional diversification.</w:t>
      </w:r>
    </w:p>
    <w:p w14:paraId="6BE1DA6C" w14:textId="1A3103AF" w:rsidR="00274C6A" w:rsidRDefault="415CA0F2" w:rsidP="003D1303">
      <w:pPr>
        <w:spacing w:line="360" w:lineRule="auto"/>
        <w:rPr>
          <w:rFonts w:ascii="Times New Roman" w:eastAsia="Times New Roman" w:hAnsi="Times New Roman" w:cs="Times New Roman"/>
          <w:sz w:val="24"/>
          <w:szCs w:val="24"/>
        </w:rPr>
      </w:pPr>
      <w:bookmarkStart w:id="3" w:name="_Toc112058340"/>
      <w:r w:rsidRPr="007938DA">
        <w:rPr>
          <w:rStyle w:val="berschrift3Zchn"/>
        </w:rPr>
        <w:t>Scenario 2: Low FAS – high Schlicker scores.</w:t>
      </w:r>
      <w:bookmarkEnd w:id="3"/>
      <w:r w:rsidRPr="4A35AB13">
        <w:rPr>
          <w:rFonts w:ascii="Times New Roman" w:eastAsia="Times New Roman" w:hAnsi="Times New Roman" w:cs="Times New Roman"/>
          <w:sz w:val="24"/>
          <w:szCs w:val="24"/>
        </w:rPr>
        <w:t xml:space="preserve"> Substantial differences in the feature architectures indicate a functional diversification, whereas high Schlicker scores suggest the opposite. Three yeast proteins, Q06328, P38279 and Q12010, are annotated as amino acid transmembrane transporters. Accordingly, their FAs harbor several transmembrane domains (Fig. S9, Table S2). The human ortholog A1A4F0 is less than half the size of the yeast proteins and its FA is devoid of any features, which results in a FAS score of 0. Despite the lack of transmembrane domains, </w:t>
      </w:r>
      <w:r w:rsidRPr="4A35AB13">
        <w:rPr>
          <w:rFonts w:ascii="Times New Roman" w:eastAsia="Times New Roman" w:hAnsi="Times New Roman" w:cs="Times New Roman"/>
          <w:sz w:val="24"/>
          <w:szCs w:val="24"/>
        </w:rPr>
        <w:lastRenderedPageBreak/>
        <w:t xml:space="preserve">A1A4F0 is annotated with GO terms associated with amino acid transmembrane transport (Evidence code IBA: inferred from biological aspect of ancestor; ECO:0000318). This explains the high semantic similarities of the GO annotations for these protein pairs (0.97), which must be considered as spurious according to our evidence. </w:t>
      </w:r>
    </w:p>
    <w:p w14:paraId="3F7049E4" w14:textId="06EBE220" w:rsidR="003D1303" w:rsidRDefault="5B13AF19" w:rsidP="4A35AB13">
      <w:r>
        <w:br w:type="page"/>
      </w:r>
    </w:p>
    <w:p w14:paraId="1B3F5AFA" w14:textId="18372BF8" w:rsidR="003D1303" w:rsidRDefault="21DBB294" w:rsidP="00274C6A">
      <w:pPr>
        <w:pStyle w:val="berschrift2"/>
      </w:pPr>
      <w:bookmarkStart w:id="4" w:name="_Toc112058341"/>
      <w:r>
        <w:lastRenderedPageBreak/>
        <w:t>Supplementary Figures</w:t>
      </w:r>
      <w:bookmarkEnd w:id="4"/>
    </w:p>
    <w:p w14:paraId="53082EE7" w14:textId="04CC61CF" w:rsidR="00F346F3" w:rsidRDefault="4A35AB13" w:rsidP="4A35AB13">
      <w:r>
        <w:rPr>
          <w:noProof/>
        </w:rPr>
        <w:drawing>
          <wp:inline distT="0" distB="0" distL="0" distR="0" wp14:anchorId="5245F992" wp14:editId="3DC8BEB5">
            <wp:extent cx="3148642" cy="2085975"/>
            <wp:effectExtent l="0" t="0" r="0" b="0"/>
            <wp:docPr id="1554209678" name="Grafik 155420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8642" cy="2085975"/>
                    </a:xfrm>
                    <a:prstGeom prst="rect">
                      <a:avLst/>
                    </a:prstGeom>
                  </pic:spPr>
                </pic:pic>
              </a:graphicData>
            </a:graphic>
          </wp:inline>
        </w:drawing>
      </w:r>
    </w:p>
    <w:p w14:paraId="33C42866" w14:textId="70865267" w:rsidR="00F346F3" w:rsidRPr="007149BF" w:rsidRDefault="007149BF" w:rsidP="4A35AB13">
      <w:pPr>
        <w:spacing w:line="360" w:lineRule="auto"/>
        <w:rPr>
          <w:rFonts w:ascii="Times New Roman" w:hAnsi="Times New Roman" w:cs="Times New Roman"/>
        </w:rPr>
      </w:pPr>
      <w:bookmarkStart w:id="5" w:name="_Toc112058342"/>
      <w:r w:rsidRPr="007149BF">
        <w:rPr>
          <w:rStyle w:val="berschrift3Zchn"/>
        </w:rPr>
        <w:t>Figure S1: Impact of the weighting function on the feature weights in dependency of the feature abundance.</w:t>
      </w:r>
      <w:bookmarkEnd w:id="5"/>
      <w:r>
        <w:rPr>
          <w:rFonts w:ascii="Times New Roman" w:hAnsi="Times New Roman" w:cs="Times New Roman"/>
        </w:rPr>
        <w:t xml:space="preserve"> </w:t>
      </w:r>
      <w:r w:rsidR="00E429CC" w:rsidRPr="007149BF">
        <w:rPr>
          <w:rFonts w:ascii="Times New Roman" w:hAnsi="Times New Roman" w:cs="Times New Roman"/>
        </w:rPr>
        <w:t>Six different weighting functions are currently implemented in FAS (see plot inlay). Linear weighting strongly biases the weighting in favor of rare features, whereas uniform weighting renders the feature weight independent of the feature abundance. ‘Abundance’ gives the number of proteins in the yeast proteome carrying at least one instance of a feature type.</w:t>
      </w:r>
    </w:p>
    <w:p w14:paraId="0FAE6C56" w14:textId="0100FA86" w:rsidR="00F346F3" w:rsidRDefault="4A35AB13" w:rsidP="4A35AB13">
      <w:pPr>
        <w:spacing w:line="360" w:lineRule="auto"/>
      </w:pPr>
      <w:r>
        <w:rPr>
          <w:noProof/>
        </w:rPr>
        <w:drawing>
          <wp:inline distT="0" distB="0" distL="0" distR="0" wp14:anchorId="591FE2C3" wp14:editId="362750F8">
            <wp:extent cx="3287889" cy="2219325"/>
            <wp:effectExtent l="0" t="0" r="0" b="0"/>
            <wp:docPr id="1926341125" name="Grafik 192634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7889" cy="2219325"/>
                    </a:xfrm>
                    <a:prstGeom prst="rect">
                      <a:avLst/>
                    </a:prstGeom>
                  </pic:spPr>
                </pic:pic>
              </a:graphicData>
            </a:graphic>
          </wp:inline>
        </w:drawing>
      </w:r>
    </w:p>
    <w:p w14:paraId="6C5FF783" w14:textId="0FC21C88" w:rsidR="00F346F3" w:rsidRDefault="3ECB3F7E" w:rsidP="3ECB3F7E">
      <w:pPr>
        <w:spacing w:line="360" w:lineRule="auto"/>
        <w:rPr>
          <w:rFonts w:ascii="Times New Roman" w:eastAsia="Times New Roman" w:hAnsi="Times New Roman" w:cs="Times New Roman"/>
        </w:rPr>
      </w:pPr>
      <w:bookmarkStart w:id="6" w:name="_Toc112058343"/>
      <w:r w:rsidRPr="007938DA">
        <w:rPr>
          <w:rStyle w:val="berschrift3Zchn"/>
        </w:rPr>
        <w:t>Figure S</w:t>
      </w:r>
      <w:r w:rsidR="008C2266" w:rsidRPr="007938DA">
        <w:rPr>
          <w:rStyle w:val="berschrift3Zchn"/>
        </w:rPr>
        <w:t>2</w:t>
      </w:r>
      <w:r w:rsidRPr="007938DA">
        <w:rPr>
          <w:rStyle w:val="berschrift3Zchn"/>
        </w:rPr>
        <w:t xml:space="preserve">: </w:t>
      </w:r>
      <w:r w:rsidR="006930F7" w:rsidRPr="007938DA">
        <w:rPr>
          <w:rStyle w:val="berschrift3Zchn"/>
        </w:rPr>
        <w:t>Distribution of graph complexities across the human protein set (</w:t>
      </w:r>
      <w:proofErr w:type="spellStart"/>
      <w:r w:rsidR="006930F7" w:rsidRPr="007938DA">
        <w:rPr>
          <w:rStyle w:val="berschrift3Zchn"/>
        </w:rPr>
        <w:t>QfO</w:t>
      </w:r>
      <w:proofErr w:type="spellEnd"/>
      <w:r w:rsidR="006930F7" w:rsidRPr="007938DA">
        <w:rPr>
          <w:rStyle w:val="berschrift3Zchn"/>
        </w:rPr>
        <w:t xml:space="preserve"> 2020 Reference Proteome).</w:t>
      </w:r>
      <w:bookmarkEnd w:id="6"/>
      <w:r w:rsidR="006930F7">
        <w:rPr>
          <w:rFonts w:ascii="Times New Roman" w:eastAsia="Times New Roman" w:hAnsi="Times New Roman" w:cs="Times New Roman"/>
        </w:rPr>
        <w:t xml:space="preserve"> We evaluated the number of alternative paths through redundant parts of an MLFA and refer to this as graph complexity. The histogram shows that the vast majority of proteins has 10 or fewer alternative paths. However, still 672 proteins have more than 1 </w:t>
      </w:r>
      <w:r w:rsidR="00077728">
        <w:rPr>
          <w:rFonts w:ascii="Times New Roman" w:eastAsia="Times New Roman" w:hAnsi="Times New Roman" w:cs="Times New Roman"/>
        </w:rPr>
        <w:t>million</w:t>
      </w:r>
      <w:r w:rsidR="006930F7">
        <w:rPr>
          <w:rFonts w:ascii="Times New Roman" w:eastAsia="Times New Roman" w:hAnsi="Times New Roman" w:cs="Times New Roman"/>
        </w:rPr>
        <w:t xml:space="preserve"> alternative paths. </w:t>
      </w:r>
    </w:p>
    <w:p w14:paraId="59ADFE4F" w14:textId="2CA60C3E" w:rsidR="00F346F3" w:rsidRDefault="00F346F3" w:rsidP="3ECB3F7E">
      <w:pPr>
        <w:spacing w:line="360" w:lineRule="auto"/>
        <w:rPr>
          <w:rFonts w:ascii="Times New Roman" w:eastAsia="Times New Roman" w:hAnsi="Times New Roman" w:cs="Times New Roman"/>
        </w:rPr>
      </w:pPr>
    </w:p>
    <w:p w14:paraId="30B73613" w14:textId="4F347116" w:rsidR="00F346F3" w:rsidRDefault="0140C57D" w:rsidP="40B1521E">
      <w:pPr>
        <w:spacing w:line="360" w:lineRule="auto"/>
      </w:pPr>
      <w:r>
        <w:rPr>
          <w:noProof/>
        </w:rPr>
        <w:lastRenderedPageBreak/>
        <w:drawing>
          <wp:inline distT="0" distB="0" distL="0" distR="0" wp14:anchorId="5F6344D7" wp14:editId="40B1521E">
            <wp:extent cx="3292415" cy="2181225"/>
            <wp:effectExtent l="0" t="0" r="0" b="0"/>
            <wp:docPr id="1772432594" name="Grafik 177243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2415" cy="2181225"/>
                    </a:xfrm>
                    <a:prstGeom prst="rect">
                      <a:avLst/>
                    </a:prstGeom>
                  </pic:spPr>
                </pic:pic>
              </a:graphicData>
            </a:graphic>
          </wp:inline>
        </w:drawing>
      </w:r>
    </w:p>
    <w:p w14:paraId="0F6159A0" w14:textId="17CA9D8C" w:rsidR="3ECB3F7E" w:rsidRDefault="00B53D4C" w:rsidP="07CB52CD">
      <w:pPr>
        <w:spacing w:line="360" w:lineRule="auto"/>
        <w:rPr>
          <w:rFonts w:ascii="Times New Roman" w:eastAsia="Times New Roman" w:hAnsi="Times New Roman" w:cs="Times New Roman"/>
          <w:sz w:val="24"/>
          <w:szCs w:val="24"/>
        </w:rPr>
      </w:pPr>
      <w:bookmarkStart w:id="7" w:name="_Toc112058344"/>
      <w:r w:rsidRPr="007938DA">
        <w:rPr>
          <w:rStyle w:val="berschrift3Zchn"/>
        </w:rPr>
        <w:t>F</w:t>
      </w:r>
      <w:r w:rsidR="081B8770" w:rsidRPr="007938DA">
        <w:rPr>
          <w:rStyle w:val="berschrift3Zchn"/>
        </w:rPr>
        <w:t>igure S</w:t>
      </w:r>
      <w:r w:rsidR="6059B345" w:rsidRPr="007938DA">
        <w:rPr>
          <w:rStyle w:val="berschrift3Zchn"/>
        </w:rPr>
        <w:t>3</w:t>
      </w:r>
      <w:r w:rsidR="081B8770" w:rsidRPr="007938DA">
        <w:rPr>
          <w:rStyle w:val="berschrift3Zchn"/>
        </w:rPr>
        <w:t xml:space="preserve">: </w:t>
      </w:r>
      <w:r w:rsidR="003A7F82" w:rsidRPr="007938DA">
        <w:rPr>
          <w:rStyle w:val="berschrift3Zchn"/>
        </w:rPr>
        <w:t>Path search c</w:t>
      </w:r>
      <w:r w:rsidR="081B8770" w:rsidRPr="007938DA">
        <w:rPr>
          <w:rStyle w:val="berschrift3Zchn"/>
        </w:rPr>
        <w:t xml:space="preserve">omplexity of </w:t>
      </w:r>
      <w:r w:rsidR="0642D67B" w:rsidRPr="007938DA">
        <w:rPr>
          <w:rStyle w:val="berschrift3Zchn"/>
        </w:rPr>
        <w:t>the</w:t>
      </w:r>
      <w:r w:rsidR="081B8770" w:rsidRPr="007938DA">
        <w:rPr>
          <w:rStyle w:val="berschrift3Zchn"/>
        </w:rPr>
        <w:t xml:space="preserve"> exhaustive </w:t>
      </w:r>
      <w:r w:rsidR="0642D67B" w:rsidRPr="007938DA">
        <w:rPr>
          <w:rStyle w:val="berschrift3Zchn"/>
        </w:rPr>
        <w:t xml:space="preserve">vs. </w:t>
      </w:r>
      <w:r w:rsidR="00F44AE1" w:rsidRPr="007938DA">
        <w:rPr>
          <w:rStyle w:val="berschrift3Zchn"/>
        </w:rPr>
        <w:t xml:space="preserve">the </w:t>
      </w:r>
      <w:r w:rsidR="0642D67B" w:rsidRPr="007938DA">
        <w:rPr>
          <w:rStyle w:val="berschrift3Zchn"/>
        </w:rPr>
        <w:t>priority mode</w:t>
      </w:r>
      <w:r w:rsidR="081B8770" w:rsidRPr="007938DA">
        <w:rPr>
          <w:rStyle w:val="berschrift3Zchn"/>
        </w:rPr>
        <w:t xml:space="preserve">. </w:t>
      </w:r>
      <w:r w:rsidR="0642D67B" w:rsidRPr="007938DA">
        <w:rPr>
          <w:rStyle w:val="berschrift3Zchn"/>
        </w:rPr>
        <w:t>Each dot represents a human protein.</w:t>
      </w:r>
      <w:bookmarkEnd w:id="7"/>
      <w:r w:rsidR="0642D67B" w:rsidRPr="4A35AB13">
        <w:rPr>
          <w:rFonts w:ascii="Times New Roman" w:eastAsia="Times New Roman" w:hAnsi="Times New Roman" w:cs="Times New Roman"/>
        </w:rPr>
        <w:t xml:space="preserve"> The x-axis </w:t>
      </w:r>
      <w:r w:rsidR="5FF9BB86" w:rsidRPr="4A35AB13">
        <w:rPr>
          <w:rFonts w:ascii="Times New Roman" w:eastAsia="Times New Roman" w:hAnsi="Times New Roman" w:cs="Times New Roman"/>
        </w:rPr>
        <w:t>gives the number of possible representative paths through overlapping parts of the feature architecture (</w:t>
      </w:r>
      <w:proofErr w:type="spellStart"/>
      <w:r w:rsidR="5FF9BB86" w:rsidRPr="4A35AB13">
        <w:rPr>
          <w:rFonts w:ascii="Times New Roman" w:eastAsia="Times New Roman" w:hAnsi="Times New Roman" w:cs="Times New Roman"/>
        </w:rPr>
        <w:t>Pfam</w:t>
      </w:r>
      <w:proofErr w:type="spellEnd"/>
      <w:r w:rsidR="5FF9BB86" w:rsidRPr="4A35AB13">
        <w:rPr>
          <w:rFonts w:ascii="Times New Roman" w:eastAsia="Times New Roman" w:hAnsi="Times New Roman" w:cs="Times New Roman"/>
        </w:rPr>
        <w:t xml:space="preserve">-/SMART layer). The y-axis gives, for the same protein, the number of paths that have to be evaluated when using </w:t>
      </w:r>
      <w:r w:rsidR="003A7F82">
        <w:rPr>
          <w:rFonts w:ascii="Times New Roman" w:eastAsia="Times New Roman" w:hAnsi="Times New Roman" w:cs="Times New Roman"/>
        </w:rPr>
        <w:t>the priority mode</w:t>
      </w:r>
      <w:r w:rsidR="5FF9BB86" w:rsidRPr="4A35AB13">
        <w:rPr>
          <w:rFonts w:ascii="Times New Roman" w:eastAsia="Times New Roman" w:hAnsi="Times New Roman" w:cs="Times New Roman"/>
        </w:rPr>
        <w:t xml:space="preserve"> for finding the pat</w:t>
      </w:r>
      <w:r w:rsidR="00EE5A15">
        <w:rPr>
          <w:rFonts w:ascii="Times New Roman" w:eastAsia="Times New Roman" w:hAnsi="Times New Roman" w:cs="Times New Roman"/>
        </w:rPr>
        <w:t>h</w:t>
      </w:r>
      <w:r w:rsidR="5FF9BB86" w:rsidRPr="4A35AB13">
        <w:rPr>
          <w:rFonts w:ascii="Times New Roman" w:eastAsia="Times New Roman" w:hAnsi="Times New Roman" w:cs="Times New Roman"/>
        </w:rPr>
        <w:t xml:space="preserve"> that maximizes the FAS score.</w:t>
      </w:r>
      <w:r w:rsidR="081B8770" w:rsidRPr="4A35AB13">
        <w:rPr>
          <w:rFonts w:ascii="Times New Roman" w:eastAsia="Times New Roman" w:hAnsi="Times New Roman" w:cs="Times New Roman"/>
        </w:rPr>
        <w:t xml:space="preserve"> </w:t>
      </w:r>
    </w:p>
    <w:p w14:paraId="3D7DF4EA" w14:textId="2F824531" w:rsidR="00F346F3" w:rsidRDefault="3ECB3F7E" w:rsidP="3ECB3F7E">
      <w:pPr>
        <w:spacing w:line="360" w:lineRule="auto"/>
      </w:pPr>
      <w:r>
        <w:br w:type="page"/>
      </w:r>
    </w:p>
    <w:p w14:paraId="286A095A" w14:textId="5794F1D3" w:rsidR="00F346F3" w:rsidRDefault="4A35AB13" w:rsidP="4A35AB13">
      <w:pPr>
        <w:spacing w:line="360" w:lineRule="auto"/>
      </w:pPr>
      <w:r>
        <w:rPr>
          <w:noProof/>
        </w:rPr>
        <w:lastRenderedPageBreak/>
        <w:drawing>
          <wp:inline distT="0" distB="0" distL="0" distR="0" wp14:anchorId="1EC6CA45" wp14:editId="5ECA1626">
            <wp:extent cx="5849526" cy="2961322"/>
            <wp:effectExtent l="0" t="0" r="0" b="0"/>
            <wp:docPr id="1291998051" name="Grafik 129199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9526" cy="2961322"/>
                    </a:xfrm>
                    <a:prstGeom prst="rect">
                      <a:avLst/>
                    </a:prstGeom>
                  </pic:spPr>
                </pic:pic>
              </a:graphicData>
            </a:graphic>
          </wp:inline>
        </w:drawing>
      </w:r>
    </w:p>
    <w:p w14:paraId="2F6D168C" w14:textId="7B3F2F83" w:rsidR="00F346F3" w:rsidRDefault="081B8770" w:rsidP="4A35AB13">
      <w:pPr>
        <w:spacing w:line="360" w:lineRule="auto"/>
        <w:rPr>
          <w:rFonts w:ascii="Times New Roman" w:eastAsia="Times New Roman" w:hAnsi="Times New Roman" w:cs="Times New Roman"/>
          <w:sz w:val="24"/>
          <w:szCs w:val="24"/>
        </w:rPr>
      </w:pPr>
      <w:bookmarkStart w:id="8" w:name="_Toc112058345"/>
      <w:r w:rsidRPr="007938DA">
        <w:rPr>
          <w:rStyle w:val="berschrift3Zchn"/>
        </w:rPr>
        <w:t xml:space="preserve">Figure S4: Feature architectures of a protein pair </w:t>
      </w:r>
      <w:r w:rsidR="4B45FA25" w:rsidRPr="007938DA">
        <w:rPr>
          <w:rStyle w:val="berschrift3Zchn"/>
        </w:rPr>
        <w:t>for which</w:t>
      </w:r>
      <w:r w:rsidRPr="007938DA">
        <w:rPr>
          <w:rStyle w:val="berschrift3Zchn"/>
        </w:rPr>
        <w:t xml:space="preserve"> the </w:t>
      </w:r>
      <w:r w:rsidR="4B45FA25" w:rsidRPr="007938DA">
        <w:rPr>
          <w:rStyle w:val="berschrift3Zchn"/>
        </w:rPr>
        <w:t xml:space="preserve">similarity score </w:t>
      </w:r>
      <w:r w:rsidRPr="007938DA">
        <w:rPr>
          <w:rStyle w:val="berschrift3Zchn"/>
        </w:rPr>
        <w:t>is higher</w:t>
      </w:r>
      <w:r w:rsidR="4B45FA25" w:rsidRPr="007938DA">
        <w:rPr>
          <w:rStyle w:val="berschrift3Zchn"/>
        </w:rPr>
        <w:t xml:space="preserve"> when using the unresolved architectures</w:t>
      </w:r>
      <w:r w:rsidRPr="007938DA">
        <w:rPr>
          <w:rStyle w:val="berschrift3Zchn"/>
        </w:rPr>
        <w:t>.</w:t>
      </w:r>
      <w:bookmarkEnd w:id="8"/>
      <w:r w:rsidRPr="4A35AB13">
        <w:rPr>
          <w:rFonts w:ascii="Times New Roman" w:eastAsia="Times New Roman" w:hAnsi="Times New Roman" w:cs="Times New Roman"/>
        </w:rPr>
        <w:t xml:space="preserve"> The </w:t>
      </w:r>
      <w:r w:rsidR="1298F634" w:rsidRPr="4A35AB13">
        <w:rPr>
          <w:rFonts w:ascii="Times New Roman" w:eastAsia="Times New Roman" w:hAnsi="Times New Roman" w:cs="Times New Roman"/>
        </w:rPr>
        <w:t xml:space="preserve">central part of both </w:t>
      </w:r>
      <w:r w:rsidRPr="4A35AB13">
        <w:rPr>
          <w:rFonts w:ascii="Times New Roman" w:eastAsia="Times New Roman" w:hAnsi="Times New Roman" w:cs="Times New Roman"/>
        </w:rPr>
        <w:t xml:space="preserve">proteins </w:t>
      </w:r>
      <w:r w:rsidR="1298F634" w:rsidRPr="4A35AB13">
        <w:rPr>
          <w:rFonts w:ascii="Times New Roman" w:eastAsia="Times New Roman" w:hAnsi="Times New Roman" w:cs="Times New Roman"/>
        </w:rPr>
        <w:t xml:space="preserve">is congruently annotated with a multitude of overlapping </w:t>
      </w:r>
      <w:proofErr w:type="spellStart"/>
      <w:r w:rsidR="1298F634" w:rsidRPr="4A35AB13">
        <w:rPr>
          <w:rFonts w:ascii="Times New Roman" w:eastAsia="Times New Roman" w:hAnsi="Times New Roman" w:cs="Times New Roman"/>
        </w:rPr>
        <w:t>Pfam</w:t>
      </w:r>
      <w:proofErr w:type="spellEnd"/>
      <w:r w:rsidR="1298F634" w:rsidRPr="4A35AB13">
        <w:rPr>
          <w:rFonts w:ascii="Times New Roman" w:eastAsia="Times New Roman" w:hAnsi="Times New Roman" w:cs="Times New Roman"/>
        </w:rPr>
        <w:t>- and SMART domains that, when remain unresolved, contribute to</w:t>
      </w:r>
      <w:r w:rsidRPr="4A35AB13">
        <w:rPr>
          <w:rFonts w:ascii="Times New Roman" w:eastAsia="Times New Roman" w:hAnsi="Times New Roman" w:cs="Times New Roman"/>
        </w:rPr>
        <w:t xml:space="preserve"> more than 90% of the </w:t>
      </w:r>
      <w:r w:rsidR="1298F634" w:rsidRPr="4A35AB13">
        <w:rPr>
          <w:rFonts w:ascii="Times New Roman" w:eastAsia="Times New Roman" w:hAnsi="Times New Roman" w:cs="Times New Roman"/>
        </w:rPr>
        <w:t xml:space="preserve">similarity </w:t>
      </w:r>
      <w:r w:rsidRPr="4A35AB13">
        <w:rPr>
          <w:rFonts w:ascii="Times New Roman" w:eastAsia="Times New Roman" w:hAnsi="Times New Roman" w:cs="Times New Roman"/>
        </w:rPr>
        <w:t xml:space="preserve">score. </w:t>
      </w:r>
      <w:r w:rsidR="1298F634" w:rsidRPr="4A35AB13">
        <w:rPr>
          <w:rFonts w:ascii="Times New Roman" w:eastAsia="Times New Roman" w:hAnsi="Times New Roman" w:cs="Times New Roman"/>
        </w:rPr>
        <w:t>Consequently, the differential presence/absence pattern of low complexity regions in the N- and C-terminal parts of the two proteins reduces the similarity score only to a minor extent.</w:t>
      </w:r>
      <w:r w:rsidR="28825B37" w:rsidRPr="4A35AB13">
        <w:rPr>
          <w:rFonts w:ascii="Times New Roman" w:eastAsia="Times New Roman" w:hAnsi="Times New Roman" w:cs="Times New Roman"/>
        </w:rPr>
        <w:t xml:space="preserve"> Resolving the overlaps in the </w:t>
      </w:r>
      <w:proofErr w:type="spellStart"/>
      <w:r w:rsidR="28825B37" w:rsidRPr="4A35AB13">
        <w:rPr>
          <w:rFonts w:ascii="Times New Roman" w:eastAsia="Times New Roman" w:hAnsi="Times New Roman" w:cs="Times New Roman"/>
        </w:rPr>
        <w:t>Pfam</w:t>
      </w:r>
      <w:proofErr w:type="spellEnd"/>
      <w:r w:rsidR="28825B37" w:rsidRPr="4A35AB13">
        <w:rPr>
          <w:rFonts w:ascii="Times New Roman" w:eastAsia="Times New Roman" w:hAnsi="Times New Roman" w:cs="Times New Roman"/>
        </w:rPr>
        <w:t>-/SMART layer removes this buffering effect</w:t>
      </w:r>
      <w:r w:rsidR="004572EE">
        <w:rPr>
          <w:rFonts w:ascii="Times New Roman" w:eastAsia="Times New Roman" w:hAnsi="Times New Roman" w:cs="Times New Roman"/>
        </w:rPr>
        <w:t>,</w:t>
      </w:r>
      <w:r w:rsidR="28825B37" w:rsidRPr="4A35AB13">
        <w:rPr>
          <w:rFonts w:ascii="Times New Roman" w:eastAsia="Times New Roman" w:hAnsi="Times New Roman" w:cs="Times New Roman"/>
        </w:rPr>
        <w:t xml:space="preserve"> and thus </w:t>
      </w:r>
      <w:r w:rsidR="004572EE">
        <w:rPr>
          <w:rFonts w:ascii="Times New Roman" w:eastAsia="Times New Roman" w:hAnsi="Times New Roman" w:cs="Times New Roman"/>
        </w:rPr>
        <w:t xml:space="preserve">the similarity </w:t>
      </w:r>
      <w:r w:rsidR="28825B37" w:rsidRPr="4A35AB13">
        <w:rPr>
          <w:rFonts w:ascii="Times New Roman" w:eastAsia="Times New Roman" w:hAnsi="Times New Roman" w:cs="Times New Roman"/>
        </w:rPr>
        <w:t>score</w:t>
      </w:r>
      <w:r w:rsidR="004572EE">
        <w:rPr>
          <w:rFonts w:ascii="Times New Roman" w:eastAsia="Times New Roman" w:hAnsi="Times New Roman" w:cs="Times New Roman"/>
        </w:rPr>
        <w:t xml:space="preserve"> decreases as the architecture differences due to the low complexity regions </w:t>
      </w:r>
      <w:r w:rsidR="00FD3C4C">
        <w:rPr>
          <w:rFonts w:ascii="Times New Roman" w:eastAsia="Times New Roman" w:hAnsi="Times New Roman" w:cs="Times New Roman"/>
        </w:rPr>
        <w:t>present only in the human protein (Q6IQ22)</w:t>
      </w:r>
      <w:r w:rsidR="004572EE">
        <w:rPr>
          <w:rFonts w:ascii="Times New Roman" w:eastAsia="Times New Roman" w:hAnsi="Times New Roman" w:cs="Times New Roman"/>
        </w:rPr>
        <w:t xml:space="preserve"> </w:t>
      </w:r>
      <w:r w:rsidR="00641325">
        <w:rPr>
          <w:rFonts w:ascii="Times New Roman" w:eastAsia="Times New Roman" w:hAnsi="Times New Roman" w:cs="Times New Roman"/>
        </w:rPr>
        <w:t>increase in their</w:t>
      </w:r>
      <w:r w:rsidR="00FD3C4C">
        <w:rPr>
          <w:rFonts w:ascii="Times New Roman" w:eastAsia="Times New Roman" w:hAnsi="Times New Roman" w:cs="Times New Roman"/>
        </w:rPr>
        <w:t xml:space="preserve"> weight</w:t>
      </w:r>
    </w:p>
    <w:p w14:paraId="1A6F2570" w14:textId="1E6FAE2B" w:rsidR="199E52F1" w:rsidRDefault="199E52F1" w:rsidP="199E52F1">
      <w:pPr>
        <w:spacing w:line="360" w:lineRule="auto"/>
      </w:pPr>
      <w:r>
        <w:br w:type="page"/>
      </w:r>
    </w:p>
    <w:p w14:paraId="1B8DC7E3" w14:textId="4E70574C" w:rsidR="199E52F1" w:rsidRDefault="4A35AB13" w:rsidP="4A35AB13">
      <w:pPr>
        <w:spacing w:line="360" w:lineRule="auto"/>
      </w:pPr>
      <w:r>
        <w:rPr>
          <w:noProof/>
        </w:rPr>
        <w:lastRenderedPageBreak/>
        <w:drawing>
          <wp:inline distT="0" distB="0" distL="0" distR="0" wp14:anchorId="464E5FE2" wp14:editId="1624BF20">
            <wp:extent cx="5925552" cy="1876425"/>
            <wp:effectExtent l="0" t="0" r="0" b="0"/>
            <wp:docPr id="2084826129" name="Grafik 208482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5552" cy="1876425"/>
                    </a:xfrm>
                    <a:prstGeom prst="rect">
                      <a:avLst/>
                    </a:prstGeom>
                  </pic:spPr>
                </pic:pic>
              </a:graphicData>
            </a:graphic>
          </wp:inline>
        </w:drawing>
      </w:r>
    </w:p>
    <w:p w14:paraId="338A9F63" w14:textId="0CB7B17F" w:rsidR="199E52F1" w:rsidRDefault="4FE89C62" w:rsidP="199E52F1">
      <w:pPr>
        <w:spacing w:line="360" w:lineRule="auto"/>
      </w:pPr>
      <w:bookmarkStart w:id="9" w:name="_Toc112058346"/>
      <w:r w:rsidRPr="007938DA">
        <w:rPr>
          <w:rStyle w:val="berschrift3Zchn"/>
        </w:rPr>
        <w:t xml:space="preserve">Figure S5: An example of nested </w:t>
      </w:r>
      <w:r w:rsidR="007938DA" w:rsidRPr="007938DA">
        <w:rPr>
          <w:rStyle w:val="berschrift3Zchn"/>
        </w:rPr>
        <w:t xml:space="preserve">feature </w:t>
      </w:r>
      <w:r w:rsidRPr="007938DA">
        <w:rPr>
          <w:rStyle w:val="berschrift3Zchn"/>
        </w:rPr>
        <w:t>architectures.</w:t>
      </w:r>
      <w:bookmarkEnd w:id="9"/>
      <w:r w:rsidRPr="4A35AB13">
        <w:rPr>
          <w:rFonts w:ascii="Times New Roman" w:eastAsia="Times New Roman" w:hAnsi="Times New Roman" w:cs="Times New Roman"/>
        </w:rPr>
        <w:t xml:space="preserve"> The yeast protein</w:t>
      </w:r>
      <w:r w:rsidR="1F11E406" w:rsidRPr="4A35AB13">
        <w:rPr>
          <w:rFonts w:ascii="Times New Roman" w:eastAsia="Times New Roman" w:hAnsi="Times New Roman" w:cs="Times New Roman"/>
        </w:rPr>
        <w:t xml:space="preserve"> (</w:t>
      </w:r>
      <w:proofErr w:type="spellStart"/>
      <w:r w:rsidR="1F11E406" w:rsidRPr="4A35AB13">
        <w:rPr>
          <w:rFonts w:ascii="Times New Roman" w:eastAsia="Times New Roman" w:hAnsi="Times New Roman" w:cs="Times New Roman"/>
        </w:rPr>
        <w:t>Uniprot</w:t>
      </w:r>
      <w:proofErr w:type="spellEnd"/>
      <w:r w:rsidR="1F11E406" w:rsidRPr="4A35AB13">
        <w:rPr>
          <w:rFonts w:ascii="Times New Roman" w:eastAsia="Times New Roman" w:hAnsi="Times New Roman" w:cs="Times New Roman"/>
        </w:rPr>
        <w:t>-ID: Q08749)</w:t>
      </w:r>
      <w:r w:rsidRPr="4A35AB13">
        <w:rPr>
          <w:rFonts w:ascii="Times New Roman" w:eastAsia="Times New Roman" w:hAnsi="Times New Roman" w:cs="Times New Roman"/>
        </w:rPr>
        <w:t xml:space="preserve"> </w:t>
      </w:r>
      <w:r w:rsidR="1F11E406" w:rsidRPr="4A35AB13">
        <w:rPr>
          <w:rFonts w:ascii="Times New Roman" w:eastAsia="Times New Roman" w:hAnsi="Times New Roman" w:cs="Times New Roman"/>
        </w:rPr>
        <w:t xml:space="preserve">harbors </w:t>
      </w:r>
      <w:r w:rsidRPr="4A35AB13">
        <w:rPr>
          <w:rFonts w:ascii="Times New Roman" w:eastAsia="Times New Roman" w:hAnsi="Times New Roman" w:cs="Times New Roman"/>
        </w:rPr>
        <w:t xml:space="preserve">only </w:t>
      </w:r>
      <w:r w:rsidR="1F11E406" w:rsidRPr="4A35AB13">
        <w:rPr>
          <w:rFonts w:ascii="Times New Roman" w:eastAsia="Times New Roman" w:hAnsi="Times New Roman" w:cs="Times New Roman"/>
        </w:rPr>
        <w:t>a</w:t>
      </w:r>
      <w:r w:rsidR="00F73E7E">
        <w:rPr>
          <w:rFonts w:ascii="Times New Roman" w:eastAsia="Times New Roman" w:hAnsi="Times New Roman" w:cs="Times New Roman"/>
        </w:rPr>
        <w:t>n</w:t>
      </w:r>
      <w:r w:rsidR="1F11E406" w:rsidRPr="4A35AB13">
        <w:rPr>
          <w:rFonts w:ascii="Times New Roman" w:eastAsia="Times New Roman" w:hAnsi="Times New Roman" w:cs="Times New Roman"/>
        </w:rPr>
        <w:t xml:space="preserve"> </w:t>
      </w:r>
      <w:proofErr w:type="spellStart"/>
      <w:r w:rsidR="1F11E406" w:rsidRPr="4A35AB13">
        <w:rPr>
          <w:rFonts w:ascii="Times New Roman" w:eastAsia="Times New Roman" w:hAnsi="Times New Roman" w:cs="Times New Roman"/>
        </w:rPr>
        <w:t>Pfam</w:t>
      </w:r>
      <w:proofErr w:type="spellEnd"/>
      <w:r w:rsidRPr="4A35AB13">
        <w:rPr>
          <w:rFonts w:ascii="Times New Roman" w:eastAsia="Times New Roman" w:hAnsi="Times New Roman" w:cs="Times New Roman"/>
        </w:rPr>
        <w:t xml:space="preserve"> </w:t>
      </w:r>
      <w:proofErr w:type="spellStart"/>
      <w:r w:rsidRPr="4A35AB13">
        <w:rPr>
          <w:rFonts w:ascii="Times New Roman" w:eastAsia="Times New Roman" w:hAnsi="Times New Roman" w:cs="Times New Roman"/>
        </w:rPr>
        <w:t>CybS</w:t>
      </w:r>
      <w:proofErr w:type="spellEnd"/>
      <w:r w:rsidRPr="4A35AB13">
        <w:rPr>
          <w:rFonts w:ascii="Times New Roman" w:eastAsia="Times New Roman" w:hAnsi="Times New Roman" w:cs="Times New Roman"/>
        </w:rPr>
        <w:t xml:space="preserve"> domain</w:t>
      </w:r>
      <w:r w:rsidR="1138ACBB" w:rsidRPr="4A35AB13">
        <w:rPr>
          <w:rFonts w:ascii="Times New Roman" w:eastAsia="Times New Roman" w:hAnsi="Times New Roman" w:cs="Times New Roman"/>
        </w:rPr>
        <w:t>.</w:t>
      </w:r>
      <w:r w:rsidRPr="4A35AB13">
        <w:rPr>
          <w:rFonts w:ascii="Times New Roman" w:eastAsia="Times New Roman" w:hAnsi="Times New Roman" w:cs="Times New Roman"/>
        </w:rPr>
        <w:t xml:space="preserve"> </w:t>
      </w:r>
      <w:r w:rsidR="1138ACBB" w:rsidRPr="4A35AB13">
        <w:rPr>
          <w:rFonts w:ascii="Times New Roman" w:eastAsia="Times New Roman" w:hAnsi="Times New Roman" w:cs="Times New Roman"/>
        </w:rPr>
        <w:t>T</w:t>
      </w:r>
      <w:r w:rsidRPr="4A35AB13">
        <w:rPr>
          <w:rFonts w:ascii="Times New Roman" w:eastAsia="Times New Roman" w:hAnsi="Times New Roman" w:cs="Times New Roman"/>
        </w:rPr>
        <w:t xml:space="preserve">he human protein </w:t>
      </w:r>
      <w:r w:rsidR="1138ACBB" w:rsidRPr="4A35AB13">
        <w:rPr>
          <w:rFonts w:ascii="Times New Roman" w:eastAsia="Times New Roman" w:hAnsi="Times New Roman" w:cs="Times New Roman"/>
        </w:rPr>
        <w:t>(</w:t>
      </w:r>
      <w:proofErr w:type="spellStart"/>
      <w:r w:rsidR="1138ACBB" w:rsidRPr="4A35AB13">
        <w:rPr>
          <w:rFonts w:ascii="Times New Roman" w:eastAsia="Times New Roman" w:hAnsi="Times New Roman" w:cs="Times New Roman"/>
        </w:rPr>
        <w:t>Uniprot</w:t>
      </w:r>
      <w:proofErr w:type="spellEnd"/>
      <w:r w:rsidR="1138ACBB" w:rsidRPr="4A35AB13">
        <w:rPr>
          <w:rFonts w:ascii="Times New Roman" w:eastAsia="Times New Roman" w:hAnsi="Times New Roman" w:cs="Times New Roman"/>
        </w:rPr>
        <w:t>-ID: O14521) carries</w:t>
      </w:r>
      <w:r w:rsidRPr="4A35AB13">
        <w:rPr>
          <w:rFonts w:ascii="Times New Roman" w:eastAsia="Times New Roman" w:hAnsi="Times New Roman" w:cs="Times New Roman"/>
        </w:rPr>
        <w:t xml:space="preserve"> additional</w:t>
      </w:r>
      <w:r w:rsidR="1138ACBB" w:rsidRPr="4A35AB13">
        <w:rPr>
          <w:rFonts w:ascii="Times New Roman" w:eastAsia="Times New Roman" w:hAnsi="Times New Roman" w:cs="Times New Roman"/>
        </w:rPr>
        <w:t>ly an N-terminal</w:t>
      </w:r>
      <w:r w:rsidRPr="4A35AB13">
        <w:rPr>
          <w:rFonts w:ascii="Times New Roman" w:eastAsia="Times New Roman" w:hAnsi="Times New Roman" w:cs="Times New Roman"/>
        </w:rPr>
        <w:t xml:space="preserve"> signal </w:t>
      </w:r>
      <w:r w:rsidR="1138ACBB" w:rsidRPr="4A35AB13">
        <w:rPr>
          <w:rFonts w:ascii="Times New Roman" w:eastAsia="Times New Roman" w:hAnsi="Times New Roman" w:cs="Times New Roman"/>
        </w:rPr>
        <w:t>peptide</w:t>
      </w:r>
      <w:r w:rsidRPr="4A35AB13">
        <w:rPr>
          <w:rFonts w:ascii="Times New Roman" w:eastAsia="Times New Roman" w:hAnsi="Times New Roman" w:cs="Times New Roman"/>
        </w:rPr>
        <w:t xml:space="preserve"> as well as three low complexity regions. This </w:t>
      </w:r>
      <w:r w:rsidR="1138ACBB" w:rsidRPr="4A35AB13">
        <w:rPr>
          <w:rFonts w:ascii="Times New Roman" w:eastAsia="Times New Roman" w:hAnsi="Times New Roman" w:cs="Times New Roman"/>
        </w:rPr>
        <w:t xml:space="preserve">difference </w:t>
      </w:r>
      <w:r w:rsidRPr="4A35AB13">
        <w:rPr>
          <w:rFonts w:ascii="Times New Roman" w:eastAsia="Times New Roman" w:hAnsi="Times New Roman" w:cs="Times New Roman"/>
        </w:rPr>
        <w:t xml:space="preserve">results in a lower FAS score </w:t>
      </w:r>
      <w:r w:rsidR="1138ACBB" w:rsidRPr="4A35AB13">
        <w:rPr>
          <w:rFonts w:ascii="Times New Roman" w:eastAsia="Times New Roman" w:hAnsi="Times New Roman" w:cs="Times New Roman"/>
        </w:rPr>
        <w:t xml:space="preserve">when using the </w:t>
      </w:r>
      <w:r w:rsidRPr="4A35AB13">
        <w:rPr>
          <w:rFonts w:ascii="Times New Roman" w:eastAsia="Times New Roman" w:hAnsi="Times New Roman" w:cs="Times New Roman"/>
        </w:rPr>
        <w:t xml:space="preserve">human </w:t>
      </w:r>
      <w:r w:rsidR="1138ACBB" w:rsidRPr="4A35AB13">
        <w:rPr>
          <w:rFonts w:ascii="Times New Roman" w:eastAsia="Times New Roman" w:hAnsi="Times New Roman" w:cs="Times New Roman"/>
        </w:rPr>
        <w:t>protein as the reference, while it is close to 1 when using the yeast protein as the reference</w:t>
      </w:r>
    </w:p>
    <w:p w14:paraId="4F5C8220" w14:textId="3C8D8F08" w:rsidR="4A35AB13" w:rsidRDefault="4A35AB13">
      <w:r>
        <w:br w:type="page"/>
      </w:r>
    </w:p>
    <w:p w14:paraId="3167C1FF" w14:textId="00C21660" w:rsidR="4A35AB13" w:rsidRDefault="4A35AB13" w:rsidP="4A35AB13">
      <w:pPr>
        <w:spacing w:line="360" w:lineRule="auto"/>
        <w:rPr>
          <w:rFonts w:ascii="Times New Roman" w:eastAsia="Times New Roman" w:hAnsi="Times New Roman" w:cs="Times New Roman"/>
        </w:rPr>
      </w:pPr>
    </w:p>
    <w:p w14:paraId="34011F3A" w14:textId="2B334D61" w:rsidR="4A35AB13" w:rsidRDefault="4A35AB13" w:rsidP="4A35AB13">
      <w:pPr>
        <w:spacing w:line="360" w:lineRule="auto"/>
        <w:rPr>
          <w:rFonts w:ascii="Times New Roman" w:eastAsia="Times New Roman" w:hAnsi="Times New Roman" w:cs="Times New Roman"/>
        </w:rPr>
      </w:pPr>
      <w:r>
        <w:rPr>
          <w:noProof/>
        </w:rPr>
        <w:drawing>
          <wp:inline distT="0" distB="0" distL="0" distR="0" wp14:anchorId="174CD891" wp14:editId="7267D14F">
            <wp:extent cx="5906124" cy="3752850"/>
            <wp:effectExtent l="0" t="0" r="0" b="0"/>
            <wp:docPr id="494739162" name="Grafik 49473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6124" cy="3752850"/>
                    </a:xfrm>
                    <a:prstGeom prst="rect">
                      <a:avLst/>
                    </a:prstGeom>
                  </pic:spPr>
                </pic:pic>
              </a:graphicData>
            </a:graphic>
          </wp:inline>
        </w:drawing>
      </w:r>
      <w:r w:rsidR="6A4ED0A1" w:rsidRPr="007938DA">
        <w:rPr>
          <w:rStyle w:val="berschrift3Zchn"/>
        </w:rPr>
        <w:t>Figure S6:</w:t>
      </w:r>
      <w:r w:rsidR="67402B4E" w:rsidRPr="007938DA">
        <w:rPr>
          <w:rStyle w:val="berschrift3Zchn"/>
        </w:rPr>
        <w:t xml:space="preserve"> </w:t>
      </w:r>
      <w:r w:rsidR="6A4ED0A1" w:rsidRPr="007938DA">
        <w:rPr>
          <w:rStyle w:val="berschrift3Zchn"/>
        </w:rPr>
        <w:t>Feature architecture</w:t>
      </w:r>
      <w:r w:rsidR="67402B4E" w:rsidRPr="007938DA">
        <w:rPr>
          <w:rStyle w:val="berschrift3Zchn"/>
        </w:rPr>
        <w:t>s</w:t>
      </w:r>
      <w:r w:rsidR="6A4ED0A1" w:rsidRPr="007938DA">
        <w:rPr>
          <w:rStyle w:val="berschrift3Zchn"/>
        </w:rPr>
        <w:t xml:space="preserve"> of Q7Z2Y5 and Q12469.</w:t>
      </w:r>
      <w:r w:rsidR="6A4ED0A1" w:rsidRPr="4A35AB13">
        <w:rPr>
          <w:rFonts w:ascii="Times New Roman" w:eastAsia="Times New Roman" w:hAnsi="Times New Roman" w:cs="Times New Roman"/>
        </w:rPr>
        <w:t xml:space="preserve"> </w:t>
      </w:r>
      <w:r w:rsidR="67402B4E" w:rsidRPr="4A35AB13">
        <w:rPr>
          <w:rFonts w:ascii="Times New Roman" w:eastAsia="Times New Roman" w:hAnsi="Times New Roman" w:cs="Times New Roman"/>
        </w:rPr>
        <w:t>Both proteins have a similar GO annotation (Schlicker Score: 0.97) but differ substantially in their feature architecture</w:t>
      </w:r>
      <w:r w:rsidR="2D89EC31" w:rsidRPr="4A35AB13">
        <w:rPr>
          <w:rFonts w:ascii="Times New Roman" w:eastAsia="Times New Roman" w:hAnsi="Times New Roman" w:cs="Times New Roman"/>
        </w:rPr>
        <w:t>.</w:t>
      </w:r>
      <w:r w:rsidR="1283FFDA" w:rsidRPr="4A35AB13">
        <w:rPr>
          <w:rFonts w:ascii="Times New Roman" w:eastAsia="Times New Roman" w:hAnsi="Times New Roman" w:cs="Times New Roman"/>
        </w:rPr>
        <w:t xml:space="preserve"> </w:t>
      </w:r>
      <w:r w:rsidR="2D89EC31" w:rsidRPr="4A35AB13">
        <w:rPr>
          <w:rFonts w:ascii="Times New Roman" w:eastAsia="Times New Roman" w:hAnsi="Times New Roman" w:cs="Times New Roman"/>
        </w:rPr>
        <w:t>On the feature architecture level, both proteins share only the presence of a tyrosine kinase domain, and correspondingly the FAS score is only 0.2</w:t>
      </w:r>
    </w:p>
    <w:p w14:paraId="0B2AA623" w14:textId="306BD52D" w:rsidR="4A35AB13" w:rsidRDefault="4A35AB13">
      <w:r>
        <w:br w:type="page"/>
      </w:r>
    </w:p>
    <w:p w14:paraId="6E13B435" w14:textId="7DBB730A" w:rsidR="007964F0" w:rsidRPr="00F73E7E" w:rsidRDefault="00CD19C4" w:rsidP="199E52F1">
      <w:pPr>
        <w:spacing w:line="360" w:lineRule="auto"/>
        <w:rPr>
          <w:rFonts w:ascii="Times New Roman" w:eastAsia="Times New Roman" w:hAnsi="Times New Roman" w:cs="Times New Roman"/>
        </w:rPr>
      </w:pPr>
      <w:r w:rsidRPr="00F73E7E">
        <w:rPr>
          <w:rFonts w:ascii="Times New Roman" w:eastAsia="Times New Roman" w:hAnsi="Times New Roman" w:cs="Times New Roman"/>
        </w:rPr>
        <w:lastRenderedPageBreak/>
        <w:t>A</w:t>
      </w:r>
    </w:p>
    <w:p w14:paraId="7D76A779" w14:textId="77777777" w:rsidR="00CD19C4" w:rsidRDefault="2AD83F37" w:rsidP="199E52F1">
      <w:pPr>
        <w:spacing w:line="360" w:lineRule="auto"/>
        <w:rPr>
          <w:rFonts w:ascii="Times New Roman" w:eastAsia="Times New Roman" w:hAnsi="Times New Roman" w:cs="Times New Roman"/>
        </w:rPr>
      </w:pPr>
      <w:r>
        <w:rPr>
          <w:noProof/>
        </w:rPr>
        <w:drawing>
          <wp:inline distT="0" distB="0" distL="0" distR="0" wp14:anchorId="741B5FAE" wp14:editId="6F50DB5B">
            <wp:extent cx="5943600" cy="2828925"/>
            <wp:effectExtent l="0" t="0" r="0" b="0"/>
            <wp:docPr id="1741811300" name="Grafik 174181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41811300"/>
                    <pic:cNvPicPr/>
                  </pic:nvPicPr>
                  <pic:blipFill>
                    <a:blip r:embed="rId13">
                      <a:extLst>
                        <a:ext uri="{28A0092B-C50C-407E-A947-70E740481C1C}">
                          <a14:useLocalDpi xmlns:a14="http://schemas.microsoft.com/office/drawing/2010/main" val="0"/>
                        </a:ext>
                      </a:extLst>
                    </a:blip>
                    <a:stretch>
                      <a:fillRect/>
                    </a:stretch>
                  </pic:blipFill>
                  <pic:spPr>
                    <a:xfrm>
                      <a:off x="0" y="0"/>
                      <a:ext cx="5943600" cy="2828925"/>
                    </a:xfrm>
                    <a:prstGeom prst="rect">
                      <a:avLst/>
                    </a:prstGeom>
                  </pic:spPr>
                </pic:pic>
              </a:graphicData>
            </a:graphic>
          </wp:inline>
        </w:drawing>
      </w:r>
    </w:p>
    <w:p w14:paraId="75E56AB4" w14:textId="554895B7" w:rsidR="00F346F3" w:rsidRDefault="00F73E7E" w:rsidP="199E52F1">
      <w:pPr>
        <w:spacing w:line="360" w:lineRule="auto"/>
        <w:rPr>
          <w:rFonts w:ascii="Times New Roman" w:eastAsia="Times New Roman" w:hAnsi="Times New Roman" w:cs="Times New Roman"/>
          <w:sz w:val="24"/>
          <w:szCs w:val="24"/>
        </w:rPr>
      </w:pPr>
      <w:r w:rsidRPr="00F73E7E">
        <w:rPr>
          <w:rFonts w:ascii="Times New Roman" w:eastAsia="Times New Roman" w:hAnsi="Times New Roman" w:cs="Times New Roman"/>
        </w:rPr>
        <w:t>A</w:t>
      </w:r>
      <w:r w:rsidR="2AD83F37">
        <w:rPr>
          <w:noProof/>
        </w:rPr>
        <w:drawing>
          <wp:inline distT="0" distB="0" distL="0" distR="0" wp14:anchorId="0DA159D3" wp14:editId="387D9B9A">
            <wp:extent cx="5943600" cy="2667000"/>
            <wp:effectExtent l="0" t="0" r="0" b="0"/>
            <wp:docPr id="207648767" name="Grafik 20764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7648767"/>
                    <pic:cNvPicPr/>
                  </pic:nvPicPr>
                  <pic:blipFill>
                    <a:blip r:embed="rId14">
                      <a:extLst>
                        <a:ext uri="{28A0092B-C50C-407E-A947-70E740481C1C}">
                          <a14:useLocalDpi xmlns:a14="http://schemas.microsoft.com/office/drawing/2010/main" val="0"/>
                        </a:ext>
                      </a:extLst>
                    </a:blip>
                    <a:stretch>
                      <a:fillRect/>
                    </a:stretch>
                  </pic:blipFill>
                  <pic:spPr>
                    <a:xfrm>
                      <a:off x="0" y="0"/>
                      <a:ext cx="5943600" cy="2667000"/>
                    </a:xfrm>
                    <a:prstGeom prst="rect">
                      <a:avLst/>
                    </a:prstGeom>
                  </pic:spPr>
                </pic:pic>
              </a:graphicData>
            </a:graphic>
          </wp:inline>
        </w:drawing>
      </w:r>
      <w:r w:rsidR="2AD83F37" w:rsidRPr="007938DA">
        <w:rPr>
          <w:rStyle w:val="berschrift3Zchn"/>
        </w:rPr>
        <w:t>Figure S7: CD search result for Q9Y696 and Q12390.</w:t>
      </w:r>
      <w:r w:rsidR="2AD83F37" w:rsidRPr="07920094">
        <w:rPr>
          <w:rFonts w:ascii="Times New Roman" w:eastAsia="Times New Roman" w:hAnsi="Times New Roman" w:cs="Times New Roman"/>
        </w:rPr>
        <w:t xml:space="preserve"> The human protein Q9Y696 is annotated as a chloride channel protein (A), the yeast protein Q12390 is annotated as a </w:t>
      </w:r>
      <w:proofErr w:type="spellStart"/>
      <w:r w:rsidR="2AD83F37" w:rsidRPr="07920094">
        <w:rPr>
          <w:rFonts w:ascii="Times New Roman" w:eastAsia="Times New Roman" w:hAnsi="Times New Roman" w:cs="Times New Roman"/>
        </w:rPr>
        <w:t>gluthatione</w:t>
      </w:r>
      <w:proofErr w:type="spellEnd"/>
      <w:r w:rsidR="2AD83F37" w:rsidRPr="07920094">
        <w:rPr>
          <w:rFonts w:ascii="Times New Roman" w:eastAsia="Times New Roman" w:hAnsi="Times New Roman" w:cs="Times New Roman"/>
        </w:rPr>
        <w:t>-S-transferase</w:t>
      </w:r>
      <w:r w:rsidR="00CD19C4">
        <w:rPr>
          <w:rFonts w:ascii="Times New Roman" w:eastAsia="Times New Roman" w:hAnsi="Times New Roman" w:cs="Times New Roman"/>
        </w:rPr>
        <w:t xml:space="preserve"> (B)</w:t>
      </w:r>
    </w:p>
    <w:p w14:paraId="2F53A6C1" w14:textId="0802C058" w:rsidR="00F346F3" w:rsidRDefault="00F346F3" w:rsidP="3ECB3F7E">
      <w:pPr>
        <w:spacing w:line="360" w:lineRule="auto"/>
        <w:rPr>
          <w:rFonts w:ascii="Times New Roman" w:eastAsia="Times New Roman" w:hAnsi="Times New Roman" w:cs="Times New Roman"/>
        </w:rPr>
      </w:pPr>
    </w:p>
    <w:p w14:paraId="60AB41AA" w14:textId="2BDAC0A7" w:rsidR="00F346F3" w:rsidRDefault="4A35AB13" w:rsidP="4A35AB13">
      <w:pPr>
        <w:spacing w:line="360" w:lineRule="auto"/>
        <w:rPr>
          <w:rFonts w:ascii="Times New Roman" w:eastAsia="Times New Roman" w:hAnsi="Times New Roman" w:cs="Times New Roman"/>
        </w:rPr>
      </w:pPr>
      <w:r>
        <w:rPr>
          <w:noProof/>
        </w:rPr>
        <w:lastRenderedPageBreak/>
        <w:drawing>
          <wp:inline distT="0" distB="0" distL="0" distR="0" wp14:anchorId="76F0B767" wp14:editId="7993471F">
            <wp:extent cx="6086475" cy="1432858"/>
            <wp:effectExtent l="0" t="0" r="0" b="0"/>
            <wp:docPr id="251622578" name="Grafik 25162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6475" cy="1432858"/>
                    </a:xfrm>
                    <a:prstGeom prst="rect">
                      <a:avLst/>
                    </a:prstGeom>
                  </pic:spPr>
                </pic:pic>
              </a:graphicData>
            </a:graphic>
          </wp:inline>
        </w:drawing>
      </w:r>
      <w:r w:rsidR="0D6A80D2" w:rsidRPr="007938DA">
        <w:rPr>
          <w:rStyle w:val="berschrift3Zchn"/>
        </w:rPr>
        <w:t>Figure S8: Feature architectures of Q8TBP6 and P53320</w:t>
      </w:r>
      <w:r w:rsidR="0D6A80D2" w:rsidRPr="4A35AB13">
        <w:rPr>
          <w:rFonts w:ascii="Times New Roman" w:eastAsia="Times New Roman" w:hAnsi="Times New Roman" w:cs="Times New Roman"/>
        </w:rPr>
        <w:t xml:space="preserve">. The two </w:t>
      </w:r>
      <w:r w:rsidR="2601A57A" w:rsidRPr="4A35AB13">
        <w:rPr>
          <w:rFonts w:ascii="Times New Roman" w:eastAsia="Times New Roman" w:hAnsi="Times New Roman" w:cs="Times New Roman"/>
        </w:rPr>
        <w:t xml:space="preserve">proteins act as </w:t>
      </w:r>
      <w:r w:rsidR="0D6A80D2" w:rsidRPr="4A35AB13">
        <w:rPr>
          <w:rFonts w:ascii="Times New Roman" w:eastAsia="Times New Roman" w:hAnsi="Times New Roman" w:cs="Times New Roman"/>
        </w:rPr>
        <w:t>mitochondrial transporter</w:t>
      </w:r>
      <w:r w:rsidR="2601A57A" w:rsidRPr="4A35AB13">
        <w:rPr>
          <w:rFonts w:ascii="Times New Roman" w:eastAsia="Times New Roman" w:hAnsi="Times New Roman" w:cs="Times New Roman"/>
        </w:rPr>
        <w:t>s</w:t>
      </w:r>
      <w:r w:rsidR="0D6A80D2" w:rsidRPr="4A35AB13">
        <w:rPr>
          <w:rFonts w:ascii="Times New Roman" w:eastAsia="Times New Roman" w:hAnsi="Times New Roman" w:cs="Times New Roman"/>
        </w:rPr>
        <w:t xml:space="preserve"> </w:t>
      </w:r>
      <w:r w:rsidR="2601A57A" w:rsidRPr="4A35AB13">
        <w:rPr>
          <w:rFonts w:ascii="Times New Roman" w:eastAsia="Times New Roman" w:hAnsi="Times New Roman" w:cs="Times New Roman"/>
        </w:rPr>
        <w:t>both</w:t>
      </w:r>
      <w:r w:rsidR="0D6A80D2" w:rsidRPr="4A35AB13">
        <w:rPr>
          <w:rFonts w:ascii="Times New Roman" w:eastAsia="Times New Roman" w:hAnsi="Times New Roman" w:cs="Times New Roman"/>
        </w:rPr>
        <w:t xml:space="preserve"> in human and yeast</w:t>
      </w:r>
      <w:r w:rsidR="2601A57A" w:rsidRPr="4A35AB13">
        <w:rPr>
          <w:rFonts w:ascii="Times New Roman" w:eastAsia="Times New Roman" w:hAnsi="Times New Roman" w:cs="Times New Roman"/>
        </w:rPr>
        <w:t xml:space="preserve"> and share identical feature architectures. Still, the Schlicker score of the corresponding GO annotations is 0.0</w:t>
      </w:r>
      <w:r w:rsidR="00314309">
        <w:rPr>
          <w:rFonts w:ascii="Times New Roman" w:eastAsia="Times New Roman" w:hAnsi="Times New Roman" w:cs="Times New Roman"/>
        </w:rPr>
        <w:t xml:space="preserve"> (Table S2)</w:t>
      </w:r>
    </w:p>
    <w:p w14:paraId="11B1CD5E" w14:textId="3E4687C8" w:rsidR="00F346F3" w:rsidRDefault="00F346F3" w:rsidP="3ECB3F7E">
      <w:pPr>
        <w:spacing w:line="360" w:lineRule="auto"/>
      </w:pPr>
      <w:r>
        <w:br w:type="page"/>
      </w:r>
    </w:p>
    <w:p w14:paraId="195E954D" w14:textId="4AA064E3" w:rsidR="550FA937" w:rsidRDefault="4A35AB13" w:rsidP="4A35AB13">
      <w:pPr>
        <w:spacing w:line="360" w:lineRule="auto"/>
        <w:rPr>
          <w:rFonts w:ascii="Times New Roman" w:eastAsia="Times New Roman" w:hAnsi="Times New Roman" w:cs="Times New Roman"/>
        </w:rPr>
      </w:pPr>
      <w:r>
        <w:rPr>
          <w:noProof/>
        </w:rPr>
        <w:lastRenderedPageBreak/>
        <w:drawing>
          <wp:inline distT="0" distB="0" distL="0" distR="0" wp14:anchorId="4FE0FCDF" wp14:editId="5DE6DAB8">
            <wp:extent cx="5987142" cy="4714875"/>
            <wp:effectExtent l="0" t="0" r="0" b="0"/>
            <wp:docPr id="1088182851" name="Grafik 108818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87142" cy="4714875"/>
                    </a:xfrm>
                    <a:prstGeom prst="rect">
                      <a:avLst/>
                    </a:prstGeom>
                  </pic:spPr>
                </pic:pic>
              </a:graphicData>
            </a:graphic>
          </wp:inline>
        </w:drawing>
      </w:r>
      <w:r w:rsidR="0D6A80D2" w:rsidRPr="007938DA">
        <w:rPr>
          <w:rStyle w:val="berschrift3Zchn"/>
        </w:rPr>
        <w:t xml:space="preserve">Figure S9: </w:t>
      </w:r>
      <w:r w:rsidR="00BE70F8" w:rsidRPr="007938DA">
        <w:rPr>
          <w:rStyle w:val="berschrift3Zchn"/>
        </w:rPr>
        <w:t xml:space="preserve">Examples for proteins that share the same GO annotation despite pronounced differences in their feature architectures. </w:t>
      </w:r>
      <w:r w:rsidR="00BE70F8">
        <w:rPr>
          <w:rFonts w:ascii="Times New Roman" w:eastAsia="Times New Roman" w:hAnsi="Times New Roman" w:cs="Times New Roman"/>
        </w:rPr>
        <w:t>T</w:t>
      </w:r>
      <w:r w:rsidR="3E1F5C89" w:rsidRPr="4A35AB13">
        <w:rPr>
          <w:rFonts w:ascii="Times New Roman" w:eastAsia="Times New Roman" w:hAnsi="Times New Roman" w:cs="Times New Roman"/>
        </w:rPr>
        <w:t>hree yeast proteins (</w:t>
      </w:r>
      <w:r w:rsidR="0D6A80D2" w:rsidRPr="4A35AB13">
        <w:rPr>
          <w:rFonts w:ascii="Times New Roman" w:eastAsia="Times New Roman" w:hAnsi="Times New Roman" w:cs="Times New Roman"/>
        </w:rPr>
        <w:t>Q12010, Q06328 and P38279</w:t>
      </w:r>
      <w:r w:rsidR="3E1F5C89" w:rsidRPr="4A35AB13">
        <w:rPr>
          <w:rFonts w:ascii="Times New Roman" w:eastAsia="Times New Roman" w:hAnsi="Times New Roman" w:cs="Times New Roman"/>
        </w:rPr>
        <w:t>)</w:t>
      </w:r>
      <w:r w:rsidR="0D6A80D2" w:rsidRPr="4A35AB13">
        <w:rPr>
          <w:rFonts w:ascii="Times New Roman" w:eastAsia="Times New Roman" w:hAnsi="Times New Roman" w:cs="Times New Roman"/>
        </w:rPr>
        <w:t xml:space="preserve"> </w:t>
      </w:r>
      <w:r w:rsidR="3E1F5C89" w:rsidRPr="4A35AB13">
        <w:rPr>
          <w:rFonts w:ascii="Times New Roman" w:eastAsia="Times New Roman" w:hAnsi="Times New Roman" w:cs="Times New Roman"/>
        </w:rPr>
        <w:t>display almost identical feature architectures</w:t>
      </w:r>
      <w:r w:rsidR="0D6A80D2" w:rsidRPr="4A35AB13">
        <w:rPr>
          <w:rFonts w:ascii="Times New Roman" w:eastAsia="Times New Roman" w:hAnsi="Times New Roman" w:cs="Times New Roman"/>
        </w:rPr>
        <w:t xml:space="preserve">. </w:t>
      </w:r>
      <w:r w:rsidR="00BE70F8">
        <w:rPr>
          <w:rFonts w:ascii="Times New Roman" w:eastAsia="Times New Roman" w:hAnsi="Times New Roman" w:cs="Times New Roman"/>
        </w:rPr>
        <w:t xml:space="preserve">Their </w:t>
      </w:r>
      <w:r w:rsidR="3E1F5C89" w:rsidRPr="4A35AB13">
        <w:rPr>
          <w:rFonts w:ascii="Times New Roman" w:eastAsia="Times New Roman" w:hAnsi="Times New Roman" w:cs="Times New Roman"/>
        </w:rPr>
        <w:t>human ortholog</w:t>
      </w:r>
      <w:r w:rsidR="0D6A80D2" w:rsidRPr="4A35AB13">
        <w:rPr>
          <w:rFonts w:ascii="Times New Roman" w:eastAsia="Times New Roman" w:hAnsi="Times New Roman" w:cs="Times New Roman"/>
        </w:rPr>
        <w:t xml:space="preserve"> </w:t>
      </w:r>
      <w:r w:rsidR="3E1F5C89" w:rsidRPr="4A35AB13">
        <w:rPr>
          <w:rFonts w:ascii="Times New Roman" w:eastAsia="Times New Roman" w:hAnsi="Times New Roman" w:cs="Times New Roman"/>
        </w:rPr>
        <w:t>(</w:t>
      </w:r>
      <w:r w:rsidR="0D6A80D2" w:rsidRPr="4A35AB13">
        <w:rPr>
          <w:rFonts w:ascii="Times New Roman" w:eastAsia="Times New Roman" w:hAnsi="Times New Roman" w:cs="Times New Roman"/>
        </w:rPr>
        <w:t>A1A4F0</w:t>
      </w:r>
      <w:r w:rsidR="3E1F5C89" w:rsidRPr="4A35AB13">
        <w:rPr>
          <w:rFonts w:ascii="Times New Roman" w:eastAsia="Times New Roman" w:hAnsi="Times New Roman" w:cs="Times New Roman"/>
        </w:rPr>
        <w:t>) is devoid of any features</w:t>
      </w:r>
      <w:r w:rsidR="008E28CB">
        <w:rPr>
          <w:rFonts w:ascii="Times New Roman" w:eastAsia="Times New Roman" w:hAnsi="Times New Roman" w:cs="Times New Roman"/>
        </w:rPr>
        <w:t>,</w:t>
      </w:r>
      <w:r w:rsidR="0D6A80D2" w:rsidRPr="4A35AB13">
        <w:rPr>
          <w:rFonts w:ascii="Times New Roman" w:eastAsia="Times New Roman" w:hAnsi="Times New Roman" w:cs="Times New Roman"/>
        </w:rPr>
        <w:t xml:space="preserve"> </w:t>
      </w:r>
      <w:r w:rsidR="3E1F5C89" w:rsidRPr="4A35AB13">
        <w:rPr>
          <w:rFonts w:ascii="Times New Roman" w:eastAsia="Times New Roman" w:hAnsi="Times New Roman" w:cs="Times New Roman"/>
        </w:rPr>
        <w:t xml:space="preserve">and </w:t>
      </w:r>
      <w:r w:rsidR="00BE70F8">
        <w:rPr>
          <w:rFonts w:ascii="Times New Roman" w:eastAsia="Times New Roman" w:hAnsi="Times New Roman" w:cs="Times New Roman"/>
        </w:rPr>
        <w:t>hence its</w:t>
      </w:r>
      <w:r w:rsidR="3E1F5C89" w:rsidRPr="4A35AB13">
        <w:rPr>
          <w:rFonts w:ascii="Times New Roman" w:eastAsia="Times New Roman" w:hAnsi="Times New Roman" w:cs="Times New Roman"/>
        </w:rPr>
        <w:t xml:space="preserve"> </w:t>
      </w:r>
      <w:r w:rsidR="0D6A80D2" w:rsidRPr="4A35AB13">
        <w:rPr>
          <w:rFonts w:ascii="Times New Roman" w:eastAsia="Times New Roman" w:hAnsi="Times New Roman" w:cs="Times New Roman"/>
        </w:rPr>
        <w:t xml:space="preserve">FAS score </w:t>
      </w:r>
      <w:r w:rsidR="00BE70F8">
        <w:rPr>
          <w:rFonts w:ascii="Times New Roman" w:eastAsia="Times New Roman" w:hAnsi="Times New Roman" w:cs="Times New Roman"/>
        </w:rPr>
        <w:t xml:space="preserve">when compared to the yeast proteins </w:t>
      </w:r>
      <w:r w:rsidR="3E1F5C89" w:rsidRPr="4A35AB13">
        <w:rPr>
          <w:rFonts w:ascii="Times New Roman" w:eastAsia="Times New Roman" w:hAnsi="Times New Roman" w:cs="Times New Roman"/>
        </w:rPr>
        <w:t>is</w:t>
      </w:r>
      <w:r w:rsidR="0D6A80D2" w:rsidRPr="4A35AB13">
        <w:rPr>
          <w:rFonts w:ascii="Times New Roman" w:eastAsia="Times New Roman" w:hAnsi="Times New Roman" w:cs="Times New Roman"/>
        </w:rPr>
        <w:t xml:space="preserve"> 0</w:t>
      </w:r>
      <w:r w:rsidR="00BE70F8">
        <w:rPr>
          <w:rFonts w:ascii="Times New Roman" w:eastAsia="Times New Roman" w:hAnsi="Times New Roman" w:cs="Times New Roman"/>
        </w:rPr>
        <w:t>.</w:t>
      </w:r>
      <w:r w:rsidR="0D6A80D2" w:rsidRPr="4A35AB13">
        <w:rPr>
          <w:rFonts w:ascii="Times New Roman" w:eastAsia="Times New Roman" w:hAnsi="Times New Roman" w:cs="Times New Roman"/>
        </w:rPr>
        <w:t xml:space="preserve"> The </w:t>
      </w:r>
      <w:r w:rsidR="3E1F5C89" w:rsidRPr="4A35AB13">
        <w:rPr>
          <w:rFonts w:ascii="Times New Roman" w:eastAsia="Times New Roman" w:hAnsi="Times New Roman" w:cs="Times New Roman"/>
        </w:rPr>
        <w:t xml:space="preserve">discrepancy in feature architecture between the human and </w:t>
      </w:r>
      <w:r w:rsidR="0D6A80D2" w:rsidRPr="4A35AB13">
        <w:rPr>
          <w:rFonts w:ascii="Times New Roman" w:eastAsia="Times New Roman" w:hAnsi="Times New Roman" w:cs="Times New Roman"/>
        </w:rPr>
        <w:t>yeast proteins</w:t>
      </w:r>
      <w:r w:rsidR="3E1F5C89" w:rsidRPr="4A35AB13">
        <w:rPr>
          <w:rFonts w:ascii="Times New Roman" w:eastAsia="Times New Roman" w:hAnsi="Times New Roman" w:cs="Times New Roman"/>
        </w:rPr>
        <w:t xml:space="preserve"> is contrasted by a </w:t>
      </w:r>
      <w:r w:rsidR="0D6A80D2" w:rsidRPr="4A35AB13">
        <w:rPr>
          <w:rFonts w:ascii="Times New Roman" w:eastAsia="Times New Roman" w:hAnsi="Times New Roman" w:cs="Times New Roman"/>
        </w:rPr>
        <w:t xml:space="preserve">Schlicker </w:t>
      </w:r>
      <w:r w:rsidR="3E1F5C89" w:rsidRPr="4A35AB13">
        <w:rPr>
          <w:rFonts w:ascii="Times New Roman" w:eastAsia="Times New Roman" w:hAnsi="Times New Roman" w:cs="Times New Roman"/>
        </w:rPr>
        <w:t>score of</w:t>
      </w:r>
      <w:r w:rsidR="0D6A80D2" w:rsidRPr="4A35AB13">
        <w:rPr>
          <w:rFonts w:ascii="Times New Roman" w:eastAsia="Times New Roman" w:hAnsi="Times New Roman" w:cs="Times New Roman"/>
        </w:rPr>
        <w:t xml:space="preserve"> 0.97</w:t>
      </w:r>
      <w:r w:rsidR="6824675D" w:rsidRPr="4A35AB13">
        <w:rPr>
          <w:rFonts w:ascii="Times New Roman" w:eastAsia="Times New Roman" w:hAnsi="Times New Roman" w:cs="Times New Roman"/>
        </w:rPr>
        <w:t xml:space="preserve"> </w:t>
      </w:r>
      <w:r w:rsidR="006E3AD3">
        <w:rPr>
          <w:rFonts w:ascii="Times New Roman" w:eastAsia="Times New Roman" w:hAnsi="Times New Roman" w:cs="Times New Roman"/>
        </w:rPr>
        <w:t xml:space="preserve">suggesting that all four proteins share the same function </w:t>
      </w:r>
      <w:r w:rsidR="6824675D" w:rsidRPr="4A35AB13">
        <w:rPr>
          <w:rFonts w:ascii="Times New Roman" w:eastAsia="Times New Roman" w:hAnsi="Times New Roman" w:cs="Times New Roman"/>
        </w:rPr>
        <w:t>(</w:t>
      </w:r>
      <w:r w:rsidR="008E28CB">
        <w:rPr>
          <w:rFonts w:ascii="Times New Roman" w:eastAsia="Times New Roman" w:hAnsi="Times New Roman" w:cs="Times New Roman"/>
        </w:rPr>
        <w:t xml:space="preserve">Table S2; </w:t>
      </w:r>
      <w:r w:rsidR="6824675D" w:rsidRPr="4A35AB13">
        <w:rPr>
          <w:rFonts w:ascii="Times New Roman" w:eastAsia="Times New Roman" w:hAnsi="Times New Roman" w:cs="Times New Roman"/>
        </w:rPr>
        <w:t>see Supplementary Text)</w:t>
      </w:r>
    </w:p>
    <w:p w14:paraId="647FFD9E" w14:textId="68E8812D" w:rsidR="199E52F1" w:rsidRDefault="199E52F1" w:rsidP="199E52F1">
      <w:pPr>
        <w:spacing w:line="360" w:lineRule="auto"/>
        <w:rPr>
          <w:rFonts w:ascii="Times New Roman" w:eastAsia="Times New Roman" w:hAnsi="Times New Roman" w:cs="Times New Roman"/>
        </w:rPr>
      </w:pPr>
    </w:p>
    <w:p w14:paraId="15427CBC" w14:textId="79912969" w:rsidR="7681FC49" w:rsidRDefault="7681FC49" w:rsidP="7681FC49">
      <w:pPr>
        <w:spacing w:line="360" w:lineRule="auto"/>
      </w:pPr>
    </w:p>
    <w:p w14:paraId="3C8EAB66" w14:textId="6B89D083" w:rsidR="199E52F1" w:rsidRDefault="4A35AB13" w:rsidP="4A35AB13">
      <w:pPr>
        <w:spacing w:line="360" w:lineRule="auto"/>
      </w:pPr>
      <w:r>
        <w:rPr>
          <w:noProof/>
        </w:rPr>
        <w:lastRenderedPageBreak/>
        <w:drawing>
          <wp:inline distT="0" distB="0" distL="0" distR="0" wp14:anchorId="646AD9A7" wp14:editId="6A3F40DB">
            <wp:extent cx="3532909" cy="2914650"/>
            <wp:effectExtent l="0" t="0" r="0" b="0"/>
            <wp:docPr id="92361146" name="Grafik 9236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2909" cy="2914650"/>
                    </a:xfrm>
                    <a:prstGeom prst="rect">
                      <a:avLst/>
                    </a:prstGeom>
                  </pic:spPr>
                </pic:pic>
              </a:graphicData>
            </a:graphic>
          </wp:inline>
        </w:drawing>
      </w:r>
    </w:p>
    <w:p w14:paraId="7CEFF166" w14:textId="2FEDC017" w:rsidR="008C74A6" w:rsidRDefault="2EAD0FE8" w:rsidP="006E3AD3">
      <w:pPr>
        <w:spacing w:line="360" w:lineRule="auto"/>
        <w:rPr>
          <w:rFonts w:ascii="Times New Roman" w:eastAsia="Times New Roman" w:hAnsi="Times New Roman" w:cs="Times New Roman"/>
        </w:rPr>
      </w:pPr>
      <w:bookmarkStart w:id="10" w:name="_Toc112058347"/>
      <w:r w:rsidRPr="007938DA">
        <w:rPr>
          <w:rStyle w:val="berschrift3Zchn"/>
        </w:rPr>
        <w:t xml:space="preserve">Figure S10: </w:t>
      </w:r>
      <w:r w:rsidR="006E3AD3" w:rsidRPr="007938DA">
        <w:rPr>
          <w:rStyle w:val="berschrift3Zchn"/>
        </w:rPr>
        <w:t>S</w:t>
      </w:r>
      <w:r w:rsidRPr="007938DA">
        <w:rPr>
          <w:rStyle w:val="berschrift3Zchn"/>
        </w:rPr>
        <w:t xml:space="preserve">emantic similarities </w:t>
      </w:r>
      <w:r w:rsidR="006E3AD3" w:rsidRPr="007938DA">
        <w:rPr>
          <w:rStyle w:val="berschrift3Zchn"/>
        </w:rPr>
        <w:t xml:space="preserve">of GO annotations using once all </w:t>
      </w:r>
      <w:r w:rsidRPr="007938DA">
        <w:rPr>
          <w:rStyle w:val="berschrift3Zchn"/>
        </w:rPr>
        <w:t xml:space="preserve">GO </w:t>
      </w:r>
      <w:r w:rsidR="006E3AD3" w:rsidRPr="007938DA">
        <w:rPr>
          <w:rStyle w:val="berschrift3Zchn"/>
        </w:rPr>
        <w:t xml:space="preserve">terms and once only </w:t>
      </w:r>
      <w:r w:rsidRPr="007938DA">
        <w:rPr>
          <w:rStyle w:val="berschrift3Zchn"/>
        </w:rPr>
        <w:t>GO terms</w:t>
      </w:r>
      <w:r w:rsidR="006E3AD3" w:rsidRPr="007938DA">
        <w:rPr>
          <w:rStyle w:val="berschrift3Zchn"/>
        </w:rPr>
        <w:t xml:space="preserve"> with experimental evidence</w:t>
      </w:r>
      <w:r w:rsidRPr="007938DA">
        <w:rPr>
          <w:rStyle w:val="berschrift3Zchn"/>
        </w:rPr>
        <w:t>.</w:t>
      </w:r>
      <w:bookmarkEnd w:id="10"/>
      <w:r w:rsidRPr="4A35AB13">
        <w:rPr>
          <w:rFonts w:ascii="Times New Roman" w:eastAsia="Times New Roman" w:hAnsi="Times New Roman" w:cs="Times New Roman"/>
        </w:rPr>
        <w:t xml:space="preserve"> The scatterplot </w:t>
      </w:r>
      <w:r w:rsidR="006E3AD3">
        <w:rPr>
          <w:rFonts w:ascii="Times New Roman" w:eastAsia="Times New Roman" w:hAnsi="Times New Roman" w:cs="Times New Roman"/>
        </w:rPr>
        <w:t xml:space="preserve">shows </w:t>
      </w:r>
      <w:r w:rsidRPr="4A35AB13">
        <w:rPr>
          <w:rFonts w:ascii="Times New Roman" w:eastAsia="Times New Roman" w:hAnsi="Times New Roman" w:cs="Times New Roman"/>
        </w:rPr>
        <w:t>the semantic similarit</w:t>
      </w:r>
      <w:r w:rsidR="006E3AD3">
        <w:rPr>
          <w:rFonts w:ascii="Times New Roman" w:eastAsia="Times New Roman" w:hAnsi="Times New Roman" w:cs="Times New Roman"/>
        </w:rPr>
        <w:t>ies</w:t>
      </w:r>
      <w:r w:rsidRPr="4A35AB13">
        <w:rPr>
          <w:rFonts w:ascii="Times New Roman" w:eastAsia="Times New Roman" w:hAnsi="Times New Roman" w:cs="Times New Roman"/>
        </w:rPr>
        <w:t xml:space="preserve"> (Schlicker score) of </w:t>
      </w:r>
      <w:proofErr w:type="spellStart"/>
      <w:r w:rsidRPr="4A35AB13">
        <w:rPr>
          <w:rFonts w:ascii="Times New Roman" w:eastAsia="Times New Roman" w:hAnsi="Times New Roman" w:cs="Times New Roman"/>
        </w:rPr>
        <w:t>Ensembl</w:t>
      </w:r>
      <w:proofErr w:type="spellEnd"/>
      <w:r w:rsidRPr="4A35AB13">
        <w:rPr>
          <w:rFonts w:ascii="Times New Roman" w:eastAsia="Times New Roman" w:hAnsi="Times New Roman" w:cs="Times New Roman"/>
        </w:rPr>
        <w:t xml:space="preserve"> </w:t>
      </w:r>
      <w:proofErr w:type="spellStart"/>
      <w:r w:rsidRPr="4A35AB13">
        <w:rPr>
          <w:rFonts w:ascii="Times New Roman" w:eastAsia="Times New Roman" w:hAnsi="Times New Roman" w:cs="Times New Roman"/>
        </w:rPr>
        <w:t>Compara</w:t>
      </w:r>
      <w:proofErr w:type="spellEnd"/>
      <w:r w:rsidRPr="4A35AB13">
        <w:rPr>
          <w:rFonts w:ascii="Times New Roman" w:eastAsia="Times New Roman" w:hAnsi="Times New Roman" w:cs="Times New Roman"/>
        </w:rPr>
        <w:t xml:space="preserve"> ortholog pairs </w:t>
      </w:r>
      <w:r w:rsidR="006E3AD3">
        <w:rPr>
          <w:rFonts w:ascii="Times New Roman" w:eastAsia="Times New Roman" w:hAnsi="Times New Roman" w:cs="Times New Roman"/>
        </w:rPr>
        <w:t xml:space="preserve">decreases when </w:t>
      </w:r>
      <w:r w:rsidRPr="4A35AB13">
        <w:rPr>
          <w:rFonts w:ascii="Times New Roman" w:eastAsia="Times New Roman" w:hAnsi="Times New Roman" w:cs="Times New Roman"/>
        </w:rPr>
        <w:t xml:space="preserve">only GO terms </w:t>
      </w:r>
      <w:r w:rsidR="006E3AD3">
        <w:rPr>
          <w:rFonts w:ascii="Times New Roman" w:eastAsia="Times New Roman" w:hAnsi="Times New Roman" w:cs="Times New Roman"/>
        </w:rPr>
        <w:t>with experimental evidences are used</w:t>
      </w:r>
    </w:p>
    <w:p w14:paraId="40721157" w14:textId="77777777" w:rsidR="006E3AD3" w:rsidRDefault="006E3AD3">
      <w:pPr>
        <w:rPr>
          <w:rFonts w:asciiTheme="majorHAnsi" w:eastAsiaTheme="majorEastAsia" w:hAnsiTheme="majorHAnsi" w:cstheme="majorBidi"/>
          <w:color w:val="2F5496" w:themeColor="accent1" w:themeShade="BF"/>
          <w:sz w:val="26"/>
          <w:szCs w:val="26"/>
        </w:rPr>
      </w:pPr>
      <w:r>
        <w:br w:type="page"/>
      </w:r>
    </w:p>
    <w:p w14:paraId="32BF8C9F" w14:textId="4EEEF677" w:rsidR="008C74A6" w:rsidRDefault="34747400" w:rsidP="008C74A6">
      <w:pPr>
        <w:pStyle w:val="berschrift2"/>
      </w:pPr>
      <w:bookmarkStart w:id="11" w:name="_Toc112058348"/>
      <w:r>
        <w:lastRenderedPageBreak/>
        <w:t>Supplementary tables</w:t>
      </w:r>
      <w:bookmarkEnd w:id="11"/>
    </w:p>
    <w:p w14:paraId="025D195D" w14:textId="4C913055" w:rsidR="008C74A6" w:rsidRDefault="34747400" w:rsidP="008E28CB">
      <w:pPr>
        <w:pStyle w:val="berschrift3"/>
      </w:pPr>
      <w:bookmarkStart w:id="12" w:name="_Toc112058349"/>
      <w:r w:rsidRPr="07920094">
        <w:t>Table S1: Path complexities of the 10 human-yeast ortholog pairs</w:t>
      </w:r>
      <w:r w:rsidR="00147BB3">
        <w:t xml:space="preserve"> </w:t>
      </w:r>
      <w:r w:rsidR="0020509D">
        <w:t xml:space="preserve">for which </w:t>
      </w:r>
      <w:r w:rsidRPr="07920094">
        <w:t xml:space="preserve">the score maximization approach </w:t>
      </w:r>
      <w:r w:rsidR="0020509D">
        <w:t>to</w:t>
      </w:r>
      <w:r w:rsidRPr="07920094">
        <w:t xml:space="preserve"> resolv</w:t>
      </w:r>
      <w:r w:rsidR="0020509D">
        <w:t>e</w:t>
      </w:r>
      <w:r w:rsidRPr="07920094">
        <w:t xml:space="preserve"> overlaps resulted in a lower score than the e-value-based </w:t>
      </w:r>
      <w:r w:rsidR="0020509D">
        <w:t>approach</w:t>
      </w:r>
      <w:bookmarkEnd w:id="12"/>
      <w:r w:rsidRPr="07920094">
        <w:t xml:space="preserve"> </w:t>
      </w:r>
    </w:p>
    <w:tbl>
      <w:tblPr>
        <w:tblStyle w:val="Listentabelle1hellAkzent1"/>
        <w:tblW w:w="0" w:type="auto"/>
        <w:tblLayout w:type="fixed"/>
        <w:tblLook w:val="06A0" w:firstRow="1" w:lastRow="0" w:firstColumn="1" w:lastColumn="0" w:noHBand="1" w:noVBand="1"/>
      </w:tblPr>
      <w:tblGrid>
        <w:gridCol w:w="1388"/>
        <w:gridCol w:w="1254"/>
        <w:gridCol w:w="2150"/>
        <w:gridCol w:w="2060"/>
        <w:gridCol w:w="2508"/>
      </w:tblGrid>
      <w:tr w:rsidR="008C74A6" w14:paraId="5E84AB26" w14:textId="77777777" w:rsidTr="009A2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dxa"/>
            <w:tcBorders>
              <w:top w:val="single" w:sz="4" w:space="0" w:color="auto"/>
              <w:bottom w:val="single" w:sz="6" w:space="0" w:color="000000" w:themeColor="text1"/>
            </w:tcBorders>
          </w:tcPr>
          <w:p w14:paraId="4B1D448C" w14:textId="77777777" w:rsidR="008C74A6" w:rsidRDefault="008C74A6" w:rsidP="00861B2B">
            <w:pPr>
              <w:spacing w:line="259" w:lineRule="auto"/>
              <w:rPr>
                <w:rFonts w:ascii="Times New Roman" w:eastAsia="Times New Roman" w:hAnsi="Times New Roman" w:cs="Times New Roman"/>
              </w:rPr>
            </w:pPr>
            <w:r w:rsidRPr="3ECB3F7E">
              <w:rPr>
                <w:rFonts w:ascii="Times New Roman" w:eastAsia="Times New Roman" w:hAnsi="Times New Roman" w:cs="Times New Roman"/>
                <w:b w:val="0"/>
                <w:bCs w:val="0"/>
              </w:rPr>
              <w:t>Human ID</w:t>
            </w:r>
          </w:p>
          <w:p w14:paraId="48A2A468" w14:textId="22ADC500" w:rsidR="009A2CEB" w:rsidRDefault="009A2CEB" w:rsidP="00861B2B">
            <w:pPr>
              <w:spacing w:line="259" w:lineRule="auto"/>
              <w:rPr>
                <w:rFonts w:ascii="Times New Roman" w:eastAsia="Times New Roman" w:hAnsi="Times New Roman" w:cs="Times New Roman"/>
              </w:rPr>
            </w:pPr>
            <w:r>
              <w:rPr>
                <w:rFonts w:ascii="Times New Roman" w:eastAsia="Times New Roman" w:hAnsi="Times New Roman" w:cs="Times New Roman"/>
                <w:b w:val="0"/>
                <w:bCs w:val="0"/>
              </w:rPr>
              <w:t>(</w:t>
            </w:r>
            <w:proofErr w:type="spellStart"/>
            <w:r>
              <w:rPr>
                <w:rFonts w:ascii="Times New Roman" w:eastAsia="Times New Roman" w:hAnsi="Times New Roman" w:cs="Times New Roman"/>
                <w:b w:val="0"/>
                <w:bCs w:val="0"/>
              </w:rPr>
              <w:t>Uniprot</w:t>
            </w:r>
            <w:proofErr w:type="spellEnd"/>
            <w:r>
              <w:rPr>
                <w:rFonts w:ascii="Times New Roman" w:eastAsia="Times New Roman" w:hAnsi="Times New Roman" w:cs="Times New Roman"/>
                <w:b w:val="0"/>
                <w:bCs w:val="0"/>
              </w:rPr>
              <w:t>)</w:t>
            </w:r>
          </w:p>
        </w:tc>
        <w:tc>
          <w:tcPr>
            <w:tcW w:w="1254" w:type="dxa"/>
            <w:tcBorders>
              <w:top w:val="single" w:sz="4" w:space="0" w:color="auto"/>
              <w:bottom w:val="single" w:sz="6" w:space="0" w:color="000000" w:themeColor="text1"/>
            </w:tcBorders>
          </w:tcPr>
          <w:p w14:paraId="54B84541" w14:textId="77777777" w:rsidR="008C74A6" w:rsidRDefault="008C74A6" w:rsidP="00861B2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b w:val="0"/>
                <w:bCs w:val="0"/>
              </w:rPr>
              <w:t>Yeast ID</w:t>
            </w:r>
          </w:p>
          <w:p w14:paraId="2289F64A" w14:textId="249D999C" w:rsidR="009A2CEB" w:rsidRDefault="009A2CEB" w:rsidP="00861B2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b w:val="0"/>
                <w:bCs w:val="0"/>
              </w:rPr>
              <w:t>(</w:t>
            </w:r>
            <w:proofErr w:type="spellStart"/>
            <w:r>
              <w:rPr>
                <w:rFonts w:ascii="Times New Roman" w:eastAsia="Times New Roman" w:hAnsi="Times New Roman" w:cs="Times New Roman"/>
                <w:b w:val="0"/>
                <w:bCs w:val="0"/>
              </w:rPr>
              <w:t>Uniprot</w:t>
            </w:r>
            <w:proofErr w:type="spellEnd"/>
            <w:r>
              <w:rPr>
                <w:rFonts w:ascii="Times New Roman" w:eastAsia="Times New Roman" w:hAnsi="Times New Roman" w:cs="Times New Roman"/>
                <w:b w:val="0"/>
                <w:bCs w:val="0"/>
              </w:rPr>
              <w:t>)</w:t>
            </w:r>
          </w:p>
        </w:tc>
        <w:tc>
          <w:tcPr>
            <w:tcW w:w="2150" w:type="dxa"/>
            <w:tcBorders>
              <w:top w:val="single" w:sz="4" w:space="0" w:color="auto"/>
              <w:bottom w:val="single" w:sz="6" w:space="0" w:color="000000" w:themeColor="text1"/>
            </w:tcBorders>
          </w:tcPr>
          <w:p w14:paraId="21BA2A75" w14:textId="4E4D2ADB" w:rsidR="008C74A6" w:rsidRDefault="008C74A6" w:rsidP="00861B2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b w:val="0"/>
                <w:bCs w:val="0"/>
              </w:rPr>
              <w:t xml:space="preserve"># </w:t>
            </w:r>
            <w:proofErr w:type="gramStart"/>
            <w:r>
              <w:rPr>
                <w:rFonts w:ascii="Times New Roman" w:eastAsia="Times New Roman" w:hAnsi="Times New Roman" w:cs="Times New Roman"/>
                <w:b w:val="0"/>
                <w:bCs w:val="0"/>
              </w:rPr>
              <w:t>of</w:t>
            </w:r>
            <w:proofErr w:type="gramEnd"/>
            <w:r>
              <w:rPr>
                <w:rFonts w:ascii="Times New Roman" w:eastAsia="Times New Roman" w:hAnsi="Times New Roman" w:cs="Times New Roman"/>
                <w:b w:val="0"/>
                <w:bCs w:val="0"/>
              </w:rPr>
              <w:t xml:space="preserve"> alternative paths (</w:t>
            </w:r>
            <w:r w:rsidR="00FD7F6A">
              <w:rPr>
                <w:rFonts w:ascii="Times New Roman" w:eastAsia="Times New Roman" w:hAnsi="Times New Roman" w:cs="Times New Roman"/>
                <w:b w:val="0"/>
                <w:bCs w:val="0"/>
              </w:rPr>
              <w:t>h</w:t>
            </w:r>
            <w:r>
              <w:rPr>
                <w:rFonts w:ascii="Times New Roman" w:eastAsia="Times New Roman" w:hAnsi="Times New Roman" w:cs="Times New Roman"/>
                <w:b w:val="0"/>
                <w:bCs w:val="0"/>
              </w:rPr>
              <w:t>uman)</w:t>
            </w:r>
          </w:p>
        </w:tc>
        <w:tc>
          <w:tcPr>
            <w:tcW w:w="2060" w:type="dxa"/>
            <w:tcBorders>
              <w:top w:val="single" w:sz="4" w:space="0" w:color="auto"/>
              <w:bottom w:val="single" w:sz="6" w:space="0" w:color="000000" w:themeColor="text1"/>
            </w:tcBorders>
          </w:tcPr>
          <w:p w14:paraId="7DFB9F78" w14:textId="77777777" w:rsidR="008C74A6" w:rsidRDefault="008C74A6" w:rsidP="00861B2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b w:val="0"/>
                <w:bCs w:val="0"/>
              </w:rPr>
              <w:t xml:space="preserve"># </w:t>
            </w:r>
            <w:proofErr w:type="gramStart"/>
            <w:r>
              <w:rPr>
                <w:rFonts w:ascii="Times New Roman" w:eastAsia="Times New Roman" w:hAnsi="Times New Roman" w:cs="Times New Roman"/>
                <w:b w:val="0"/>
                <w:bCs w:val="0"/>
              </w:rPr>
              <w:t>of</w:t>
            </w:r>
            <w:proofErr w:type="gramEnd"/>
            <w:r>
              <w:rPr>
                <w:rFonts w:ascii="Times New Roman" w:eastAsia="Times New Roman" w:hAnsi="Times New Roman" w:cs="Times New Roman"/>
                <w:b w:val="0"/>
                <w:bCs w:val="0"/>
              </w:rPr>
              <w:t xml:space="preserve"> alternative paths (yeast)</w:t>
            </w:r>
          </w:p>
        </w:tc>
        <w:tc>
          <w:tcPr>
            <w:tcW w:w="2508" w:type="dxa"/>
            <w:tcBorders>
              <w:top w:val="single" w:sz="4" w:space="0" w:color="auto"/>
              <w:bottom w:val="single" w:sz="6" w:space="0" w:color="000000" w:themeColor="text1"/>
            </w:tcBorders>
          </w:tcPr>
          <w:p w14:paraId="3921BE0C" w14:textId="77777777" w:rsidR="008C74A6" w:rsidRDefault="008C74A6" w:rsidP="00861B2B">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b w:val="0"/>
                <w:bCs w:val="0"/>
              </w:rPr>
              <w:t xml:space="preserve"># </w:t>
            </w:r>
            <w:proofErr w:type="gramStart"/>
            <w:r>
              <w:rPr>
                <w:rFonts w:ascii="Times New Roman" w:eastAsia="Times New Roman" w:hAnsi="Times New Roman" w:cs="Times New Roman"/>
                <w:b w:val="0"/>
                <w:bCs w:val="0"/>
              </w:rPr>
              <w:t>of</w:t>
            </w:r>
            <w:proofErr w:type="gramEnd"/>
            <w:r>
              <w:rPr>
                <w:rFonts w:ascii="Times New Roman" w:eastAsia="Times New Roman" w:hAnsi="Times New Roman" w:cs="Times New Roman"/>
                <w:b w:val="0"/>
                <w:bCs w:val="0"/>
              </w:rPr>
              <w:t xml:space="preserve"> path evaluations (exhaustive)</w:t>
            </w:r>
          </w:p>
        </w:tc>
      </w:tr>
      <w:tr w:rsidR="008C74A6" w14:paraId="6E9D7AB7" w14:textId="77777777" w:rsidTr="00861B2B">
        <w:tc>
          <w:tcPr>
            <w:cnfStyle w:val="001000000000" w:firstRow="0" w:lastRow="0" w:firstColumn="1" w:lastColumn="0" w:oddVBand="0" w:evenVBand="0" w:oddHBand="0" w:evenHBand="0" w:firstRowFirstColumn="0" w:firstRowLastColumn="0" w:lastRowFirstColumn="0" w:lastRowLastColumn="0"/>
            <w:tcW w:w="1388" w:type="dxa"/>
            <w:tcBorders>
              <w:top w:val="single" w:sz="6" w:space="0" w:color="000000" w:themeColor="text1"/>
            </w:tcBorders>
          </w:tcPr>
          <w:p w14:paraId="22A6B403" w14:textId="77777777" w:rsidR="008C74A6" w:rsidRDefault="008C74A6" w:rsidP="00861B2B">
            <w:pPr>
              <w:spacing w:line="259" w:lineRule="auto"/>
              <w:rPr>
                <w:rFonts w:ascii="Times New Roman" w:eastAsia="Times New Roman" w:hAnsi="Times New Roman" w:cs="Times New Roman"/>
                <w:sz w:val="24"/>
                <w:szCs w:val="24"/>
              </w:rPr>
            </w:pPr>
            <w:r w:rsidRPr="3ECB3F7E">
              <w:rPr>
                <w:rFonts w:ascii="Times New Roman" w:eastAsia="Times New Roman" w:hAnsi="Times New Roman" w:cs="Times New Roman"/>
                <w:b w:val="0"/>
                <w:bCs w:val="0"/>
                <w:sz w:val="24"/>
                <w:szCs w:val="24"/>
              </w:rPr>
              <w:t>Q12913</w:t>
            </w:r>
          </w:p>
        </w:tc>
        <w:tc>
          <w:tcPr>
            <w:tcW w:w="1254" w:type="dxa"/>
            <w:tcBorders>
              <w:top w:val="single" w:sz="6" w:space="0" w:color="000000" w:themeColor="text1"/>
            </w:tcBorders>
          </w:tcPr>
          <w:p w14:paraId="70549D72"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P25044</w:t>
            </w:r>
          </w:p>
        </w:tc>
        <w:tc>
          <w:tcPr>
            <w:tcW w:w="2150" w:type="dxa"/>
            <w:tcBorders>
              <w:top w:val="single" w:sz="6" w:space="0" w:color="000000" w:themeColor="text1"/>
            </w:tcBorders>
          </w:tcPr>
          <w:p w14:paraId="79290DC1"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9216</w:t>
            </w:r>
          </w:p>
        </w:tc>
        <w:tc>
          <w:tcPr>
            <w:tcW w:w="2060" w:type="dxa"/>
            <w:tcBorders>
              <w:top w:val="single" w:sz="6" w:space="0" w:color="000000" w:themeColor="text1"/>
            </w:tcBorders>
          </w:tcPr>
          <w:p w14:paraId="3701A252"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6</w:t>
            </w:r>
          </w:p>
        </w:tc>
        <w:tc>
          <w:tcPr>
            <w:tcW w:w="2508" w:type="dxa"/>
            <w:tcBorders>
              <w:top w:val="single" w:sz="6" w:space="0" w:color="000000" w:themeColor="text1"/>
            </w:tcBorders>
          </w:tcPr>
          <w:p w14:paraId="54BCEB58"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55296</w:t>
            </w:r>
          </w:p>
        </w:tc>
      </w:tr>
      <w:tr w:rsidR="008C74A6" w14:paraId="34E5B0BF" w14:textId="77777777" w:rsidTr="00861B2B">
        <w:tc>
          <w:tcPr>
            <w:cnfStyle w:val="001000000000" w:firstRow="0" w:lastRow="0" w:firstColumn="1" w:lastColumn="0" w:oddVBand="0" w:evenVBand="0" w:oddHBand="0" w:evenHBand="0" w:firstRowFirstColumn="0" w:firstRowLastColumn="0" w:lastRowFirstColumn="0" w:lastRowLastColumn="0"/>
            <w:tcW w:w="1388" w:type="dxa"/>
          </w:tcPr>
          <w:p w14:paraId="2A799FF7" w14:textId="77777777" w:rsidR="008C74A6" w:rsidRDefault="008C74A6" w:rsidP="00861B2B">
            <w:pPr>
              <w:spacing w:line="259" w:lineRule="auto"/>
              <w:rPr>
                <w:rFonts w:ascii="Times New Roman" w:eastAsia="Times New Roman" w:hAnsi="Times New Roman" w:cs="Times New Roman"/>
                <w:sz w:val="24"/>
                <w:szCs w:val="24"/>
              </w:rPr>
            </w:pPr>
            <w:r w:rsidRPr="3ECB3F7E">
              <w:rPr>
                <w:rFonts w:ascii="Times New Roman" w:eastAsia="Times New Roman" w:hAnsi="Times New Roman" w:cs="Times New Roman"/>
                <w:b w:val="0"/>
                <w:bCs w:val="0"/>
                <w:sz w:val="24"/>
                <w:szCs w:val="24"/>
              </w:rPr>
              <w:t>Q14554</w:t>
            </w:r>
          </w:p>
        </w:tc>
        <w:tc>
          <w:tcPr>
            <w:tcW w:w="1254" w:type="dxa"/>
          </w:tcPr>
          <w:p w14:paraId="16FA8659"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Q12404</w:t>
            </w:r>
          </w:p>
        </w:tc>
        <w:tc>
          <w:tcPr>
            <w:tcW w:w="2150" w:type="dxa"/>
          </w:tcPr>
          <w:p w14:paraId="2400BFFA"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1703</w:t>
            </w:r>
          </w:p>
        </w:tc>
        <w:tc>
          <w:tcPr>
            <w:tcW w:w="2060" w:type="dxa"/>
          </w:tcPr>
          <w:p w14:paraId="4BD1A3C6"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6</w:t>
            </w:r>
          </w:p>
        </w:tc>
        <w:tc>
          <w:tcPr>
            <w:tcW w:w="2508" w:type="dxa"/>
          </w:tcPr>
          <w:p w14:paraId="4484C77C"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10218</w:t>
            </w:r>
          </w:p>
        </w:tc>
      </w:tr>
      <w:tr w:rsidR="008C74A6" w14:paraId="4C560C92" w14:textId="77777777" w:rsidTr="00861B2B">
        <w:tc>
          <w:tcPr>
            <w:cnfStyle w:val="001000000000" w:firstRow="0" w:lastRow="0" w:firstColumn="1" w:lastColumn="0" w:oddVBand="0" w:evenVBand="0" w:oddHBand="0" w:evenHBand="0" w:firstRowFirstColumn="0" w:firstRowLastColumn="0" w:lastRowFirstColumn="0" w:lastRowLastColumn="0"/>
            <w:tcW w:w="1388" w:type="dxa"/>
          </w:tcPr>
          <w:p w14:paraId="6ABA5AEA" w14:textId="77777777" w:rsidR="008C74A6" w:rsidRDefault="008C74A6" w:rsidP="00861B2B">
            <w:pPr>
              <w:spacing w:line="259" w:lineRule="auto"/>
              <w:rPr>
                <w:rFonts w:ascii="Times New Roman" w:eastAsia="Times New Roman" w:hAnsi="Times New Roman" w:cs="Times New Roman"/>
                <w:sz w:val="24"/>
                <w:szCs w:val="24"/>
              </w:rPr>
            </w:pPr>
            <w:r w:rsidRPr="3ECB3F7E">
              <w:rPr>
                <w:rFonts w:ascii="Times New Roman" w:eastAsia="Times New Roman" w:hAnsi="Times New Roman" w:cs="Times New Roman"/>
                <w:b w:val="0"/>
                <w:bCs w:val="0"/>
                <w:sz w:val="24"/>
                <w:szCs w:val="24"/>
              </w:rPr>
              <w:t>Q8IWX7</w:t>
            </w:r>
          </w:p>
        </w:tc>
        <w:tc>
          <w:tcPr>
            <w:tcW w:w="1254" w:type="dxa"/>
          </w:tcPr>
          <w:p w14:paraId="0A3EA072"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Q12118</w:t>
            </w:r>
          </w:p>
        </w:tc>
        <w:tc>
          <w:tcPr>
            <w:tcW w:w="2150" w:type="dxa"/>
          </w:tcPr>
          <w:p w14:paraId="1F9DFC4C"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216</w:t>
            </w:r>
          </w:p>
        </w:tc>
        <w:tc>
          <w:tcPr>
            <w:tcW w:w="2060" w:type="dxa"/>
          </w:tcPr>
          <w:p w14:paraId="0AE4C302"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291</w:t>
            </w:r>
          </w:p>
        </w:tc>
        <w:tc>
          <w:tcPr>
            <w:tcW w:w="2508" w:type="dxa"/>
          </w:tcPr>
          <w:p w14:paraId="0519DD93"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62856</w:t>
            </w:r>
          </w:p>
        </w:tc>
      </w:tr>
      <w:tr w:rsidR="008C74A6" w14:paraId="18AC4B23" w14:textId="77777777" w:rsidTr="00861B2B">
        <w:tc>
          <w:tcPr>
            <w:cnfStyle w:val="001000000000" w:firstRow="0" w:lastRow="0" w:firstColumn="1" w:lastColumn="0" w:oddVBand="0" w:evenVBand="0" w:oddHBand="0" w:evenHBand="0" w:firstRowFirstColumn="0" w:firstRowLastColumn="0" w:lastRowFirstColumn="0" w:lastRowLastColumn="0"/>
            <w:tcW w:w="1388" w:type="dxa"/>
          </w:tcPr>
          <w:p w14:paraId="1C2D1169" w14:textId="77777777" w:rsidR="008C74A6" w:rsidRDefault="008C74A6" w:rsidP="00861B2B">
            <w:pPr>
              <w:spacing w:line="259" w:lineRule="auto"/>
              <w:rPr>
                <w:rFonts w:ascii="Times New Roman" w:eastAsia="Times New Roman" w:hAnsi="Times New Roman" w:cs="Times New Roman"/>
                <w:sz w:val="24"/>
                <w:szCs w:val="24"/>
              </w:rPr>
            </w:pPr>
            <w:r w:rsidRPr="3ECB3F7E">
              <w:rPr>
                <w:rFonts w:ascii="Times New Roman" w:eastAsia="Times New Roman" w:hAnsi="Times New Roman" w:cs="Times New Roman"/>
                <w:b w:val="0"/>
                <w:bCs w:val="0"/>
                <w:sz w:val="24"/>
                <w:szCs w:val="24"/>
              </w:rPr>
              <w:t>Q92824</w:t>
            </w:r>
          </w:p>
        </w:tc>
        <w:tc>
          <w:tcPr>
            <w:tcW w:w="1254" w:type="dxa"/>
          </w:tcPr>
          <w:p w14:paraId="0801B0DB"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P09232</w:t>
            </w:r>
          </w:p>
        </w:tc>
        <w:tc>
          <w:tcPr>
            <w:tcW w:w="2150" w:type="dxa"/>
          </w:tcPr>
          <w:p w14:paraId="43EA6E84"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630686</w:t>
            </w:r>
          </w:p>
        </w:tc>
        <w:tc>
          <w:tcPr>
            <w:tcW w:w="2060" w:type="dxa"/>
          </w:tcPr>
          <w:p w14:paraId="139E9732"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1</w:t>
            </w:r>
          </w:p>
        </w:tc>
        <w:tc>
          <w:tcPr>
            <w:tcW w:w="2508" w:type="dxa"/>
          </w:tcPr>
          <w:p w14:paraId="461B1974"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630686</w:t>
            </w:r>
          </w:p>
        </w:tc>
      </w:tr>
      <w:tr w:rsidR="008C74A6" w14:paraId="2C8A3495" w14:textId="77777777" w:rsidTr="00861B2B">
        <w:tc>
          <w:tcPr>
            <w:cnfStyle w:val="001000000000" w:firstRow="0" w:lastRow="0" w:firstColumn="1" w:lastColumn="0" w:oddVBand="0" w:evenVBand="0" w:oddHBand="0" w:evenHBand="0" w:firstRowFirstColumn="0" w:firstRowLastColumn="0" w:lastRowFirstColumn="0" w:lastRowLastColumn="0"/>
            <w:tcW w:w="1388" w:type="dxa"/>
          </w:tcPr>
          <w:p w14:paraId="24CB48F2" w14:textId="77777777" w:rsidR="008C74A6" w:rsidRDefault="008C74A6" w:rsidP="00861B2B">
            <w:pPr>
              <w:spacing w:line="259" w:lineRule="auto"/>
              <w:rPr>
                <w:rFonts w:ascii="Times New Roman" w:eastAsia="Times New Roman" w:hAnsi="Times New Roman" w:cs="Times New Roman"/>
                <w:sz w:val="24"/>
                <w:szCs w:val="24"/>
              </w:rPr>
            </w:pPr>
            <w:r w:rsidRPr="3ECB3F7E">
              <w:rPr>
                <w:rFonts w:ascii="Times New Roman" w:eastAsia="Times New Roman" w:hAnsi="Times New Roman" w:cs="Times New Roman"/>
                <w:b w:val="0"/>
                <w:bCs w:val="0"/>
                <w:sz w:val="24"/>
                <w:szCs w:val="24"/>
              </w:rPr>
              <w:t>Q92824</w:t>
            </w:r>
          </w:p>
        </w:tc>
        <w:tc>
          <w:tcPr>
            <w:tcW w:w="1254" w:type="dxa"/>
          </w:tcPr>
          <w:p w14:paraId="25BA2D7A"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P25036</w:t>
            </w:r>
          </w:p>
        </w:tc>
        <w:tc>
          <w:tcPr>
            <w:tcW w:w="2150" w:type="dxa"/>
          </w:tcPr>
          <w:p w14:paraId="726F78AF"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630686</w:t>
            </w:r>
          </w:p>
        </w:tc>
        <w:tc>
          <w:tcPr>
            <w:tcW w:w="2060" w:type="dxa"/>
          </w:tcPr>
          <w:p w14:paraId="3975C9D6"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1</w:t>
            </w:r>
          </w:p>
        </w:tc>
        <w:tc>
          <w:tcPr>
            <w:tcW w:w="2508" w:type="dxa"/>
          </w:tcPr>
          <w:p w14:paraId="76CCDEBF"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630686</w:t>
            </w:r>
          </w:p>
        </w:tc>
      </w:tr>
      <w:tr w:rsidR="008C74A6" w14:paraId="24318AD3" w14:textId="77777777" w:rsidTr="00861B2B">
        <w:tc>
          <w:tcPr>
            <w:cnfStyle w:val="001000000000" w:firstRow="0" w:lastRow="0" w:firstColumn="1" w:lastColumn="0" w:oddVBand="0" w:evenVBand="0" w:oddHBand="0" w:evenHBand="0" w:firstRowFirstColumn="0" w:firstRowLastColumn="0" w:lastRowFirstColumn="0" w:lastRowLastColumn="0"/>
            <w:tcW w:w="1388" w:type="dxa"/>
          </w:tcPr>
          <w:p w14:paraId="4D1000E2" w14:textId="77777777" w:rsidR="008C74A6" w:rsidRDefault="008C74A6" w:rsidP="00861B2B">
            <w:pPr>
              <w:spacing w:line="259" w:lineRule="auto"/>
              <w:rPr>
                <w:rFonts w:ascii="Times New Roman" w:eastAsia="Times New Roman" w:hAnsi="Times New Roman" w:cs="Times New Roman"/>
                <w:sz w:val="24"/>
                <w:szCs w:val="24"/>
              </w:rPr>
            </w:pPr>
            <w:r w:rsidRPr="3ECB3F7E">
              <w:rPr>
                <w:rFonts w:ascii="Times New Roman" w:eastAsia="Times New Roman" w:hAnsi="Times New Roman" w:cs="Times New Roman"/>
                <w:b w:val="0"/>
                <w:bCs w:val="0"/>
                <w:sz w:val="24"/>
                <w:szCs w:val="24"/>
              </w:rPr>
              <w:t>Q92824</w:t>
            </w:r>
          </w:p>
        </w:tc>
        <w:tc>
          <w:tcPr>
            <w:tcW w:w="1254" w:type="dxa"/>
          </w:tcPr>
          <w:p w14:paraId="79FEC640"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P25381</w:t>
            </w:r>
          </w:p>
        </w:tc>
        <w:tc>
          <w:tcPr>
            <w:tcW w:w="2150" w:type="dxa"/>
          </w:tcPr>
          <w:p w14:paraId="3E087186"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630686</w:t>
            </w:r>
          </w:p>
        </w:tc>
        <w:tc>
          <w:tcPr>
            <w:tcW w:w="2060" w:type="dxa"/>
          </w:tcPr>
          <w:p w14:paraId="64F7E749"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1</w:t>
            </w:r>
          </w:p>
        </w:tc>
        <w:tc>
          <w:tcPr>
            <w:tcW w:w="2508" w:type="dxa"/>
          </w:tcPr>
          <w:p w14:paraId="1570D1E9"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630686</w:t>
            </w:r>
          </w:p>
        </w:tc>
      </w:tr>
      <w:tr w:rsidR="008C74A6" w14:paraId="07ED45F5" w14:textId="77777777" w:rsidTr="00861B2B">
        <w:tc>
          <w:tcPr>
            <w:cnfStyle w:val="001000000000" w:firstRow="0" w:lastRow="0" w:firstColumn="1" w:lastColumn="0" w:oddVBand="0" w:evenVBand="0" w:oddHBand="0" w:evenHBand="0" w:firstRowFirstColumn="0" w:firstRowLastColumn="0" w:lastRowFirstColumn="0" w:lastRowLastColumn="0"/>
            <w:tcW w:w="1388" w:type="dxa"/>
          </w:tcPr>
          <w:p w14:paraId="1BA77674" w14:textId="77777777" w:rsidR="008C74A6" w:rsidRDefault="008C74A6" w:rsidP="00861B2B">
            <w:pPr>
              <w:spacing w:line="259" w:lineRule="auto"/>
              <w:rPr>
                <w:rFonts w:ascii="Times New Roman" w:eastAsia="Times New Roman" w:hAnsi="Times New Roman" w:cs="Times New Roman"/>
                <w:sz w:val="24"/>
                <w:szCs w:val="24"/>
              </w:rPr>
            </w:pPr>
            <w:r w:rsidRPr="3ECB3F7E">
              <w:rPr>
                <w:rFonts w:ascii="Times New Roman" w:eastAsia="Times New Roman" w:hAnsi="Times New Roman" w:cs="Times New Roman"/>
                <w:b w:val="0"/>
                <w:bCs w:val="0"/>
                <w:sz w:val="24"/>
                <w:szCs w:val="24"/>
              </w:rPr>
              <w:t>Q96EQ0</w:t>
            </w:r>
          </w:p>
        </w:tc>
        <w:tc>
          <w:tcPr>
            <w:tcW w:w="1254" w:type="dxa"/>
          </w:tcPr>
          <w:p w14:paraId="027803A8"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P15705</w:t>
            </w:r>
          </w:p>
        </w:tc>
        <w:tc>
          <w:tcPr>
            <w:tcW w:w="2150" w:type="dxa"/>
          </w:tcPr>
          <w:p w14:paraId="5130EA65"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391</w:t>
            </w:r>
          </w:p>
        </w:tc>
        <w:tc>
          <w:tcPr>
            <w:tcW w:w="2060" w:type="dxa"/>
          </w:tcPr>
          <w:p w14:paraId="5C9CFE88"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5893568</w:t>
            </w:r>
          </w:p>
        </w:tc>
        <w:tc>
          <w:tcPr>
            <w:tcW w:w="2508" w:type="dxa"/>
          </w:tcPr>
          <w:p w14:paraId="0DDD9016"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2304385088</w:t>
            </w:r>
          </w:p>
        </w:tc>
      </w:tr>
      <w:tr w:rsidR="008C74A6" w14:paraId="1C9DF75A" w14:textId="77777777" w:rsidTr="00861B2B">
        <w:tc>
          <w:tcPr>
            <w:cnfStyle w:val="001000000000" w:firstRow="0" w:lastRow="0" w:firstColumn="1" w:lastColumn="0" w:oddVBand="0" w:evenVBand="0" w:oddHBand="0" w:evenHBand="0" w:firstRowFirstColumn="0" w:firstRowLastColumn="0" w:lastRowFirstColumn="0" w:lastRowLastColumn="0"/>
            <w:tcW w:w="1388" w:type="dxa"/>
          </w:tcPr>
          <w:p w14:paraId="34A170B1" w14:textId="77777777" w:rsidR="008C74A6" w:rsidRDefault="008C74A6" w:rsidP="00861B2B">
            <w:pPr>
              <w:spacing w:line="259" w:lineRule="auto"/>
              <w:rPr>
                <w:rFonts w:ascii="Times New Roman" w:eastAsia="Times New Roman" w:hAnsi="Times New Roman" w:cs="Times New Roman"/>
                <w:sz w:val="24"/>
                <w:szCs w:val="24"/>
              </w:rPr>
            </w:pPr>
            <w:r w:rsidRPr="3ECB3F7E">
              <w:rPr>
                <w:rFonts w:ascii="Times New Roman" w:eastAsia="Times New Roman" w:hAnsi="Times New Roman" w:cs="Times New Roman"/>
                <w:b w:val="0"/>
                <w:bCs w:val="0"/>
                <w:sz w:val="24"/>
                <w:szCs w:val="24"/>
              </w:rPr>
              <w:t>Q96EQ0</w:t>
            </w:r>
          </w:p>
        </w:tc>
        <w:tc>
          <w:tcPr>
            <w:tcW w:w="1254" w:type="dxa"/>
          </w:tcPr>
          <w:p w14:paraId="306D01FB"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P38825</w:t>
            </w:r>
          </w:p>
        </w:tc>
        <w:tc>
          <w:tcPr>
            <w:tcW w:w="2150" w:type="dxa"/>
          </w:tcPr>
          <w:p w14:paraId="60F1BF31"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391</w:t>
            </w:r>
          </w:p>
        </w:tc>
        <w:tc>
          <w:tcPr>
            <w:tcW w:w="2060" w:type="dxa"/>
          </w:tcPr>
          <w:p w14:paraId="35409FCE"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222870</w:t>
            </w:r>
          </w:p>
        </w:tc>
        <w:tc>
          <w:tcPr>
            <w:tcW w:w="2508" w:type="dxa"/>
          </w:tcPr>
          <w:p w14:paraId="0B3F75FC"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87142170</w:t>
            </w:r>
          </w:p>
        </w:tc>
      </w:tr>
      <w:tr w:rsidR="008C74A6" w14:paraId="20285F72" w14:textId="77777777" w:rsidTr="009A2CEB">
        <w:tc>
          <w:tcPr>
            <w:cnfStyle w:val="001000000000" w:firstRow="0" w:lastRow="0" w:firstColumn="1" w:lastColumn="0" w:oddVBand="0" w:evenVBand="0" w:oddHBand="0" w:evenHBand="0" w:firstRowFirstColumn="0" w:firstRowLastColumn="0" w:lastRowFirstColumn="0" w:lastRowLastColumn="0"/>
            <w:tcW w:w="1388" w:type="dxa"/>
          </w:tcPr>
          <w:p w14:paraId="7326F103" w14:textId="77777777" w:rsidR="008C74A6" w:rsidRDefault="008C74A6" w:rsidP="00861B2B">
            <w:pPr>
              <w:spacing w:line="259" w:lineRule="auto"/>
              <w:rPr>
                <w:rFonts w:ascii="Times New Roman" w:eastAsia="Times New Roman" w:hAnsi="Times New Roman" w:cs="Times New Roman"/>
                <w:sz w:val="24"/>
                <w:szCs w:val="24"/>
              </w:rPr>
            </w:pPr>
            <w:r w:rsidRPr="3ECB3F7E">
              <w:rPr>
                <w:rFonts w:ascii="Times New Roman" w:eastAsia="Times New Roman" w:hAnsi="Times New Roman" w:cs="Times New Roman"/>
                <w:b w:val="0"/>
                <w:bCs w:val="0"/>
                <w:sz w:val="24"/>
                <w:szCs w:val="24"/>
              </w:rPr>
              <w:t>Q9HD43</w:t>
            </w:r>
          </w:p>
        </w:tc>
        <w:tc>
          <w:tcPr>
            <w:tcW w:w="1254" w:type="dxa"/>
          </w:tcPr>
          <w:p w14:paraId="37F8FE92"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P25044</w:t>
            </w:r>
          </w:p>
        </w:tc>
        <w:tc>
          <w:tcPr>
            <w:tcW w:w="2150" w:type="dxa"/>
          </w:tcPr>
          <w:p w14:paraId="664AF1E4"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15008</w:t>
            </w:r>
          </w:p>
        </w:tc>
        <w:tc>
          <w:tcPr>
            <w:tcW w:w="2060" w:type="dxa"/>
          </w:tcPr>
          <w:p w14:paraId="642EA346"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6</w:t>
            </w:r>
          </w:p>
        </w:tc>
        <w:tc>
          <w:tcPr>
            <w:tcW w:w="2508" w:type="dxa"/>
          </w:tcPr>
          <w:p w14:paraId="6C3AA066"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90048</w:t>
            </w:r>
          </w:p>
        </w:tc>
      </w:tr>
      <w:tr w:rsidR="008C74A6" w14:paraId="70F69B74" w14:textId="77777777" w:rsidTr="009A2CEB">
        <w:tc>
          <w:tcPr>
            <w:cnfStyle w:val="001000000000" w:firstRow="0" w:lastRow="0" w:firstColumn="1" w:lastColumn="0" w:oddVBand="0" w:evenVBand="0" w:oddHBand="0" w:evenHBand="0" w:firstRowFirstColumn="0" w:firstRowLastColumn="0" w:lastRowFirstColumn="0" w:lastRowLastColumn="0"/>
            <w:tcW w:w="1388" w:type="dxa"/>
            <w:tcBorders>
              <w:bottom w:val="single" w:sz="4" w:space="0" w:color="auto"/>
            </w:tcBorders>
          </w:tcPr>
          <w:p w14:paraId="47E24B97" w14:textId="77777777" w:rsidR="008C74A6" w:rsidRDefault="008C74A6" w:rsidP="00861B2B">
            <w:pPr>
              <w:spacing w:line="259" w:lineRule="auto"/>
              <w:rPr>
                <w:rFonts w:ascii="Times New Roman" w:eastAsia="Times New Roman" w:hAnsi="Times New Roman" w:cs="Times New Roman"/>
                <w:sz w:val="24"/>
                <w:szCs w:val="24"/>
              </w:rPr>
            </w:pPr>
            <w:r w:rsidRPr="3ECB3F7E">
              <w:rPr>
                <w:rFonts w:ascii="Times New Roman" w:eastAsia="Times New Roman" w:hAnsi="Times New Roman" w:cs="Times New Roman"/>
                <w:b w:val="0"/>
                <w:bCs w:val="0"/>
                <w:sz w:val="24"/>
                <w:szCs w:val="24"/>
              </w:rPr>
              <w:t>Q9Y4ES</w:t>
            </w:r>
          </w:p>
        </w:tc>
        <w:tc>
          <w:tcPr>
            <w:tcW w:w="1254" w:type="dxa"/>
            <w:tcBorders>
              <w:bottom w:val="single" w:sz="4" w:space="0" w:color="auto"/>
            </w:tcBorders>
          </w:tcPr>
          <w:p w14:paraId="4F7ABC04"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P39933</w:t>
            </w:r>
          </w:p>
        </w:tc>
        <w:tc>
          <w:tcPr>
            <w:tcW w:w="2150" w:type="dxa"/>
            <w:tcBorders>
              <w:bottom w:val="single" w:sz="4" w:space="0" w:color="auto"/>
            </w:tcBorders>
          </w:tcPr>
          <w:p w14:paraId="328BCF54"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4096</w:t>
            </w:r>
          </w:p>
        </w:tc>
        <w:tc>
          <w:tcPr>
            <w:tcW w:w="2060" w:type="dxa"/>
            <w:tcBorders>
              <w:bottom w:val="single" w:sz="4" w:space="0" w:color="auto"/>
            </w:tcBorders>
          </w:tcPr>
          <w:p w14:paraId="389D963E"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3ECB3F7E">
              <w:rPr>
                <w:rFonts w:ascii="Times New Roman" w:eastAsia="Times New Roman" w:hAnsi="Times New Roman" w:cs="Times New Roman"/>
                <w:sz w:val="24"/>
                <w:szCs w:val="24"/>
              </w:rPr>
              <w:t>236520</w:t>
            </w:r>
          </w:p>
        </w:tc>
        <w:tc>
          <w:tcPr>
            <w:tcW w:w="2508" w:type="dxa"/>
            <w:tcBorders>
              <w:bottom w:val="single" w:sz="4" w:space="0" w:color="auto"/>
            </w:tcBorders>
          </w:tcPr>
          <w:p w14:paraId="1099A25E" w14:textId="77777777" w:rsidR="008C74A6" w:rsidRDefault="008C74A6" w:rsidP="00861B2B">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3ECB3F7E">
              <w:rPr>
                <w:rFonts w:ascii="Times New Roman" w:eastAsia="Times New Roman" w:hAnsi="Times New Roman" w:cs="Times New Roman"/>
              </w:rPr>
              <w:t>968785920</w:t>
            </w:r>
          </w:p>
        </w:tc>
      </w:tr>
    </w:tbl>
    <w:p w14:paraId="34D853CA" w14:textId="3C81F770" w:rsidR="00F346F3" w:rsidRDefault="00F346F3" w:rsidP="3ECB3F7E">
      <w:pPr>
        <w:spacing w:line="360" w:lineRule="auto"/>
        <w:rPr>
          <w:rFonts w:ascii="Times New Roman" w:eastAsia="Times New Roman" w:hAnsi="Times New Roman" w:cs="Times New Roman"/>
          <w:sz w:val="24"/>
          <w:szCs w:val="24"/>
        </w:rPr>
      </w:pPr>
    </w:p>
    <w:p w14:paraId="229AF93C" w14:textId="5926500E" w:rsidR="3ECB3F7E" w:rsidRDefault="3ECB3F7E" w:rsidP="008E28CB">
      <w:pPr>
        <w:pStyle w:val="berschrift3"/>
      </w:pPr>
      <w:bookmarkStart w:id="13" w:name="_Toc112058350"/>
      <w:r w:rsidRPr="62556D5C">
        <w:t>Table S2: Molecular Function GO term annotation for the orthologs (Q8TBP6 &amp; P53320), (A1A4F0 &amp; Q06328, P38279, Q12010) and (Q5TAP6 &amp; Q04500)</w:t>
      </w:r>
      <w:bookmarkEnd w:id="13"/>
    </w:p>
    <w:tbl>
      <w:tblPr>
        <w:tblStyle w:val="Listentabelle1hellAkzent1"/>
        <w:tblW w:w="0" w:type="auto"/>
        <w:tblLook w:val="06A0" w:firstRow="1" w:lastRow="0" w:firstColumn="1" w:lastColumn="0" w:noHBand="1" w:noVBand="1"/>
      </w:tblPr>
      <w:tblGrid>
        <w:gridCol w:w="1170"/>
        <w:gridCol w:w="1575"/>
        <w:gridCol w:w="6615"/>
      </w:tblGrid>
      <w:tr w:rsidR="62556D5C" w14:paraId="0248D7D8" w14:textId="77777777" w:rsidTr="62556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bottom w:val="single" w:sz="6" w:space="0" w:color="000000" w:themeColor="text1"/>
            </w:tcBorders>
          </w:tcPr>
          <w:p w14:paraId="04274CFA" w14:textId="3A1C1F96" w:rsidR="3ECB3F7E" w:rsidRDefault="3ECB3F7E" w:rsidP="62556D5C">
            <w:pPr>
              <w:spacing w:line="259" w:lineRule="auto"/>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Protein</w:t>
            </w:r>
          </w:p>
        </w:tc>
        <w:tc>
          <w:tcPr>
            <w:tcW w:w="1575" w:type="dxa"/>
            <w:tcBorders>
              <w:bottom w:val="single" w:sz="6" w:space="0" w:color="000000" w:themeColor="text1"/>
            </w:tcBorders>
          </w:tcPr>
          <w:p w14:paraId="5B88A43D" w14:textId="411858D8" w:rsidR="3ECB3F7E" w:rsidRDefault="3ECB3F7E" w:rsidP="62556D5C">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GO Term ID</w:t>
            </w:r>
          </w:p>
        </w:tc>
        <w:tc>
          <w:tcPr>
            <w:tcW w:w="6615" w:type="dxa"/>
            <w:tcBorders>
              <w:bottom w:val="single" w:sz="6" w:space="0" w:color="000000" w:themeColor="text1"/>
            </w:tcBorders>
          </w:tcPr>
          <w:p w14:paraId="494EF28E" w14:textId="0095EAE3" w:rsidR="3ECB3F7E" w:rsidRDefault="3ECB3F7E" w:rsidP="62556D5C">
            <w:pPr>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Description</w:t>
            </w:r>
          </w:p>
        </w:tc>
      </w:tr>
      <w:tr w:rsidR="62556D5C" w14:paraId="3B31D548" w14:textId="77777777" w:rsidTr="62556D5C">
        <w:trPr>
          <w:trHeight w:val="300"/>
        </w:trPr>
        <w:tc>
          <w:tcPr>
            <w:cnfStyle w:val="001000000000" w:firstRow="0" w:lastRow="0" w:firstColumn="1" w:lastColumn="0" w:oddVBand="0" w:evenVBand="0" w:oddHBand="0" w:evenHBand="0" w:firstRowFirstColumn="0" w:firstRowLastColumn="0" w:lastRowFirstColumn="0" w:lastRowLastColumn="0"/>
            <w:tcW w:w="1170" w:type="dxa"/>
            <w:tcBorders>
              <w:top w:val="single" w:sz="6" w:space="0" w:color="000000" w:themeColor="text1"/>
            </w:tcBorders>
          </w:tcPr>
          <w:p w14:paraId="00D9CCEB" w14:textId="3FE60774" w:rsidR="3ECB3F7E" w:rsidRDefault="3ECB3F7E" w:rsidP="62556D5C">
            <w:pPr>
              <w:spacing w:line="259" w:lineRule="auto"/>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Q8TBP6</w:t>
            </w:r>
          </w:p>
        </w:tc>
        <w:tc>
          <w:tcPr>
            <w:tcW w:w="1575" w:type="dxa"/>
            <w:tcBorders>
              <w:top w:val="single" w:sz="6" w:space="0" w:color="000000" w:themeColor="text1"/>
            </w:tcBorders>
          </w:tcPr>
          <w:p w14:paraId="5AA89D36" w14:textId="58BEAF93"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GO:0005347</w:t>
            </w:r>
          </w:p>
        </w:tc>
        <w:tc>
          <w:tcPr>
            <w:tcW w:w="6615" w:type="dxa"/>
            <w:tcBorders>
              <w:top w:val="single" w:sz="6" w:space="0" w:color="000000" w:themeColor="text1"/>
            </w:tcBorders>
          </w:tcPr>
          <w:p w14:paraId="35767994" w14:textId="2C3BEDDC"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ATP transmembrane transporter activity</w:t>
            </w:r>
          </w:p>
        </w:tc>
      </w:tr>
      <w:tr w:rsidR="62556D5C" w14:paraId="3E342246" w14:textId="77777777" w:rsidTr="62556D5C">
        <w:tc>
          <w:tcPr>
            <w:cnfStyle w:val="001000000000" w:firstRow="0" w:lastRow="0" w:firstColumn="1" w:lastColumn="0" w:oddVBand="0" w:evenVBand="0" w:oddHBand="0" w:evenHBand="0" w:firstRowFirstColumn="0" w:firstRowLastColumn="0" w:lastRowFirstColumn="0" w:lastRowLastColumn="0"/>
            <w:tcW w:w="1170" w:type="dxa"/>
          </w:tcPr>
          <w:p w14:paraId="065D4790" w14:textId="15808A94" w:rsidR="3ECB3F7E" w:rsidRDefault="3ECB3F7E" w:rsidP="62556D5C">
            <w:pPr>
              <w:spacing w:line="259" w:lineRule="auto"/>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P53320</w:t>
            </w:r>
          </w:p>
        </w:tc>
        <w:tc>
          <w:tcPr>
            <w:tcW w:w="1575" w:type="dxa"/>
          </w:tcPr>
          <w:p w14:paraId="7155F296" w14:textId="79D169A9"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GO:0030170</w:t>
            </w:r>
          </w:p>
        </w:tc>
        <w:tc>
          <w:tcPr>
            <w:tcW w:w="6615" w:type="dxa"/>
          </w:tcPr>
          <w:p w14:paraId="2C663246" w14:textId="5BB2EF03"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pyridoxal phosphate binding</w:t>
            </w:r>
          </w:p>
        </w:tc>
      </w:tr>
      <w:tr w:rsidR="62556D5C" w14:paraId="4B7CAE92" w14:textId="77777777" w:rsidTr="62556D5C">
        <w:tc>
          <w:tcPr>
            <w:cnfStyle w:val="001000000000" w:firstRow="0" w:lastRow="0" w:firstColumn="1" w:lastColumn="0" w:oddVBand="0" w:evenVBand="0" w:oddHBand="0" w:evenHBand="0" w:firstRowFirstColumn="0" w:firstRowLastColumn="0" w:lastRowFirstColumn="0" w:lastRowLastColumn="0"/>
            <w:tcW w:w="1170" w:type="dxa"/>
          </w:tcPr>
          <w:p w14:paraId="70F5F06A" w14:textId="72D71994" w:rsidR="3ECB3F7E" w:rsidRDefault="3ECB3F7E" w:rsidP="62556D5C">
            <w:pPr>
              <w:spacing w:line="259" w:lineRule="auto"/>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A1A4F0</w:t>
            </w:r>
          </w:p>
        </w:tc>
        <w:tc>
          <w:tcPr>
            <w:tcW w:w="1575" w:type="dxa"/>
          </w:tcPr>
          <w:p w14:paraId="707DD040" w14:textId="72A8E0F7"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GO:0015174</w:t>
            </w:r>
          </w:p>
        </w:tc>
        <w:tc>
          <w:tcPr>
            <w:tcW w:w="6615" w:type="dxa"/>
          </w:tcPr>
          <w:p w14:paraId="13238DD8" w14:textId="1974A517"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basic amino acid transmembrane transporter activity</w:t>
            </w:r>
          </w:p>
        </w:tc>
      </w:tr>
      <w:tr w:rsidR="62556D5C" w14:paraId="2BBBAFBF" w14:textId="77777777" w:rsidTr="62556D5C">
        <w:tc>
          <w:tcPr>
            <w:cnfStyle w:val="001000000000" w:firstRow="0" w:lastRow="0" w:firstColumn="1" w:lastColumn="0" w:oddVBand="0" w:evenVBand="0" w:oddHBand="0" w:evenHBand="0" w:firstRowFirstColumn="0" w:firstRowLastColumn="0" w:lastRowFirstColumn="0" w:lastRowLastColumn="0"/>
            <w:tcW w:w="1170" w:type="dxa"/>
          </w:tcPr>
          <w:p w14:paraId="7E2BEBAA" w14:textId="7FF7034C" w:rsidR="3ECB3F7E" w:rsidRDefault="3ECB3F7E" w:rsidP="62556D5C">
            <w:pPr>
              <w:spacing w:line="259" w:lineRule="auto"/>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A1A4F0</w:t>
            </w:r>
          </w:p>
        </w:tc>
        <w:tc>
          <w:tcPr>
            <w:tcW w:w="1575" w:type="dxa"/>
          </w:tcPr>
          <w:p w14:paraId="4CF98E51" w14:textId="07FB3385"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GO:0015189</w:t>
            </w:r>
          </w:p>
        </w:tc>
        <w:tc>
          <w:tcPr>
            <w:tcW w:w="6615" w:type="dxa"/>
          </w:tcPr>
          <w:p w14:paraId="1A1051E9" w14:textId="7E4AC98F"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L-lysine transmembrane transporter activity</w:t>
            </w:r>
          </w:p>
        </w:tc>
      </w:tr>
      <w:tr w:rsidR="62556D5C" w14:paraId="2FCCFA93" w14:textId="77777777" w:rsidTr="62556D5C">
        <w:tc>
          <w:tcPr>
            <w:cnfStyle w:val="001000000000" w:firstRow="0" w:lastRow="0" w:firstColumn="1" w:lastColumn="0" w:oddVBand="0" w:evenVBand="0" w:oddHBand="0" w:evenHBand="0" w:firstRowFirstColumn="0" w:firstRowLastColumn="0" w:lastRowFirstColumn="0" w:lastRowLastColumn="0"/>
            <w:tcW w:w="1170" w:type="dxa"/>
          </w:tcPr>
          <w:p w14:paraId="5F5E9F55" w14:textId="3B657081" w:rsidR="3ECB3F7E" w:rsidRDefault="3ECB3F7E" w:rsidP="62556D5C">
            <w:pPr>
              <w:spacing w:line="259" w:lineRule="auto"/>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Q06328</w:t>
            </w:r>
          </w:p>
        </w:tc>
        <w:tc>
          <w:tcPr>
            <w:tcW w:w="1575" w:type="dxa"/>
          </w:tcPr>
          <w:p w14:paraId="1B0D96BE" w14:textId="01342042"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GO:0015174</w:t>
            </w:r>
          </w:p>
        </w:tc>
        <w:tc>
          <w:tcPr>
            <w:tcW w:w="6615" w:type="dxa"/>
          </w:tcPr>
          <w:p w14:paraId="4BC44DE2" w14:textId="4C4B0817"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basic amino acid transmembrane transporter activity</w:t>
            </w:r>
          </w:p>
        </w:tc>
      </w:tr>
      <w:tr w:rsidR="62556D5C" w14:paraId="67A90F24" w14:textId="77777777" w:rsidTr="62556D5C">
        <w:tc>
          <w:tcPr>
            <w:cnfStyle w:val="001000000000" w:firstRow="0" w:lastRow="0" w:firstColumn="1" w:lastColumn="0" w:oddVBand="0" w:evenVBand="0" w:oddHBand="0" w:evenHBand="0" w:firstRowFirstColumn="0" w:firstRowLastColumn="0" w:lastRowFirstColumn="0" w:lastRowLastColumn="0"/>
            <w:tcW w:w="1170" w:type="dxa"/>
          </w:tcPr>
          <w:p w14:paraId="6D57E3BD" w14:textId="32932058" w:rsidR="3ECB3F7E" w:rsidRDefault="3ECB3F7E" w:rsidP="62556D5C">
            <w:pPr>
              <w:spacing w:line="259" w:lineRule="auto"/>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P38279</w:t>
            </w:r>
          </w:p>
        </w:tc>
        <w:tc>
          <w:tcPr>
            <w:tcW w:w="1575" w:type="dxa"/>
          </w:tcPr>
          <w:p w14:paraId="4FB1C60D" w14:textId="04325435"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GO:0015174</w:t>
            </w:r>
          </w:p>
        </w:tc>
        <w:tc>
          <w:tcPr>
            <w:tcW w:w="6615" w:type="dxa"/>
          </w:tcPr>
          <w:p w14:paraId="212C9664" w14:textId="0993209C"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basic amino acid transmembrane transporter activity</w:t>
            </w:r>
          </w:p>
        </w:tc>
      </w:tr>
      <w:tr w:rsidR="62556D5C" w14:paraId="4D62C4CB" w14:textId="77777777" w:rsidTr="62556D5C">
        <w:tc>
          <w:tcPr>
            <w:cnfStyle w:val="001000000000" w:firstRow="0" w:lastRow="0" w:firstColumn="1" w:lastColumn="0" w:oddVBand="0" w:evenVBand="0" w:oddHBand="0" w:evenHBand="0" w:firstRowFirstColumn="0" w:firstRowLastColumn="0" w:lastRowFirstColumn="0" w:lastRowLastColumn="0"/>
            <w:tcW w:w="1170" w:type="dxa"/>
          </w:tcPr>
          <w:p w14:paraId="69654C82" w14:textId="1AD78C77" w:rsidR="3ECB3F7E" w:rsidRDefault="3ECB3F7E" w:rsidP="62556D5C">
            <w:pPr>
              <w:spacing w:line="259" w:lineRule="auto"/>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Q12010</w:t>
            </w:r>
          </w:p>
        </w:tc>
        <w:tc>
          <w:tcPr>
            <w:tcW w:w="1575" w:type="dxa"/>
          </w:tcPr>
          <w:p w14:paraId="50468F28" w14:textId="4DEB423F"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GO:0015174</w:t>
            </w:r>
          </w:p>
        </w:tc>
        <w:tc>
          <w:tcPr>
            <w:tcW w:w="6615" w:type="dxa"/>
          </w:tcPr>
          <w:p w14:paraId="4C923B61" w14:textId="3514A685"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basic amino acid transmembrane transporter activity</w:t>
            </w:r>
          </w:p>
        </w:tc>
      </w:tr>
      <w:tr w:rsidR="62556D5C" w14:paraId="5FB9B686" w14:textId="77777777" w:rsidTr="62556D5C">
        <w:tc>
          <w:tcPr>
            <w:cnfStyle w:val="001000000000" w:firstRow="0" w:lastRow="0" w:firstColumn="1" w:lastColumn="0" w:oddVBand="0" w:evenVBand="0" w:oddHBand="0" w:evenHBand="0" w:firstRowFirstColumn="0" w:firstRowLastColumn="0" w:lastRowFirstColumn="0" w:lastRowLastColumn="0"/>
            <w:tcW w:w="1170" w:type="dxa"/>
          </w:tcPr>
          <w:p w14:paraId="4EA93384" w14:textId="5E2BDA54" w:rsidR="3ECB3F7E" w:rsidRDefault="3ECB3F7E" w:rsidP="62556D5C">
            <w:pPr>
              <w:spacing w:line="259" w:lineRule="auto"/>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Q5TAP6</w:t>
            </w:r>
          </w:p>
        </w:tc>
        <w:tc>
          <w:tcPr>
            <w:tcW w:w="1575" w:type="dxa"/>
          </w:tcPr>
          <w:p w14:paraId="65C8C5C9" w14:textId="65EC9A9D"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GO:0005515</w:t>
            </w:r>
          </w:p>
        </w:tc>
        <w:tc>
          <w:tcPr>
            <w:tcW w:w="6615" w:type="dxa"/>
          </w:tcPr>
          <w:p w14:paraId="5955394E" w14:textId="052EC59D"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protein binding</w:t>
            </w:r>
          </w:p>
        </w:tc>
      </w:tr>
      <w:tr w:rsidR="62556D5C" w14:paraId="68CD2EA3" w14:textId="77777777" w:rsidTr="005E0168">
        <w:tc>
          <w:tcPr>
            <w:cnfStyle w:val="001000000000" w:firstRow="0" w:lastRow="0" w:firstColumn="1" w:lastColumn="0" w:oddVBand="0" w:evenVBand="0" w:oddHBand="0" w:evenHBand="0" w:firstRowFirstColumn="0" w:firstRowLastColumn="0" w:lastRowFirstColumn="0" w:lastRowLastColumn="0"/>
            <w:tcW w:w="1170" w:type="dxa"/>
          </w:tcPr>
          <w:p w14:paraId="0DCE63BB" w14:textId="266FC36D" w:rsidR="3ECB3F7E" w:rsidRDefault="3ECB3F7E" w:rsidP="62556D5C">
            <w:pPr>
              <w:spacing w:line="259" w:lineRule="auto"/>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Q04500</w:t>
            </w:r>
          </w:p>
        </w:tc>
        <w:tc>
          <w:tcPr>
            <w:tcW w:w="1575" w:type="dxa"/>
          </w:tcPr>
          <w:p w14:paraId="0C1F4E57" w14:textId="0D79A67D"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GO:0003674</w:t>
            </w:r>
          </w:p>
        </w:tc>
        <w:tc>
          <w:tcPr>
            <w:tcW w:w="6615" w:type="dxa"/>
          </w:tcPr>
          <w:p w14:paraId="1041FFA0" w14:textId="2CD9E332"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molecular function</w:t>
            </w:r>
          </w:p>
        </w:tc>
      </w:tr>
      <w:tr w:rsidR="62556D5C" w14:paraId="4D6D1404" w14:textId="77777777" w:rsidTr="005E0168">
        <w:tc>
          <w:tcPr>
            <w:cnfStyle w:val="001000000000" w:firstRow="0" w:lastRow="0" w:firstColumn="1" w:lastColumn="0" w:oddVBand="0" w:evenVBand="0" w:oddHBand="0" w:evenHBand="0" w:firstRowFirstColumn="0" w:firstRowLastColumn="0" w:lastRowFirstColumn="0" w:lastRowLastColumn="0"/>
            <w:tcW w:w="1170" w:type="dxa"/>
            <w:tcBorders>
              <w:bottom w:val="single" w:sz="4" w:space="0" w:color="auto"/>
            </w:tcBorders>
          </w:tcPr>
          <w:p w14:paraId="75DA50EA" w14:textId="6C82F96E" w:rsidR="62556D5C" w:rsidRDefault="3ECB3F7E" w:rsidP="62556D5C">
            <w:pPr>
              <w:spacing w:line="259" w:lineRule="auto"/>
              <w:rPr>
                <w:rFonts w:ascii="Times New Roman" w:eastAsia="Times New Roman" w:hAnsi="Times New Roman" w:cs="Times New Roman"/>
                <w:sz w:val="24"/>
                <w:szCs w:val="24"/>
              </w:rPr>
            </w:pPr>
            <w:r w:rsidRPr="62556D5C">
              <w:rPr>
                <w:rFonts w:ascii="Times New Roman" w:eastAsia="Times New Roman" w:hAnsi="Times New Roman" w:cs="Times New Roman"/>
                <w:b w:val="0"/>
                <w:bCs w:val="0"/>
                <w:sz w:val="24"/>
                <w:szCs w:val="24"/>
              </w:rPr>
              <w:t>Q04500</w:t>
            </w:r>
          </w:p>
        </w:tc>
        <w:tc>
          <w:tcPr>
            <w:tcW w:w="1575" w:type="dxa"/>
            <w:tcBorders>
              <w:bottom w:val="single" w:sz="4" w:space="0" w:color="auto"/>
            </w:tcBorders>
          </w:tcPr>
          <w:p w14:paraId="4D50489E" w14:textId="3857FD58"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GO:0005524</w:t>
            </w:r>
          </w:p>
        </w:tc>
        <w:tc>
          <w:tcPr>
            <w:tcW w:w="6615" w:type="dxa"/>
            <w:tcBorders>
              <w:bottom w:val="single" w:sz="4" w:space="0" w:color="auto"/>
            </w:tcBorders>
          </w:tcPr>
          <w:p w14:paraId="4826347F" w14:textId="56EA6878" w:rsidR="3ECB3F7E" w:rsidRDefault="3ECB3F7E" w:rsidP="62556D5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2556D5C">
              <w:rPr>
                <w:rFonts w:ascii="Times New Roman" w:eastAsia="Times New Roman" w:hAnsi="Times New Roman" w:cs="Times New Roman"/>
                <w:sz w:val="24"/>
                <w:szCs w:val="24"/>
              </w:rPr>
              <w:t>ATP binding</w:t>
            </w:r>
          </w:p>
        </w:tc>
      </w:tr>
    </w:tbl>
    <w:p w14:paraId="7C5A41B6" w14:textId="77A7E71F" w:rsidR="00F346F3" w:rsidRDefault="00F346F3" w:rsidP="07920094">
      <w:pPr>
        <w:spacing w:line="360" w:lineRule="auto"/>
        <w:rPr>
          <w:rFonts w:ascii="Times New Roman" w:eastAsia="Times New Roman" w:hAnsi="Times New Roman" w:cs="Times New Roman"/>
          <w:sz w:val="24"/>
          <w:szCs w:val="24"/>
        </w:rPr>
      </w:pPr>
    </w:p>
    <w:p w14:paraId="7F5A7B55" w14:textId="1A07A45F" w:rsidR="005E0168" w:rsidRDefault="005E0168" w:rsidP="007938DA">
      <w:pPr>
        <w:pStyle w:val="berschrift3"/>
      </w:pPr>
      <w:bookmarkStart w:id="14" w:name="_Toc112058351"/>
      <w:r w:rsidRPr="4A35AB13">
        <w:t xml:space="preserve">Table S3: </w:t>
      </w:r>
      <w:r>
        <w:t>Evaluation of</w:t>
      </w:r>
      <w:r w:rsidRPr="4A35AB13">
        <w:t xml:space="preserve"> 8</w:t>
      </w:r>
      <w:r w:rsidR="00767ED7">
        <w:t>0</w:t>
      </w:r>
      <w:r w:rsidRPr="4A35AB13">
        <w:t xml:space="preserve"> </w:t>
      </w:r>
      <w:r>
        <w:t xml:space="preserve">human-yeast ortholog </w:t>
      </w:r>
      <w:r w:rsidRPr="4A35AB13">
        <w:t xml:space="preserve">pairs </w:t>
      </w:r>
      <w:r w:rsidR="007938DA">
        <w:t>with</w:t>
      </w:r>
      <w:r w:rsidRPr="4A35AB13">
        <w:t xml:space="preserve"> discrepan</w:t>
      </w:r>
      <w:r w:rsidR="007938DA">
        <w:t xml:space="preserve">t </w:t>
      </w:r>
      <w:r w:rsidRPr="005E0168">
        <w:t>FAS and Schlicker score</w:t>
      </w:r>
      <w:r w:rsidR="007938DA">
        <w:t>s</w:t>
      </w:r>
      <w:r w:rsidRPr="005E0168">
        <w:t xml:space="preserve"> (|</w:t>
      </w:r>
      <w:r w:rsidR="007938DA">
        <w:t>S</w:t>
      </w:r>
      <w:r w:rsidRPr="007938DA">
        <w:rPr>
          <w:vertAlign w:val="subscript"/>
        </w:rPr>
        <w:t>FAS</w:t>
      </w:r>
      <w:r w:rsidRPr="005E0168">
        <w:t xml:space="preserve"> – </w:t>
      </w:r>
      <w:proofErr w:type="spellStart"/>
      <w:r w:rsidR="007938DA">
        <w:t>S</w:t>
      </w:r>
      <w:r w:rsidRPr="007938DA">
        <w:rPr>
          <w:vertAlign w:val="subscript"/>
        </w:rPr>
        <w:t>Schlicker</w:t>
      </w:r>
      <w:proofErr w:type="spellEnd"/>
      <w:r w:rsidRPr="005E0168">
        <w:t>| &gt;= 0.75)</w:t>
      </w:r>
      <w:bookmarkEnd w:id="14"/>
    </w:p>
    <w:p w14:paraId="32A544C2" w14:textId="1BDADC40" w:rsidR="007938DA" w:rsidRPr="005E0168" w:rsidRDefault="007938DA" w:rsidP="005E0168">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w:t>
      </w:r>
      <w:r w:rsidR="00767ED7">
        <w:rPr>
          <w:rFonts w:ascii="Times New Roman" w:eastAsia="Times New Roman" w:hAnsi="Times New Roman" w:cs="Times New Roman"/>
          <w:sz w:val="24"/>
          <w:szCs w:val="24"/>
        </w:rPr>
        <w:t>separate file</w:t>
      </w:r>
    </w:p>
    <w:p w14:paraId="6E32290A" w14:textId="69140581" w:rsidR="00F346F3" w:rsidRPr="00F21771" w:rsidRDefault="00F346F3" w:rsidP="07920094">
      <w:pPr>
        <w:spacing w:line="360" w:lineRule="auto"/>
        <w:rPr>
          <w:rFonts w:ascii="Calibri" w:eastAsia="Calibri" w:hAnsi="Calibri" w:cs="Calibri"/>
        </w:rPr>
      </w:pPr>
    </w:p>
    <w:sectPr w:rsidR="00F346F3" w:rsidRPr="00F21771">
      <w:headerReference w:type="default"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F11F8" w14:textId="77777777" w:rsidR="00507033" w:rsidRDefault="00507033">
      <w:pPr>
        <w:spacing w:after="0" w:line="240" w:lineRule="auto"/>
      </w:pPr>
      <w:r>
        <w:separator/>
      </w:r>
    </w:p>
  </w:endnote>
  <w:endnote w:type="continuationSeparator" w:id="0">
    <w:p w14:paraId="4B6337BE" w14:textId="77777777" w:rsidR="00507033" w:rsidRDefault="00507033">
      <w:pPr>
        <w:spacing w:after="0" w:line="240" w:lineRule="auto"/>
      </w:pPr>
      <w:r>
        <w:continuationSeparator/>
      </w:r>
    </w:p>
  </w:endnote>
  <w:endnote w:type="continuationNotice" w:id="1">
    <w:p w14:paraId="14766D9E" w14:textId="77777777" w:rsidR="00507033" w:rsidRDefault="005070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7920094" w14:paraId="57DB2B69" w14:textId="77777777" w:rsidTr="07920094">
      <w:tc>
        <w:tcPr>
          <w:tcW w:w="3120" w:type="dxa"/>
        </w:tcPr>
        <w:p w14:paraId="40999742" w14:textId="35105786" w:rsidR="07920094" w:rsidRDefault="07920094" w:rsidP="07920094">
          <w:pPr>
            <w:pStyle w:val="Kopfzeile"/>
            <w:ind w:left="-115"/>
          </w:pPr>
        </w:p>
      </w:tc>
      <w:tc>
        <w:tcPr>
          <w:tcW w:w="3120" w:type="dxa"/>
        </w:tcPr>
        <w:p w14:paraId="24B7B378" w14:textId="5EFC8E31" w:rsidR="07920094" w:rsidRDefault="07920094" w:rsidP="07920094">
          <w:pPr>
            <w:pStyle w:val="Kopfzeile"/>
            <w:jc w:val="center"/>
          </w:pPr>
        </w:p>
      </w:tc>
      <w:tc>
        <w:tcPr>
          <w:tcW w:w="3120" w:type="dxa"/>
        </w:tcPr>
        <w:p w14:paraId="064D124B" w14:textId="0434708A" w:rsidR="07920094" w:rsidRDefault="07920094" w:rsidP="07920094">
          <w:pPr>
            <w:pStyle w:val="Kopfzeile"/>
            <w:ind w:right="-115"/>
            <w:jc w:val="right"/>
          </w:pPr>
          <w:r>
            <w:fldChar w:fldCharType="begin"/>
          </w:r>
          <w:r>
            <w:instrText>PAGE</w:instrText>
          </w:r>
          <w:r>
            <w:fldChar w:fldCharType="separate"/>
          </w:r>
          <w:r w:rsidR="00077728">
            <w:rPr>
              <w:noProof/>
            </w:rPr>
            <w:t>2</w:t>
          </w:r>
          <w:r>
            <w:fldChar w:fldCharType="end"/>
          </w:r>
        </w:p>
      </w:tc>
    </w:tr>
  </w:tbl>
  <w:p w14:paraId="2B3DF307" w14:textId="0DD171F2" w:rsidR="07920094" w:rsidRDefault="07920094" w:rsidP="079200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7920094" w14:paraId="0F7E6647" w14:textId="77777777" w:rsidTr="07920094">
      <w:tc>
        <w:tcPr>
          <w:tcW w:w="3120" w:type="dxa"/>
        </w:tcPr>
        <w:p w14:paraId="4EE494E1" w14:textId="24AF588B" w:rsidR="07920094" w:rsidRDefault="07920094" w:rsidP="07920094">
          <w:pPr>
            <w:pStyle w:val="Kopfzeile"/>
            <w:ind w:left="-115"/>
          </w:pPr>
        </w:p>
      </w:tc>
      <w:tc>
        <w:tcPr>
          <w:tcW w:w="3120" w:type="dxa"/>
        </w:tcPr>
        <w:p w14:paraId="2EE847EE" w14:textId="6E103D1C" w:rsidR="07920094" w:rsidRDefault="07920094" w:rsidP="07920094">
          <w:pPr>
            <w:pStyle w:val="Kopfzeile"/>
            <w:jc w:val="center"/>
          </w:pPr>
        </w:p>
      </w:tc>
      <w:tc>
        <w:tcPr>
          <w:tcW w:w="3120" w:type="dxa"/>
        </w:tcPr>
        <w:p w14:paraId="461F06A4" w14:textId="3714AA0F" w:rsidR="07920094" w:rsidRDefault="07920094" w:rsidP="07920094">
          <w:pPr>
            <w:pStyle w:val="Kopfzeile"/>
            <w:ind w:right="-115"/>
            <w:jc w:val="right"/>
          </w:pPr>
        </w:p>
      </w:tc>
    </w:tr>
  </w:tbl>
  <w:p w14:paraId="005104E3" w14:textId="56182477" w:rsidR="07920094" w:rsidRDefault="07920094" w:rsidP="079200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49D3A" w14:textId="77777777" w:rsidR="00507033" w:rsidRDefault="00507033">
      <w:pPr>
        <w:spacing w:after="0" w:line="240" w:lineRule="auto"/>
      </w:pPr>
      <w:r>
        <w:separator/>
      </w:r>
    </w:p>
  </w:footnote>
  <w:footnote w:type="continuationSeparator" w:id="0">
    <w:p w14:paraId="66930A5F" w14:textId="77777777" w:rsidR="00507033" w:rsidRDefault="00507033">
      <w:pPr>
        <w:spacing w:after="0" w:line="240" w:lineRule="auto"/>
      </w:pPr>
      <w:r>
        <w:continuationSeparator/>
      </w:r>
    </w:p>
  </w:footnote>
  <w:footnote w:type="continuationNotice" w:id="1">
    <w:p w14:paraId="098289EB" w14:textId="77777777" w:rsidR="00507033" w:rsidRDefault="005070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7920094" w14:paraId="7821A6BC" w14:textId="77777777" w:rsidTr="07920094">
      <w:tc>
        <w:tcPr>
          <w:tcW w:w="3120" w:type="dxa"/>
        </w:tcPr>
        <w:p w14:paraId="603D509C" w14:textId="490A413B" w:rsidR="07920094" w:rsidRDefault="07920094" w:rsidP="07920094">
          <w:pPr>
            <w:pStyle w:val="Kopfzeile"/>
            <w:ind w:left="-115"/>
          </w:pPr>
        </w:p>
      </w:tc>
      <w:tc>
        <w:tcPr>
          <w:tcW w:w="3120" w:type="dxa"/>
        </w:tcPr>
        <w:p w14:paraId="6ED1A7F5" w14:textId="377B5B1E" w:rsidR="07920094" w:rsidRDefault="07920094" w:rsidP="07920094">
          <w:pPr>
            <w:pStyle w:val="Kopfzeile"/>
            <w:jc w:val="center"/>
          </w:pPr>
        </w:p>
      </w:tc>
      <w:tc>
        <w:tcPr>
          <w:tcW w:w="3120" w:type="dxa"/>
        </w:tcPr>
        <w:p w14:paraId="1334650E" w14:textId="604BF274" w:rsidR="07920094" w:rsidRDefault="07920094" w:rsidP="07920094">
          <w:pPr>
            <w:pStyle w:val="Kopfzeile"/>
            <w:ind w:right="-115"/>
            <w:jc w:val="right"/>
          </w:pPr>
        </w:p>
      </w:tc>
    </w:tr>
  </w:tbl>
  <w:p w14:paraId="2908622E" w14:textId="47EAA112" w:rsidR="07920094" w:rsidRDefault="07920094" w:rsidP="0792009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7920094" w14:paraId="4035AA04" w14:textId="77777777" w:rsidTr="07920094">
      <w:tc>
        <w:tcPr>
          <w:tcW w:w="3120" w:type="dxa"/>
        </w:tcPr>
        <w:p w14:paraId="686BA94D" w14:textId="15FE4EFD" w:rsidR="07920094" w:rsidRDefault="07920094" w:rsidP="07920094">
          <w:pPr>
            <w:pStyle w:val="Kopfzeile"/>
            <w:ind w:left="-115"/>
          </w:pPr>
        </w:p>
      </w:tc>
      <w:tc>
        <w:tcPr>
          <w:tcW w:w="3120" w:type="dxa"/>
        </w:tcPr>
        <w:p w14:paraId="50892ABF" w14:textId="4E826323" w:rsidR="07920094" w:rsidRDefault="07920094" w:rsidP="07920094">
          <w:pPr>
            <w:pStyle w:val="Kopfzeile"/>
            <w:jc w:val="center"/>
          </w:pPr>
        </w:p>
      </w:tc>
      <w:tc>
        <w:tcPr>
          <w:tcW w:w="3120" w:type="dxa"/>
        </w:tcPr>
        <w:p w14:paraId="7F1FD166" w14:textId="586C9146" w:rsidR="07920094" w:rsidRDefault="07920094" w:rsidP="07920094">
          <w:pPr>
            <w:pStyle w:val="Kopfzeile"/>
            <w:ind w:right="-115"/>
            <w:jc w:val="right"/>
          </w:pPr>
        </w:p>
      </w:tc>
    </w:tr>
  </w:tbl>
  <w:p w14:paraId="127AB202" w14:textId="3AB7BF2B" w:rsidR="07920094" w:rsidRDefault="07920094" w:rsidP="07920094">
    <w:pPr>
      <w:pStyle w:val="Kopfzeil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5"/>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592012"/>
    <w:rsid w:val="00001233"/>
    <w:rsid w:val="00077728"/>
    <w:rsid w:val="00082D95"/>
    <w:rsid w:val="000C0D1B"/>
    <w:rsid w:val="0010230E"/>
    <w:rsid w:val="00135BFA"/>
    <w:rsid w:val="00147BB3"/>
    <w:rsid w:val="001B45A8"/>
    <w:rsid w:val="001F5752"/>
    <w:rsid w:val="00201AAB"/>
    <w:rsid w:val="0020509D"/>
    <w:rsid w:val="0022668C"/>
    <w:rsid w:val="0024465F"/>
    <w:rsid w:val="00272479"/>
    <w:rsid w:val="00274C6A"/>
    <w:rsid w:val="00300B2D"/>
    <w:rsid w:val="00314309"/>
    <w:rsid w:val="003A7F82"/>
    <w:rsid w:val="003B3BA7"/>
    <w:rsid w:val="003D1303"/>
    <w:rsid w:val="003D283E"/>
    <w:rsid w:val="0042081A"/>
    <w:rsid w:val="00440A6A"/>
    <w:rsid w:val="004572EE"/>
    <w:rsid w:val="004B396C"/>
    <w:rsid w:val="004E1830"/>
    <w:rsid w:val="004F0BBA"/>
    <w:rsid w:val="00507033"/>
    <w:rsid w:val="00532A83"/>
    <w:rsid w:val="005574F0"/>
    <w:rsid w:val="005A2F4F"/>
    <w:rsid w:val="005B023A"/>
    <w:rsid w:val="005B467F"/>
    <w:rsid w:val="005E0168"/>
    <w:rsid w:val="00641325"/>
    <w:rsid w:val="00653BC1"/>
    <w:rsid w:val="00663376"/>
    <w:rsid w:val="006930F7"/>
    <w:rsid w:val="006C36D2"/>
    <w:rsid w:val="006E3AD3"/>
    <w:rsid w:val="0071403F"/>
    <w:rsid w:val="007149BF"/>
    <w:rsid w:val="00715E9C"/>
    <w:rsid w:val="00767ED7"/>
    <w:rsid w:val="007938DA"/>
    <w:rsid w:val="007964F0"/>
    <w:rsid w:val="007A1D63"/>
    <w:rsid w:val="007C2998"/>
    <w:rsid w:val="007C2C56"/>
    <w:rsid w:val="007D05FE"/>
    <w:rsid w:val="0081362E"/>
    <w:rsid w:val="00823A0D"/>
    <w:rsid w:val="00856B4C"/>
    <w:rsid w:val="00860E96"/>
    <w:rsid w:val="00895AC1"/>
    <w:rsid w:val="008C0E64"/>
    <w:rsid w:val="008C2266"/>
    <w:rsid w:val="008C6D9A"/>
    <w:rsid w:val="008C74A6"/>
    <w:rsid w:val="008E28CB"/>
    <w:rsid w:val="00913594"/>
    <w:rsid w:val="00925177"/>
    <w:rsid w:val="009A2CEB"/>
    <w:rsid w:val="009D34CC"/>
    <w:rsid w:val="00A77C28"/>
    <w:rsid w:val="00A94FE1"/>
    <w:rsid w:val="00AA7C6E"/>
    <w:rsid w:val="00AB5732"/>
    <w:rsid w:val="00B10B52"/>
    <w:rsid w:val="00B3088B"/>
    <w:rsid w:val="00B53D4C"/>
    <w:rsid w:val="00B733ED"/>
    <w:rsid w:val="00BE70F8"/>
    <w:rsid w:val="00C70D8C"/>
    <w:rsid w:val="00CA2D0B"/>
    <w:rsid w:val="00CD19C4"/>
    <w:rsid w:val="00CD560F"/>
    <w:rsid w:val="00D7DB4A"/>
    <w:rsid w:val="00DD3ECF"/>
    <w:rsid w:val="00DF4727"/>
    <w:rsid w:val="00E0116D"/>
    <w:rsid w:val="00E429CC"/>
    <w:rsid w:val="00E70BFB"/>
    <w:rsid w:val="00E9228A"/>
    <w:rsid w:val="00EE5A15"/>
    <w:rsid w:val="00F11CE0"/>
    <w:rsid w:val="00F21771"/>
    <w:rsid w:val="00F346F3"/>
    <w:rsid w:val="00F44AE1"/>
    <w:rsid w:val="00F73E7E"/>
    <w:rsid w:val="00FC4124"/>
    <w:rsid w:val="00FD3C4C"/>
    <w:rsid w:val="00FD7F6A"/>
    <w:rsid w:val="0140C57D"/>
    <w:rsid w:val="01B1724E"/>
    <w:rsid w:val="021D4714"/>
    <w:rsid w:val="02E4683D"/>
    <w:rsid w:val="02FE4631"/>
    <w:rsid w:val="03613DAF"/>
    <w:rsid w:val="03B91775"/>
    <w:rsid w:val="0474FB03"/>
    <w:rsid w:val="0546EA58"/>
    <w:rsid w:val="0554E7D6"/>
    <w:rsid w:val="05848B39"/>
    <w:rsid w:val="0585EBFF"/>
    <w:rsid w:val="058E478E"/>
    <w:rsid w:val="06127D63"/>
    <w:rsid w:val="0642D67B"/>
    <w:rsid w:val="06C815FF"/>
    <w:rsid w:val="06CABEF1"/>
    <w:rsid w:val="0733C39B"/>
    <w:rsid w:val="07920094"/>
    <w:rsid w:val="07B567C9"/>
    <w:rsid w:val="07CB52CD"/>
    <w:rsid w:val="07D68844"/>
    <w:rsid w:val="0800837B"/>
    <w:rsid w:val="081B8770"/>
    <w:rsid w:val="085237E5"/>
    <w:rsid w:val="08BD8CC1"/>
    <w:rsid w:val="097EF479"/>
    <w:rsid w:val="09A15784"/>
    <w:rsid w:val="0A28B728"/>
    <w:rsid w:val="0A7EBD90"/>
    <w:rsid w:val="0A9023C2"/>
    <w:rsid w:val="0B6C1486"/>
    <w:rsid w:val="0BF3CCBD"/>
    <w:rsid w:val="0CD8F846"/>
    <w:rsid w:val="0D62AA34"/>
    <w:rsid w:val="0D6A80D2"/>
    <w:rsid w:val="0DAE70CC"/>
    <w:rsid w:val="0E93DC32"/>
    <w:rsid w:val="0F4A412D"/>
    <w:rsid w:val="10138FD9"/>
    <w:rsid w:val="10A63B06"/>
    <w:rsid w:val="10C73DE0"/>
    <w:rsid w:val="10E6118E"/>
    <w:rsid w:val="1138ACBB"/>
    <w:rsid w:val="12361B57"/>
    <w:rsid w:val="1283FFDA"/>
    <w:rsid w:val="1298F634"/>
    <w:rsid w:val="133DA8D7"/>
    <w:rsid w:val="14B7C45B"/>
    <w:rsid w:val="14D97938"/>
    <w:rsid w:val="1564B927"/>
    <w:rsid w:val="159C0FC9"/>
    <w:rsid w:val="1637B350"/>
    <w:rsid w:val="1645A636"/>
    <w:rsid w:val="16DFA7F8"/>
    <w:rsid w:val="181119FA"/>
    <w:rsid w:val="18B68282"/>
    <w:rsid w:val="199E52F1"/>
    <w:rsid w:val="1A8CF3D4"/>
    <w:rsid w:val="1AAE3512"/>
    <w:rsid w:val="1B48BABC"/>
    <w:rsid w:val="1C133ED3"/>
    <w:rsid w:val="1C412DDC"/>
    <w:rsid w:val="1CE48B1D"/>
    <w:rsid w:val="1DCC821C"/>
    <w:rsid w:val="1E536894"/>
    <w:rsid w:val="1E669111"/>
    <w:rsid w:val="1E7FB96E"/>
    <w:rsid w:val="1F0106A3"/>
    <w:rsid w:val="1F11E406"/>
    <w:rsid w:val="1F63ACE8"/>
    <w:rsid w:val="1FD110BF"/>
    <w:rsid w:val="1FE6831C"/>
    <w:rsid w:val="20026172"/>
    <w:rsid w:val="20AA1E09"/>
    <w:rsid w:val="2137AE40"/>
    <w:rsid w:val="2160E595"/>
    <w:rsid w:val="21613302"/>
    <w:rsid w:val="21A25A3B"/>
    <w:rsid w:val="21DBB294"/>
    <w:rsid w:val="2304F0E9"/>
    <w:rsid w:val="231E23DE"/>
    <w:rsid w:val="241614B6"/>
    <w:rsid w:val="24B9F43F"/>
    <w:rsid w:val="24C2AA18"/>
    <w:rsid w:val="25B1E517"/>
    <w:rsid w:val="25CBF527"/>
    <w:rsid w:val="25F3DC16"/>
    <w:rsid w:val="2601A57A"/>
    <w:rsid w:val="261951B4"/>
    <w:rsid w:val="26B9935D"/>
    <w:rsid w:val="2717AD8E"/>
    <w:rsid w:val="274E9911"/>
    <w:rsid w:val="27A9D930"/>
    <w:rsid w:val="27C00C35"/>
    <w:rsid w:val="282F407A"/>
    <w:rsid w:val="28308C10"/>
    <w:rsid w:val="28825B37"/>
    <w:rsid w:val="28BE1BEE"/>
    <w:rsid w:val="28DD6A6E"/>
    <w:rsid w:val="29ADC114"/>
    <w:rsid w:val="2AD83F37"/>
    <w:rsid w:val="2B19E661"/>
    <w:rsid w:val="2B5834A2"/>
    <w:rsid w:val="2B66CC0C"/>
    <w:rsid w:val="2B66E13C"/>
    <w:rsid w:val="2CD20528"/>
    <w:rsid w:val="2CD2F90A"/>
    <w:rsid w:val="2D89EC31"/>
    <w:rsid w:val="2E264040"/>
    <w:rsid w:val="2E47A390"/>
    <w:rsid w:val="2E6EC96B"/>
    <w:rsid w:val="2E9E6CCE"/>
    <w:rsid w:val="2EAD0FE8"/>
    <w:rsid w:val="2ED61A15"/>
    <w:rsid w:val="2FE46998"/>
    <w:rsid w:val="30274688"/>
    <w:rsid w:val="311A46A8"/>
    <w:rsid w:val="31CF9D76"/>
    <w:rsid w:val="31D622C0"/>
    <w:rsid w:val="31ECF3B8"/>
    <w:rsid w:val="334E2328"/>
    <w:rsid w:val="335FD259"/>
    <w:rsid w:val="3371F321"/>
    <w:rsid w:val="3421EE15"/>
    <w:rsid w:val="345C8A23"/>
    <w:rsid w:val="34747400"/>
    <w:rsid w:val="34DE691E"/>
    <w:rsid w:val="34E0BB68"/>
    <w:rsid w:val="350DAE52"/>
    <w:rsid w:val="3545D5B8"/>
    <w:rsid w:val="3598A2E7"/>
    <w:rsid w:val="36610687"/>
    <w:rsid w:val="3691B71C"/>
    <w:rsid w:val="3766A664"/>
    <w:rsid w:val="37A179CB"/>
    <w:rsid w:val="37EE85D6"/>
    <w:rsid w:val="3815ABB1"/>
    <w:rsid w:val="3821944B"/>
    <w:rsid w:val="3832586D"/>
    <w:rsid w:val="384AFA65"/>
    <w:rsid w:val="3905CE66"/>
    <w:rsid w:val="39B1DA41"/>
    <w:rsid w:val="39E5707B"/>
    <w:rsid w:val="39E9222B"/>
    <w:rsid w:val="39FFF323"/>
    <w:rsid w:val="3AA19EC7"/>
    <w:rsid w:val="3B7E509C"/>
    <w:rsid w:val="3BB89F4F"/>
    <w:rsid w:val="3CEBCD4D"/>
    <w:rsid w:val="3D8DBCD5"/>
    <w:rsid w:val="3E1044F5"/>
    <w:rsid w:val="3E1F5C89"/>
    <w:rsid w:val="3E692314"/>
    <w:rsid w:val="3E8BEAF3"/>
    <w:rsid w:val="3EBC934E"/>
    <w:rsid w:val="3ECB3F7E"/>
    <w:rsid w:val="408997AC"/>
    <w:rsid w:val="40B1521E"/>
    <w:rsid w:val="40E1C5BC"/>
    <w:rsid w:val="415CA0F2"/>
    <w:rsid w:val="4297288D"/>
    <w:rsid w:val="429E9295"/>
    <w:rsid w:val="43750B14"/>
    <w:rsid w:val="438801BB"/>
    <w:rsid w:val="44A0B5A9"/>
    <w:rsid w:val="450C0A85"/>
    <w:rsid w:val="4510DB75"/>
    <w:rsid w:val="452BD4D2"/>
    <w:rsid w:val="4542A5CA"/>
    <w:rsid w:val="456FC9CC"/>
    <w:rsid w:val="45B5A0F2"/>
    <w:rsid w:val="45C0D669"/>
    <w:rsid w:val="46A67A20"/>
    <w:rsid w:val="46AE7CD6"/>
    <w:rsid w:val="46F8D930"/>
    <w:rsid w:val="471B76BE"/>
    <w:rsid w:val="485069BD"/>
    <w:rsid w:val="48690BB5"/>
    <w:rsid w:val="497D3A0A"/>
    <w:rsid w:val="49DF7BA8"/>
    <w:rsid w:val="4A0066F7"/>
    <w:rsid w:val="4A35AB13"/>
    <w:rsid w:val="4A7B1497"/>
    <w:rsid w:val="4AA14AAA"/>
    <w:rsid w:val="4AB452E7"/>
    <w:rsid w:val="4AD57D7A"/>
    <w:rsid w:val="4B45FA25"/>
    <w:rsid w:val="4B6020D6"/>
    <w:rsid w:val="4C16E4F8"/>
    <w:rsid w:val="4C2B0428"/>
    <w:rsid w:val="4C8DAA59"/>
    <w:rsid w:val="4CC6DFEC"/>
    <w:rsid w:val="4D2A3E6F"/>
    <w:rsid w:val="4D46508E"/>
    <w:rsid w:val="4D4DD617"/>
    <w:rsid w:val="4DB2B559"/>
    <w:rsid w:val="4EBADA51"/>
    <w:rsid w:val="4F8B848B"/>
    <w:rsid w:val="4FCDCCC3"/>
    <w:rsid w:val="4FE89C62"/>
    <w:rsid w:val="5286CBF4"/>
    <w:rsid w:val="5421F6DD"/>
    <w:rsid w:val="547013DF"/>
    <w:rsid w:val="5471E4DF"/>
    <w:rsid w:val="548658F2"/>
    <w:rsid w:val="54BEC6F9"/>
    <w:rsid w:val="550FA937"/>
    <w:rsid w:val="552EECC5"/>
    <w:rsid w:val="55478EBD"/>
    <w:rsid w:val="55E54B48"/>
    <w:rsid w:val="5660A84D"/>
    <w:rsid w:val="5709B435"/>
    <w:rsid w:val="5716EA80"/>
    <w:rsid w:val="573EF2E5"/>
    <w:rsid w:val="57D8E341"/>
    <w:rsid w:val="57E2F767"/>
    <w:rsid w:val="5903657E"/>
    <w:rsid w:val="590B5304"/>
    <w:rsid w:val="59455602"/>
    <w:rsid w:val="5A7A9B4B"/>
    <w:rsid w:val="5A7FFD8A"/>
    <w:rsid w:val="5A8720C7"/>
    <w:rsid w:val="5A9F940E"/>
    <w:rsid w:val="5ACED942"/>
    <w:rsid w:val="5B13AF19"/>
    <w:rsid w:val="5B8505EC"/>
    <w:rsid w:val="5B8F5894"/>
    <w:rsid w:val="5B9E2E49"/>
    <w:rsid w:val="5C494972"/>
    <w:rsid w:val="5CBEEDC3"/>
    <w:rsid w:val="5D47F190"/>
    <w:rsid w:val="5EA2AA6B"/>
    <w:rsid w:val="5F3C3611"/>
    <w:rsid w:val="5FF9BB86"/>
    <w:rsid w:val="603B20CD"/>
    <w:rsid w:val="6059B345"/>
    <w:rsid w:val="607F9252"/>
    <w:rsid w:val="61C122D0"/>
    <w:rsid w:val="62002317"/>
    <w:rsid w:val="620956F1"/>
    <w:rsid w:val="62556D5C"/>
    <w:rsid w:val="6377DA83"/>
    <w:rsid w:val="6475BB88"/>
    <w:rsid w:val="64EF9B24"/>
    <w:rsid w:val="651267D0"/>
    <w:rsid w:val="65A434E7"/>
    <w:rsid w:val="661ADA35"/>
    <w:rsid w:val="6680A8A3"/>
    <w:rsid w:val="67402B4E"/>
    <w:rsid w:val="67B55F00"/>
    <w:rsid w:val="67C796F1"/>
    <w:rsid w:val="6824675D"/>
    <w:rsid w:val="69492CAB"/>
    <w:rsid w:val="6A4ED0A1"/>
    <w:rsid w:val="6ABDA55E"/>
    <w:rsid w:val="6B81F6C1"/>
    <w:rsid w:val="6B858BF8"/>
    <w:rsid w:val="6B9658C6"/>
    <w:rsid w:val="6C5975BF"/>
    <w:rsid w:val="6D322927"/>
    <w:rsid w:val="6E24A084"/>
    <w:rsid w:val="6EE50AA6"/>
    <w:rsid w:val="6F9CA0EC"/>
    <w:rsid w:val="70B9C9F9"/>
    <w:rsid w:val="715D8CDC"/>
    <w:rsid w:val="71AE8B26"/>
    <w:rsid w:val="71DFFD6E"/>
    <w:rsid w:val="734C4097"/>
    <w:rsid w:val="751F23B9"/>
    <w:rsid w:val="7521F5A4"/>
    <w:rsid w:val="753EC40B"/>
    <w:rsid w:val="75592012"/>
    <w:rsid w:val="7578A8A4"/>
    <w:rsid w:val="75FB64A5"/>
    <w:rsid w:val="762F9D39"/>
    <w:rsid w:val="76604B52"/>
    <w:rsid w:val="7681FC49"/>
    <w:rsid w:val="76CC96EE"/>
    <w:rsid w:val="7787A5C7"/>
    <w:rsid w:val="78F6FEF3"/>
    <w:rsid w:val="792C3FA5"/>
    <w:rsid w:val="798611A9"/>
    <w:rsid w:val="7A12352E"/>
    <w:rsid w:val="7A61C7DB"/>
    <w:rsid w:val="7AD2C173"/>
    <w:rsid w:val="7B314DA3"/>
    <w:rsid w:val="7C1BC24A"/>
    <w:rsid w:val="7C1F4F1A"/>
    <w:rsid w:val="7C4F9B08"/>
    <w:rsid w:val="7CBDB26B"/>
    <w:rsid w:val="7D093FB7"/>
    <w:rsid w:val="7D3FDCBE"/>
    <w:rsid w:val="7DFDCBF8"/>
    <w:rsid w:val="7F279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92012"/>
  <w15:chartTrackingRefBased/>
  <w15:docId w15:val="{E554C41A-EDE5-4D3D-87DE-B07DDEF5A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274C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8E28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entabelle1hellAkzent1">
    <w:name w:val="List Table 1 Light Accent 1"/>
    <w:basedOn w:val="NormaleTabelle"/>
    <w:uiPriority w:val="46"/>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Absatz-Standardschriftart"/>
    <w:uiPriority w:val="99"/>
    <w:unhideWhenUsed/>
    <w:rPr>
      <w:color w:val="0563C1" w:themeColor="hyperlink"/>
      <w:u w:val="single"/>
    </w:rPr>
  </w:style>
  <w:style w:type="paragraph" w:styleId="berarbeitung">
    <w:name w:val="Revision"/>
    <w:hidden/>
    <w:uiPriority w:val="99"/>
    <w:semiHidden/>
    <w:rsid w:val="00715E9C"/>
    <w:pPr>
      <w:spacing w:after="0" w:line="240" w:lineRule="auto"/>
    </w:pPr>
  </w:style>
  <w:style w:type="character" w:styleId="Kommentarzeichen">
    <w:name w:val="annotation reference"/>
    <w:basedOn w:val="Absatz-Standardschriftart"/>
    <w:uiPriority w:val="99"/>
    <w:semiHidden/>
    <w:unhideWhenUsed/>
    <w:rsid w:val="00715E9C"/>
    <w:rPr>
      <w:sz w:val="16"/>
      <w:szCs w:val="16"/>
    </w:rPr>
  </w:style>
  <w:style w:type="paragraph" w:styleId="Kommentartext">
    <w:name w:val="annotation text"/>
    <w:basedOn w:val="Standard"/>
    <w:link w:val="KommentartextZchn"/>
    <w:uiPriority w:val="99"/>
    <w:semiHidden/>
    <w:unhideWhenUsed/>
    <w:rsid w:val="00715E9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15E9C"/>
    <w:rPr>
      <w:sz w:val="20"/>
      <w:szCs w:val="20"/>
    </w:rPr>
  </w:style>
  <w:style w:type="paragraph" w:styleId="Kommentarthema">
    <w:name w:val="annotation subject"/>
    <w:basedOn w:val="Kommentartext"/>
    <w:next w:val="Kommentartext"/>
    <w:link w:val="KommentarthemaZchn"/>
    <w:uiPriority w:val="99"/>
    <w:semiHidden/>
    <w:unhideWhenUsed/>
    <w:rsid w:val="00715E9C"/>
    <w:rPr>
      <w:b/>
      <w:bCs/>
    </w:rPr>
  </w:style>
  <w:style w:type="character" w:customStyle="1" w:styleId="KommentarthemaZchn">
    <w:name w:val="Kommentarthema Zchn"/>
    <w:basedOn w:val="KommentartextZchn"/>
    <w:link w:val="Kommentarthema"/>
    <w:uiPriority w:val="99"/>
    <w:semiHidden/>
    <w:rsid w:val="00715E9C"/>
    <w:rPr>
      <w:b/>
      <w:bCs/>
      <w:sz w:val="20"/>
      <w:szCs w:val="20"/>
    </w:rPr>
  </w:style>
  <w:style w:type="character" w:customStyle="1" w:styleId="berschrift2Zchn">
    <w:name w:val="Überschrift 2 Zchn"/>
    <w:basedOn w:val="Absatz-Standardschriftart"/>
    <w:link w:val="berschrift2"/>
    <w:uiPriority w:val="9"/>
    <w:rsid w:val="00274C6A"/>
    <w:rPr>
      <w:rFonts w:asciiTheme="majorHAnsi" w:eastAsiaTheme="majorEastAsia" w:hAnsiTheme="majorHAnsi" w:cstheme="majorBidi"/>
      <w:color w:val="2F5496" w:themeColor="accent1" w:themeShade="BF"/>
      <w:sz w:val="26"/>
      <w:szCs w:val="26"/>
    </w:rPr>
  </w:style>
  <w:style w:type="character" w:customStyle="1" w:styleId="KopfzeileZchn">
    <w:name w:val="Kopfzeile Zchn"/>
    <w:basedOn w:val="Absatz-Standardschriftart"/>
    <w:link w:val="Kopfzeile"/>
    <w:uiPriority w:val="99"/>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character" w:customStyle="1" w:styleId="berschrift3Zchn">
    <w:name w:val="Überschrift 3 Zchn"/>
    <w:basedOn w:val="Absatz-Standardschriftart"/>
    <w:link w:val="berschrift3"/>
    <w:uiPriority w:val="9"/>
    <w:rsid w:val="008E28CB"/>
    <w:rPr>
      <w:rFonts w:asciiTheme="majorHAnsi" w:eastAsiaTheme="majorEastAsia" w:hAnsiTheme="majorHAnsi" w:cstheme="majorBidi"/>
      <w:color w:val="1F3763" w:themeColor="accent1" w:themeShade="7F"/>
      <w:sz w:val="24"/>
      <w:szCs w:val="24"/>
    </w:rPr>
  </w:style>
  <w:style w:type="paragraph" w:styleId="Verzeichnis1">
    <w:name w:val="toc 1"/>
    <w:basedOn w:val="Standard"/>
    <w:next w:val="Standard"/>
    <w:autoRedefine/>
    <w:uiPriority w:val="39"/>
    <w:unhideWhenUsed/>
    <w:rsid w:val="004E1830"/>
    <w:pPr>
      <w:spacing w:before="120" w:after="0"/>
    </w:pPr>
    <w:rPr>
      <w:rFonts w:cstheme="minorHAnsi"/>
      <w:b/>
      <w:bCs/>
      <w:i/>
      <w:iCs/>
      <w:sz w:val="24"/>
      <w:szCs w:val="24"/>
    </w:rPr>
  </w:style>
  <w:style w:type="paragraph" w:styleId="Verzeichnis2">
    <w:name w:val="toc 2"/>
    <w:basedOn w:val="Standard"/>
    <w:next w:val="Standard"/>
    <w:autoRedefine/>
    <w:uiPriority w:val="39"/>
    <w:unhideWhenUsed/>
    <w:rsid w:val="004E1830"/>
    <w:pPr>
      <w:spacing w:before="120" w:after="0"/>
      <w:ind w:left="220"/>
    </w:pPr>
    <w:rPr>
      <w:rFonts w:cstheme="minorHAnsi"/>
      <w:b/>
      <w:bCs/>
    </w:rPr>
  </w:style>
  <w:style w:type="paragraph" w:styleId="Verzeichnis3">
    <w:name w:val="toc 3"/>
    <w:basedOn w:val="Standard"/>
    <w:next w:val="Standard"/>
    <w:autoRedefine/>
    <w:uiPriority w:val="39"/>
    <w:unhideWhenUsed/>
    <w:rsid w:val="004E1830"/>
    <w:pPr>
      <w:spacing w:after="0"/>
      <w:ind w:left="440"/>
    </w:pPr>
    <w:rPr>
      <w:rFonts w:cstheme="minorHAnsi"/>
      <w:sz w:val="20"/>
      <w:szCs w:val="20"/>
    </w:rPr>
  </w:style>
  <w:style w:type="paragraph" w:styleId="Verzeichnis4">
    <w:name w:val="toc 4"/>
    <w:basedOn w:val="Standard"/>
    <w:next w:val="Standard"/>
    <w:autoRedefine/>
    <w:uiPriority w:val="39"/>
    <w:unhideWhenUsed/>
    <w:rsid w:val="004E1830"/>
    <w:pPr>
      <w:spacing w:after="0"/>
      <w:ind w:left="660"/>
    </w:pPr>
    <w:rPr>
      <w:rFonts w:cstheme="minorHAnsi"/>
      <w:sz w:val="20"/>
      <w:szCs w:val="20"/>
    </w:rPr>
  </w:style>
  <w:style w:type="paragraph" w:styleId="Verzeichnis5">
    <w:name w:val="toc 5"/>
    <w:basedOn w:val="Standard"/>
    <w:next w:val="Standard"/>
    <w:autoRedefine/>
    <w:uiPriority w:val="39"/>
    <w:unhideWhenUsed/>
    <w:rsid w:val="004E1830"/>
    <w:pPr>
      <w:spacing w:after="0"/>
      <w:ind w:left="880"/>
    </w:pPr>
    <w:rPr>
      <w:rFonts w:cstheme="minorHAnsi"/>
      <w:sz w:val="20"/>
      <w:szCs w:val="20"/>
    </w:rPr>
  </w:style>
  <w:style w:type="paragraph" w:styleId="Verzeichnis6">
    <w:name w:val="toc 6"/>
    <w:basedOn w:val="Standard"/>
    <w:next w:val="Standard"/>
    <w:autoRedefine/>
    <w:uiPriority w:val="39"/>
    <w:unhideWhenUsed/>
    <w:rsid w:val="004E1830"/>
    <w:pPr>
      <w:spacing w:after="0"/>
      <w:ind w:left="1100"/>
    </w:pPr>
    <w:rPr>
      <w:rFonts w:cstheme="minorHAnsi"/>
      <w:sz w:val="20"/>
      <w:szCs w:val="20"/>
    </w:rPr>
  </w:style>
  <w:style w:type="paragraph" w:styleId="Verzeichnis7">
    <w:name w:val="toc 7"/>
    <w:basedOn w:val="Standard"/>
    <w:next w:val="Standard"/>
    <w:autoRedefine/>
    <w:uiPriority w:val="39"/>
    <w:unhideWhenUsed/>
    <w:rsid w:val="004E1830"/>
    <w:pPr>
      <w:spacing w:after="0"/>
      <w:ind w:left="1320"/>
    </w:pPr>
    <w:rPr>
      <w:rFonts w:cstheme="minorHAnsi"/>
      <w:sz w:val="20"/>
      <w:szCs w:val="20"/>
    </w:rPr>
  </w:style>
  <w:style w:type="paragraph" w:styleId="Verzeichnis8">
    <w:name w:val="toc 8"/>
    <w:basedOn w:val="Standard"/>
    <w:next w:val="Standard"/>
    <w:autoRedefine/>
    <w:uiPriority w:val="39"/>
    <w:unhideWhenUsed/>
    <w:rsid w:val="004E1830"/>
    <w:pPr>
      <w:spacing w:after="0"/>
      <w:ind w:left="1540"/>
    </w:pPr>
    <w:rPr>
      <w:rFonts w:cstheme="minorHAnsi"/>
      <w:sz w:val="20"/>
      <w:szCs w:val="20"/>
    </w:rPr>
  </w:style>
  <w:style w:type="paragraph" w:styleId="Verzeichnis9">
    <w:name w:val="toc 9"/>
    <w:basedOn w:val="Standard"/>
    <w:next w:val="Standard"/>
    <w:autoRedefine/>
    <w:uiPriority w:val="39"/>
    <w:unhideWhenUsed/>
    <w:rsid w:val="004E1830"/>
    <w:pPr>
      <w:spacing w:after="0"/>
      <w:ind w:left="1760"/>
    </w:pPr>
    <w:rPr>
      <w:rFonts w:cstheme="minorHAnsi"/>
      <w:sz w:val="20"/>
      <w:szCs w:val="20"/>
    </w:rPr>
  </w:style>
  <w:style w:type="paragraph" w:styleId="KeinLeerraum">
    <w:name w:val="No Spacing"/>
    <w:uiPriority w:val="1"/>
    <w:qFormat/>
    <w:rsid w:val="00E429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5" Type="http://schemas.microsoft.com/office/2020/10/relationships/intelligence" Target="intelligence2.xml"/><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www.genenames.org/data/gene-symbol-report/" TargetMode="External"/><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tiff"/><Relationship Id="rId23" Type="http://schemas.openxmlformats.org/officeDocument/2006/relationships/glossaryDocument" Target="glossary/document.xml"/><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C19F6909E08B4786F943136089E03B"/>
        <w:category>
          <w:name w:val="Allgemein"/>
          <w:gallery w:val="placeholder"/>
        </w:category>
        <w:types>
          <w:type w:val="bbPlcHdr"/>
        </w:types>
        <w:behaviors>
          <w:behavior w:val="content"/>
        </w:behaviors>
        <w:guid w:val="{34A54014-228C-B541-B9EF-75CE90156864}"/>
      </w:docPartPr>
      <w:docPartBody>
        <w:p w:rsidR="005157EB" w:rsidRDefault="004D69B2" w:rsidP="004D69B2">
          <w:pPr>
            <w:pStyle w:val="A7C19F6909E08B4786F943136089E03B"/>
          </w:pPr>
          <w: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9B2"/>
    <w:rsid w:val="004D69B2"/>
    <w:rsid w:val="005157EB"/>
    <w:rsid w:val="00572F4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7C19F6909E08B4786F943136089E03B">
    <w:name w:val="A7C19F6909E08B4786F943136089E03B"/>
    <w:rsid w:val="004D69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1563</Words>
  <Characters>9847</Characters>
  <Application>Microsoft Office Word</Application>
  <DocSecurity>0</DocSecurity>
  <Lines>82</Lines>
  <Paragraphs>22</Paragraphs>
  <ScaleCrop>false</ScaleCrop>
  <Company/>
  <LinksUpToDate>false</LinksUpToDate>
  <CharactersWithSpaces>11388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q22kbk7ce_@goetheuniversitaet.onmicrosoft.com</dc:creator>
  <cp:keywords/>
  <dc:description/>
  <cp:lastModifiedBy>Ingo Ebersberger</cp:lastModifiedBy>
  <cp:revision>7</cp:revision>
  <dcterms:created xsi:type="dcterms:W3CDTF">2022-09-01T14:50:00Z</dcterms:created>
  <dcterms:modified xsi:type="dcterms:W3CDTF">2022-09-01T15:34:00Z</dcterms:modified>
</cp:coreProperties>
</file>