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2FD8B" w14:textId="78AC8968" w:rsidR="00FC4B39" w:rsidRPr="00C11D9F" w:rsidRDefault="00FA0605">
      <w:pPr>
        <w:rPr>
          <w:rFonts w:ascii="Arial" w:hAnsi="Arial" w:cs="Arial"/>
          <w:sz w:val="28"/>
          <w:szCs w:val="28"/>
        </w:rPr>
      </w:pPr>
      <w:r w:rsidRPr="00C11D9F">
        <w:rPr>
          <w:rFonts w:ascii="Arial" w:hAnsi="Arial" w:cs="Arial"/>
          <w:sz w:val="28"/>
          <w:szCs w:val="28"/>
        </w:rPr>
        <w:t>Supplement</w:t>
      </w:r>
    </w:p>
    <w:p w14:paraId="6EC0EB66" w14:textId="437814F2" w:rsidR="00FA0605" w:rsidRPr="00C11D9F" w:rsidRDefault="00FA0605">
      <w:pPr>
        <w:rPr>
          <w:rFonts w:ascii="Arial" w:hAnsi="Arial" w:cs="Arial"/>
          <w:b/>
          <w:bCs/>
          <w:sz w:val="22"/>
          <w:szCs w:val="22"/>
        </w:rPr>
      </w:pPr>
    </w:p>
    <w:p w14:paraId="70C85649" w14:textId="50A32E92" w:rsidR="007051D8" w:rsidRPr="00C11D9F" w:rsidRDefault="007051D8">
      <w:pPr>
        <w:rPr>
          <w:b/>
          <w:bCs/>
          <w:sz w:val="22"/>
          <w:szCs w:val="22"/>
        </w:rPr>
      </w:pPr>
      <w:bookmarkStart w:id="0" w:name="_GoBack"/>
      <w:bookmarkEnd w:id="0"/>
    </w:p>
    <w:p w14:paraId="1F3E8137" w14:textId="77777777" w:rsidR="007051D8" w:rsidRPr="00C11D9F" w:rsidRDefault="007051D8"/>
    <w:tbl>
      <w:tblPr>
        <w:tblStyle w:val="Mdeck5tablebodythreelines"/>
        <w:tblW w:w="0" w:type="auto"/>
        <w:jc w:val="left"/>
        <w:tblLook w:val="0660" w:firstRow="1" w:lastRow="1" w:firstColumn="0" w:lastColumn="0" w:noHBand="1" w:noVBand="1"/>
      </w:tblPr>
      <w:tblGrid>
        <w:gridCol w:w="2017"/>
        <w:gridCol w:w="807"/>
        <w:gridCol w:w="2007"/>
        <w:gridCol w:w="1367"/>
        <w:gridCol w:w="2667"/>
        <w:gridCol w:w="1447"/>
      </w:tblGrid>
      <w:tr w:rsidR="00FA0605" w:rsidRPr="00C11D9F" w14:paraId="721D3C8D" w14:textId="77777777" w:rsidTr="00961223">
        <w:trPr>
          <w:cnfStyle w:val="100000000000" w:firstRow="1" w:lastRow="0" w:firstColumn="0" w:lastColumn="0" w:oddVBand="0" w:evenVBand="0" w:oddHBand="0" w:evenHBand="0" w:firstRowFirstColumn="0" w:firstRowLastColumn="0" w:lastRowFirstColumn="0" w:lastRowLastColumn="0"/>
          <w:trHeight w:val="396"/>
          <w:jc w:val="left"/>
        </w:trPr>
        <w:tc>
          <w:tcPr>
            <w:tcW w:w="0" w:type="auto"/>
            <w:noWrap/>
          </w:tcPr>
          <w:p w14:paraId="6AC2524B" w14:textId="77777777" w:rsidR="00FA0605" w:rsidRPr="00C11D9F" w:rsidRDefault="00FA0605" w:rsidP="00961223">
            <w:pPr>
              <w:spacing w:line="240" w:lineRule="auto"/>
              <w:jc w:val="left"/>
              <w:rPr>
                <w:rFonts w:ascii="Arial" w:hAnsi="Arial" w:cs="Arial"/>
                <w:b/>
                <w:bCs/>
                <w:color w:val="000000" w:themeColor="text1"/>
                <w:sz w:val="18"/>
                <w:szCs w:val="18"/>
                <w:lang w:val="en-US"/>
              </w:rPr>
            </w:pPr>
            <w:r w:rsidRPr="00C11D9F">
              <w:rPr>
                <w:rFonts w:ascii="Arial" w:hAnsi="Arial" w:cs="Arial"/>
                <w:b/>
                <w:bCs/>
                <w:color w:val="000000" w:themeColor="text1"/>
                <w:sz w:val="18"/>
                <w:szCs w:val="18"/>
                <w:lang w:val="en-US"/>
              </w:rPr>
              <w:t>Sequence</w:t>
            </w:r>
          </w:p>
        </w:tc>
        <w:tc>
          <w:tcPr>
            <w:tcW w:w="0" w:type="auto"/>
          </w:tcPr>
          <w:p w14:paraId="3BDBF9E3" w14:textId="77777777" w:rsidR="00FA0605" w:rsidRPr="00C11D9F" w:rsidRDefault="00FA0605" w:rsidP="00961223">
            <w:pPr>
              <w:spacing w:line="240" w:lineRule="auto"/>
              <w:jc w:val="left"/>
              <w:rPr>
                <w:rFonts w:ascii="Arial" w:hAnsi="Arial" w:cs="Arial"/>
                <w:b/>
                <w:bCs/>
                <w:color w:val="000000" w:themeColor="text1"/>
                <w:sz w:val="18"/>
                <w:szCs w:val="18"/>
                <w:lang w:val="en-US"/>
              </w:rPr>
            </w:pPr>
            <w:r w:rsidRPr="00C11D9F">
              <w:rPr>
                <w:rFonts w:ascii="Arial" w:hAnsi="Arial" w:cs="Arial"/>
                <w:b/>
                <w:bCs/>
                <w:color w:val="000000" w:themeColor="text1"/>
                <w:sz w:val="18"/>
                <w:szCs w:val="18"/>
                <w:lang w:val="en-US"/>
              </w:rPr>
              <w:t>Plane</w:t>
            </w:r>
          </w:p>
        </w:tc>
        <w:tc>
          <w:tcPr>
            <w:tcW w:w="0" w:type="auto"/>
          </w:tcPr>
          <w:p w14:paraId="010E4FDD" w14:textId="77777777" w:rsidR="00FA0605" w:rsidRPr="00C11D9F" w:rsidRDefault="00FA0605" w:rsidP="00961223">
            <w:pPr>
              <w:spacing w:line="240" w:lineRule="auto"/>
              <w:rPr>
                <w:rFonts w:ascii="Arial" w:hAnsi="Arial" w:cs="Arial"/>
                <w:b/>
                <w:bCs/>
                <w:color w:val="000000" w:themeColor="text1"/>
                <w:sz w:val="18"/>
                <w:szCs w:val="18"/>
                <w:lang w:val="en-US"/>
              </w:rPr>
            </w:pPr>
            <w:r w:rsidRPr="00C11D9F">
              <w:rPr>
                <w:rFonts w:ascii="Arial" w:hAnsi="Arial" w:cs="Arial"/>
                <w:b/>
                <w:bCs/>
                <w:color w:val="000000" w:themeColor="text1"/>
                <w:sz w:val="18"/>
                <w:szCs w:val="18"/>
                <w:lang w:val="en-US"/>
              </w:rPr>
              <w:t>Slice thickness (mm)</w:t>
            </w:r>
          </w:p>
        </w:tc>
        <w:tc>
          <w:tcPr>
            <w:tcW w:w="0" w:type="auto"/>
          </w:tcPr>
          <w:p w14:paraId="1D1A6EF6" w14:textId="77777777" w:rsidR="00FA0605" w:rsidRPr="00C11D9F" w:rsidRDefault="00FA0605" w:rsidP="00961223">
            <w:pPr>
              <w:spacing w:line="240" w:lineRule="auto"/>
              <w:rPr>
                <w:rFonts w:ascii="Arial" w:hAnsi="Arial" w:cs="Arial"/>
                <w:b/>
                <w:bCs/>
                <w:color w:val="000000" w:themeColor="text1"/>
                <w:sz w:val="18"/>
                <w:szCs w:val="18"/>
                <w:lang w:val="en-US"/>
              </w:rPr>
            </w:pPr>
            <w:r w:rsidRPr="00C11D9F">
              <w:rPr>
                <w:rFonts w:ascii="Arial" w:hAnsi="Arial" w:cs="Arial"/>
                <w:b/>
                <w:bCs/>
                <w:color w:val="000000" w:themeColor="text1"/>
                <w:sz w:val="18"/>
                <w:szCs w:val="18"/>
                <w:lang w:val="en-US"/>
              </w:rPr>
              <w:t>Pixel spacing</w:t>
            </w:r>
          </w:p>
        </w:tc>
        <w:tc>
          <w:tcPr>
            <w:tcW w:w="0" w:type="auto"/>
          </w:tcPr>
          <w:p w14:paraId="1A1F8426" w14:textId="77777777" w:rsidR="00FA0605" w:rsidRPr="00C11D9F" w:rsidRDefault="00FA0605" w:rsidP="00961223">
            <w:pPr>
              <w:spacing w:line="240" w:lineRule="auto"/>
              <w:rPr>
                <w:rFonts w:ascii="Arial" w:hAnsi="Arial" w:cs="Arial"/>
                <w:b/>
                <w:bCs/>
                <w:color w:val="000000" w:themeColor="text1"/>
                <w:sz w:val="18"/>
                <w:szCs w:val="18"/>
                <w:lang w:val="en-US"/>
              </w:rPr>
            </w:pPr>
            <w:r w:rsidRPr="00C11D9F">
              <w:rPr>
                <w:rFonts w:ascii="Arial" w:hAnsi="Arial" w:cs="Arial"/>
                <w:b/>
                <w:bCs/>
                <w:color w:val="000000" w:themeColor="text1"/>
                <w:sz w:val="18"/>
                <w:szCs w:val="18"/>
                <w:lang w:val="en-US"/>
              </w:rPr>
              <w:t>TR; TE; Number of Averages</w:t>
            </w:r>
          </w:p>
        </w:tc>
        <w:tc>
          <w:tcPr>
            <w:tcW w:w="0" w:type="auto"/>
          </w:tcPr>
          <w:p w14:paraId="461D6E4C" w14:textId="77777777" w:rsidR="00FA0605" w:rsidRPr="00C11D9F" w:rsidRDefault="00FA0605" w:rsidP="00961223">
            <w:pPr>
              <w:spacing w:line="240" w:lineRule="auto"/>
              <w:rPr>
                <w:rFonts w:ascii="Arial" w:hAnsi="Arial" w:cs="Arial"/>
                <w:b/>
                <w:bCs/>
                <w:color w:val="000000" w:themeColor="text1"/>
                <w:sz w:val="18"/>
                <w:szCs w:val="18"/>
                <w:lang w:val="en-US"/>
              </w:rPr>
            </w:pPr>
            <w:r w:rsidRPr="00C11D9F">
              <w:rPr>
                <w:rFonts w:ascii="Arial" w:hAnsi="Arial" w:cs="Arial"/>
                <w:b/>
                <w:bCs/>
                <w:color w:val="000000" w:themeColor="text1"/>
                <w:sz w:val="18"/>
                <w:szCs w:val="18"/>
                <w:lang w:val="en-US"/>
              </w:rPr>
              <w:t>Comment</w:t>
            </w:r>
          </w:p>
        </w:tc>
      </w:tr>
      <w:tr w:rsidR="007822AD" w:rsidRPr="00C11D9F" w14:paraId="1295FB4C" w14:textId="77777777" w:rsidTr="007822AD">
        <w:trPr>
          <w:trHeight w:val="510"/>
          <w:jc w:val="left"/>
        </w:trPr>
        <w:tc>
          <w:tcPr>
            <w:tcW w:w="0" w:type="auto"/>
            <w:noWrap/>
          </w:tcPr>
          <w:p w14:paraId="66A8D4C6" w14:textId="2A9F4DDB" w:rsidR="007822AD" w:rsidRPr="00C11D9F" w:rsidRDefault="007822AD" w:rsidP="007822AD">
            <w:pPr>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TIRM dark fluid</w:t>
            </w:r>
          </w:p>
        </w:tc>
        <w:tc>
          <w:tcPr>
            <w:tcW w:w="0" w:type="auto"/>
          </w:tcPr>
          <w:p w14:paraId="75F78AF7" w14:textId="4663C159" w:rsidR="007822AD" w:rsidRPr="00C11D9F" w:rsidRDefault="007822AD" w:rsidP="007822AD">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axial</w:t>
            </w:r>
          </w:p>
        </w:tc>
        <w:tc>
          <w:tcPr>
            <w:tcW w:w="0" w:type="auto"/>
          </w:tcPr>
          <w:p w14:paraId="349B1A2C" w14:textId="42270465" w:rsidR="007822AD" w:rsidRPr="00C11D9F" w:rsidRDefault="007822AD" w:rsidP="007822AD">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5</w:t>
            </w:r>
          </w:p>
        </w:tc>
        <w:tc>
          <w:tcPr>
            <w:tcW w:w="0" w:type="auto"/>
          </w:tcPr>
          <w:p w14:paraId="3D47C7F3" w14:textId="556F6CE8" w:rsidR="007822AD" w:rsidRPr="00C11D9F" w:rsidRDefault="007822AD" w:rsidP="007822AD">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0.75</w:t>
            </w:r>
          </w:p>
        </w:tc>
        <w:tc>
          <w:tcPr>
            <w:tcW w:w="0" w:type="auto"/>
          </w:tcPr>
          <w:p w14:paraId="05CE9770" w14:textId="78EF9E96" w:rsidR="007822AD" w:rsidRPr="00C11D9F" w:rsidRDefault="007822AD" w:rsidP="007822AD">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8000; 79; 2</w:t>
            </w:r>
          </w:p>
        </w:tc>
        <w:tc>
          <w:tcPr>
            <w:tcW w:w="0" w:type="auto"/>
          </w:tcPr>
          <w:p w14:paraId="61945537" w14:textId="77777777" w:rsidR="007822AD" w:rsidRPr="00C11D9F" w:rsidRDefault="007822AD" w:rsidP="007822AD">
            <w:pPr>
              <w:tabs>
                <w:tab w:val="decimal" w:pos="360"/>
              </w:tabs>
              <w:spacing w:line="240" w:lineRule="auto"/>
              <w:jc w:val="left"/>
              <w:rPr>
                <w:rFonts w:ascii="Arial" w:eastAsia="Times New Roman" w:hAnsi="Arial" w:cs="Arial"/>
                <w:sz w:val="18"/>
                <w:szCs w:val="18"/>
                <w:lang w:val="en-US"/>
              </w:rPr>
            </w:pPr>
          </w:p>
        </w:tc>
      </w:tr>
      <w:tr w:rsidR="007822AD" w:rsidRPr="00C11D9F" w14:paraId="600BAF3E" w14:textId="77777777" w:rsidTr="007822AD">
        <w:trPr>
          <w:trHeight w:val="510"/>
          <w:jc w:val="left"/>
        </w:trPr>
        <w:tc>
          <w:tcPr>
            <w:tcW w:w="0" w:type="auto"/>
            <w:noWrap/>
          </w:tcPr>
          <w:p w14:paraId="1ED63DB2" w14:textId="3948DEB5" w:rsidR="007822AD" w:rsidRPr="00C11D9F" w:rsidRDefault="007822AD" w:rsidP="007822AD">
            <w:pPr>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T1W SE</w:t>
            </w:r>
          </w:p>
        </w:tc>
        <w:tc>
          <w:tcPr>
            <w:tcW w:w="0" w:type="auto"/>
          </w:tcPr>
          <w:p w14:paraId="1C099A27" w14:textId="40DC1A61" w:rsidR="007822AD" w:rsidRPr="00C11D9F" w:rsidRDefault="007822AD" w:rsidP="007822AD">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axial</w:t>
            </w:r>
          </w:p>
        </w:tc>
        <w:tc>
          <w:tcPr>
            <w:tcW w:w="0" w:type="auto"/>
          </w:tcPr>
          <w:p w14:paraId="376B7E65" w14:textId="58BF7A87" w:rsidR="007822AD" w:rsidRPr="00C11D9F" w:rsidRDefault="007822AD" w:rsidP="007822AD">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5</w:t>
            </w:r>
          </w:p>
        </w:tc>
        <w:tc>
          <w:tcPr>
            <w:tcW w:w="0" w:type="auto"/>
          </w:tcPr>
          <w:p w14:paraId="31DCB352" w14:textId="73B5B9B0" w:rsidR="007822AD" w:rsidRPr="00C11D9F" w:rsidRDefault="007822AD" w:rsidP="007822AD">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0.78</w:t>
            </w:r>
          </w:p>
        </w:tc>
        <w:tc>
          <w:tcPr>
            <w:tcW w:w="0" w:type="auto"/>
          </w:tcPr>
          <w:p w14:paraId="7AD82754" w14:textId="5AFD3696" w:rsidR="007822AD" w:rsidRPr="00C11D9F" w:rsidRDefault="007822AD" w:rsidP="007822AD">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400; 5; 1</w:t>
            </w:r>
          </w:p>
        </w:tc>
        <w:tc>
          <w:tcPr>
            <w:tcW w:w="0" w:type="auto"/>
          </w:tcPr>
          <w:p w14:paraId="5169B9DA" w14:textId="77777777" w:rsidR="007822AD" w:rsidRPr="00C11D9F" w:rsidRDefault="007822AD" w:rsidP="007822AD">
            <w:pPr>
              <w:tabs>
                <w:tab w:val="decimal" w:pos="360"/>
              </w:tabs>
              <w:spacing w:line="240" w:lineRule="auto"/>
              <w:jc w:val="left"/>
              <w:rPr>
                <w:rFonts w:ascii="Arial" w:eastAsia="Times New Roman" w:hAnsi="Arial" w:cs="Arial"/>
                <w:sz w:val="18"/>
                <w:szCs w:val="18"/>
                <w:lang w:val="en-US"/>
              </w:rPr>
            </w:pPr>
          </w:p>
        </w:tc>
      </w:tr>
      <w:tr w:rsidR="007822AD" w:rsidRPr="00C11D9F" w14:paraId="15FDF238" w14:textId="77777777" w:rsidTr="007822AD">
        <w:trPr>
          <w:trHeight w:val="510"/>
          <w:jc w:val="left"/>
        </w:trPr>
        <w:tc>
          <w:tcPr>
            <w:tcW w:w="0" w:type="auto"/>
            <w:noWrap/>
          </w:tcPr>
          <w:p w14:paraId="3B4ECF91" w14:textId="59369A26" w:rsidR="007822AD" w:rsidRPr="00C11D9F" w:rsidRDefault="007822AD" w:rsidP="007822AD">
            <w:pPr>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T2W TSE</w:t>
            </w:r>
          </w:p>
        </w:tc>
        <w:tc>
          <w:tcPr>
            <w:tcW w:w="0" w:type="auto"/>
          </w:tcPr>
          <w:p w14:paraId="597DB2AF" w14:textId="1EC499AB" w:rsidR="007822AD" w:rsidRPr="00C11D9F" w:rsidRDefault="007822AD" w:rsidP="007822AD">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axial</w:t>
            </w:r>
          </w:p>
        </w:tc>
        <w:tc>
          <w:tcPr>
            <w:tcW w:w="0" w:type="auto"/>
          </w:tcPr>
          <w:p w14:paraId="463CC894" w14:textId="7748043E" w:rsidR="007822AD" w:rsidRPr="00C11D9F" w:rsidRDefault="007822AD" w:rsidP="007822AD">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5</w:t>
            </w:r>
          </w:p>
        </w:tc>
        <w:tc>
          <w:tcPr>
            <w:tcW w:w="0" w:type="auto"/>
          </w:tcPr>
          <w:p w14:paraId="24E7A9E9" w14:textId="20D7B789" w:rsidR="007822AD" w:rsidRPr="00C11D9F" w:rsidRDefault="007822AD" w:rsidP="007822AD">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0.56</w:t>
            </w:r>
          </w:p>
        </w:tc>
        <w:tc>
          <w:tcPr>
            <w:tcW w:w="0" w:type="auto"/>
          </w:tcPr>
          <w:p w14:paraId="666E28CF" w14:textId="0EA8C3BC" w:rsidR="007822AD" w:rsidRPr="00C11D9F" w:rsidRDefault="007822AD" w:rsidP="007822AD">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4470; 91; 2</w:t>
            </w:r>
          </w:p>
        </w:tc>
        <w:tc>
          <w:tcPr>
            <w:tcW w:w="0" w:type="auto"/>
          </w:tcPr>
          <w:p w14:paraId="2B206CE2" w14:textId="77777777" w:rsidR="007822AD" w:rsidRPr="00C11D9F" w:rsidRDefault="007822AD" w:rsidP="007822AD">
            <w:pPr>
              <w:tabs>
                <w:tab w:val="decimal" w:pos="360"/>
              </w:tabs>
              <w:spacing w:line="240" w:lineRule="auto"/>
              <w:jc w:val="left"/>
              <w:rPr>
                <w:rFonts w:ascii="Arial" w:eastAsia="Times New Roman" w:hAnsi="Arial" w:cs="Arial"/>
                <w:sz w:val="18"/>
                <w:szCs w:val="18"/>
                <w:lang w:val="en-US"/>
              </w:rPr>
            </w:pPr>
          </w:p>
        </w:tc>
      </w:tr>
      <w:tr w:rsidR="007822AD" w:rsidRPr="00C11D9F" w14:paraId="592405F1" w14:textId="77777777" w:rsidTr="007822AD">
        <w:trPr>
          <w:trHeight w:val="510"/>
          <w:jc w:val="left"/>
        </w:trPr>
        <w:tc>
          <w:tcPr>
            <w:tcW w:w="0" w:type="auto"/>
            <w:noWrap/>
          </w:tcPr>
          <w:p w14:paraId="4A421932" w14:textId="0CBF8344" w:rsidR="007822AD" w:rsidRPr="00C11D9F" w:rsidRDefault="007822AD" w:rsidP="007822AD">
            <w:pPr>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arterial TOF-MRA</w:t>
            </w:r>
          </w:p>
        </w:tc>
        <w:tc>
          <w:tcPr>
            <w:tcW w:w="0" w:type="auto"/>
          </w:tcPr>
          <w:p w14:paraId="64CD7E9C" w14:textId="7BE11EEA" w:rsidR="007822AD" w:rsidRPr="00C11D9F" w:rsidRDefault="007822AD" w:rsidP="007822AD">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axial</w:t>
            </w:r>
          </w:p>
        </w:tc>
        <w:tc>
          <w:tcPr>
            <w:tcW w:w="0" w:type="auto"/>
          </w:tcPr>
          <w:p w14:paraId="3A7F12A5" w14:textId="74C43DB5" w:rsidR="007822AD" w:rsidRPr="00C11D9F" w:rsidRDefault="007822AD" w:rsidP="007822AD">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0.5</w:t>
            </w:r>
          </w:p>
        </w:tc>
        <w:tc>
          <w:tcPr>
            <w:tcW w:w="0" w:type="auto"/>
          </w:tcPr>
          <w:p w14:paraId="37FB13F7" w14:textId="00C641F5" w:rsidR="007822AD" w:rsidRPr="00C11D9F" w:rsidRDefault="007822AD" w:rsidP="007822AD">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0.35</w:t>
            </w:r>
          </w:p>
        </w:tc>
        <w:tc>
          <w:tcPr>
            <w:tcW w:w="0" w:type="auto"/>
          </w:tcPr>
          <w:p w14:paraId="3639C445" w14:textId="4A71EB7C" w:rsidR="007822AD" w:rsidRPr="00C11D9F" w:rsidRDefault="007822AD" w:rsidP="007822AD">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23; 7; 1</w:t>
            </w:r>
          </w:p>
        </w:tc>
        <w:tc>
          <w:tcPr>
            <w:tcW w:w="0" w:type="auto"/>
          </w:tcPr>
          <w:p w14:paraId="612B673A" w14:textId="77777777" w:rsidR="007822AD" w:rsidRPr="00C11D9F" w:rsidRDefault="007822AD" w:rsidP="007822AD">
            <w:pPr>
              <w:tabs>
                <w:tab w:val="decimal" w:pos="360"/>
              </w:tabs>
              <w:spacing w:line="240" w:lineRule="auto"/>
              <w:jc w:val="left"/>
              <w:rPr>
                <w:rFonts w:ascii="Arial" w:eastAsia="Times New Roman" w:hAnsi="Arial" w:cs="Arial"/>
                <w:sz w:val="18"/>
                <w:szCs w:val="18"/>
                <w:lang w:val="en-US"/>
              </w:rPr>
            </w:pPr>
          </w:p>
        </w:tc>
      </w:tr>
      <w:tr w:rsidR="007822AD" w:rsidRPr="00C11D9F" w14:paraId="4760CE10" w14:textId="77777777" w:rsidTr="007822AD">
        <w:trPr>
          <w:trHeight w:val="510"/>
          <w:jc w:val="left"/>
        </w:trPr>
        <w:tc>
          <w:tcPr>
            <w:tcW w:w="0" w:type="auto"/>
            <w:noWrap/>
          </w:tcPr>
          <w:p w14:paraId="5604E1A4" w14:textId="1CAF6B9B" w:rsidR="007822AD" w:rsidRPr="00C11D9F" w:rsidRDefault="007822AD" w:rsidP="007822AD">
            <w:pPr>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RESOLVE (DWI/ADC)</w:t>
            </w:r>
          </w:p>
        </w:tc>
        <w:tc>
          <w:tcPr>
            <w:tcW w:w="0" w:type="auto"/>
          </w:tcPr>
          <w:p w14:paraId="14512A6C" w14:textId="77777777" w:rsidR="007822AD" w:rsidRPr="00C11D9F" w:rsidRDefault="007822AD" w:rsidP="007822AD">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axial</w:t>
            </w:r>
          </w:p>
        </w:tc>
        <w:tc>
          <w:tcPr>
            <w:tcW w:w="0" w:type="auto"/>
          </w:tcPr>
          <w:p w14:paraId="08D51C8C" w14:textId="77777777" w:rsidR="007822AD" w:rsidRPr="00C11D9F" w:rsidRDefault="007822AD" w:rsidP="007822AD">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5</w:t>
            </w:r>
          </w:p>
        </w:tc>
        <w:tc>
          <w:tcPr>
            <w:tcW w:w="0" w:type="auto"/>
          </w:tcPr>
          <w:p w14:paraId="72B4D9E2" w14:textId="2BDA643C" w:rsidR="007822AD" w:rsidRPr="00C11D9F" w:rsidRDefault="007822AD" w:rsidP="007822AD">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1.56</w:t>
            </w:r>
          </w:p>
        </w:tc>
        <w:tc>
          <w:tcPr>
            <w:tcW w:w="0" w:type="auto"/>
          </w:tcPr>
          <w:p w14:paraId="1F17A7B1" w14:textId="78CCDB23" w:rsidR="007822AD" w:rsidRPr="00C11D9F" w:rsidRDefault="007822AD" w:rsidP="007822AD">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4690; 66, 1</w:t>
            </w:r>
          </w:p>
        </w:tc>
        <w:tc>
          <w:tcPr>
            <w:tcW w:w="0" w:type="auto"/>
          </w:tcPr>
          <w:p w14:paraId="6988FD0D" w14:textId="7D415E8B" w:rsidR="007822AD" w:rsidRPr="00C11D9F" w:rsidRDefault="007822AD" w:rsidP="007822AD">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b-values 0, 800</w:t>
            </w:r>
          </w:p>
        </w:tc>
      </w:tr>
      <w:tr w:rsidR="007822AD" w:rsidRPr="00C11D9F" w14:paraId="45EC6413" w14:textId="77777777" w:rsidTr="007822AD">
        <w:trPr>
          <w:trHeight w:val="510"/>
          <w:jc w:val="left"/>
        </w:trPr>
        <w:tc>
          <w:tcPr>
            <w:tcW w:w="0" w:type="auto"/>
            <w:noWrap/>
          </w:tcPr>
          <w:p w14:paraId="67CE1CB1" w14:textId="30D73BA8" w:rsidR="007822AD" w:rsidRPr="00C11D9F" w:rsidRDefault="007822AD" w:rsidP="007822AD">
            <w:pPr>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RESOLVE (DWI/ADC)</w:t>
            </w:r>
          </w:p>
        </w:tc>
        <w:tc>
          <w:tcPr>
            <w:tcW w:w="0" w:type="auto"/>
          </w:tcPr>
          <w:p w14:paraId="692FAD2E" w14:textId="77777777" w:rsidR="007822AD" w:rsidRPr="00C11D9F" w:rsidRDefault="007822AD" w:rsidP="007822AD">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coronal</w:t>
            </w:r>
          </w:p>
        </w:tc>
        <w:tc>
          <w:tcPr>
            <w:tcW w:w="0" w:type="auto"/>
          </w:tcPr>
          <w:p w14:paraId="6513B9B7" w14:textId="77777777" w:rsidR="007822AD" w:rsidRPr="00C11D9F" w:rsidRDefault="007822AD" w:rsidP="007822AD">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5</w:t>
            </w:r>
          </w:p>
        </w:tc>
        <w:tc>
          <w:tcPr>
            <w:tcW w:w="0" w:type="auto"/>
          </w:tcPr>
          <w:p w14:paraId="40C892EC" w14:textId="0ABD69B7" w:rsidR="007822AD" w:rsidRPr="00C11D9F" w:rsidRDefault="007822AD" w:rsidP="007822AD">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1.44</w:t>
            </w:r>
          </w:p>
        </w:tc>
        <w:tc>
          <w:tcPr>
            <w:tcW w:w="0" w:type="auto"/>
          </w:tcPr>
          <w:p w14:paraId="69B941B9" w14:textId="2622B5E3" w:rsidR="007822AD" w:rsidRPr="00C11D9F" w:rsidRDefault="007822AD" w:rsidP="007822AD">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4690; 66; 1</w:t>
            </w:r>
          </w:p>
        </w:tc>
        <w:tc>
          <w:tcPr>
            <w:tcW w:w="0" w:type="auto"/>
          </w:tcPr>
          <w:p w14:paraId="031B35D2" w14:textId="7DE6DA9B" w:rsidR="007822AD" w:rsidRPr="00C11D9F" w:rsidRDefault="007822AD" w:rsidP="007822AD">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b-values 0, 800</w:t>
            </w:r>
          </w:p>
        </w:tc>
      </w:tr>
      <w:tr w:rsidR="007822AD" w:rsidRPr="00C11D9F" w14:paraId="2170568E" w14:textId="77777777" w:rsidTr="007822AD">
        <w:trPr>
          <w:trHeight w:val="510"/>
          <w:jc w:val="left"/>
        </w:trPr>
        <w:tc>
          <w:tcPr>
            <w:tcW w:w="0" w:type="auto"/>
            <w:noWrap/>
          </w:tcPr>
          <w:p w14:paraId="18C7FBE2" w14:textId="096FAA90" w:rsidR="007822AD" w:rsidRPr="00C11D9F" w:rsidRDefault="007822AD" w:rsidP="007822AD">
            <w:pPr>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T2*W</w:t>
            </w:r>
          </w:p>
        </w:tc>
        <w:tc>
          <w:tcPr>
            <w:tcW w:w="0" w:type="auto"/>
          </w:tcPr>
          <w:p w14:paraId="4B16C273" w14:textId="1BEF0F43" w:rsidR="007822AD" w:rsidRPr="00C11D9F" w:rsidRDefault="007822AD" w:rsidP="007822AD">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axial</w:t>
            </w:r>
          </w:p>
        </w:tc>
        <w:tc>
          <w:tcPr>
            <w:tcW w:w="0" w:type="auto"/>
          </w:tcPr>
          <w:p w14:paraId="432E9C34" w14:textId="3D29329D" w:rsidR="007822AD" w:rsidRPr="00C11D9F" w:rsidRDefault="007822AD" w:rsidP="007822AD">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5</w:t>
            </w:r>
          </w:p>
        </w:tc>
        <w:tc>
          <w:tcPr>
            <w:tcW w:w="0" w:type="auto"/>
          </w:tcPr>
          <w:p w14:paraId="6E2B5C57" w14:textId="7087907E" w:rsidR="007822AD" w:rsidRPr="00C11D9F" w:rsidRDefault="007822AD" w:rsidP="007822AD">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0.49</w:t>
            </w:r>
          </w:p>
        </w:tc>
        <w:tc>
          <w:tcPr>
            <w:tcW w:w="0" w:type="auto"/>
          </w:tcPr>
          <w:p w14:paraId="10827390" w14:textId="1BBF1B5A" w:rsidR="007822AD" w:rsidRPr="00C11D9F" w:rsidRDefault="007822AD" w:rsidP="007822AD">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884; 25; 1</w:t>
            </w:r>
          </w:p>
        </w:tc>
        <w:tc>
          <w:tcPr>
            <w:tcW w:w="0" w:type="auto"/>
          </w:tcPr>
          <w:p w14:paraId="77981BD3" w14:textId="77777777" w:rsidR="007822AD" w:rsidRPr="00C11D9F" w:rsidRDefault="007822AD" w:rsidP="007822AD">
            <w:pPr>
              <w:tabs>
                <w:tab w:val="decimal" w:pos="360"/>
              </w:tabs>
              <w:spacing w:line="240" w:lineRule="auto"/>
              <w:jc w:val="left"/>
              <w:rPr>
                <w:rFonts w:ascii="Arial" w:eastAsia="Times New Roman" w:hAnsi="Arial" w:cs="Arial"/>
                <w:sz w:val="18"/>
                <w:szCs w:val="18"/>
                <w:lang w:val="en-US"/>
              </w:rPr>
            </w:pPr>
          </w:p>
        </w:tc>
      </w:tr>
      <w:tr w:rsidR="007822AD" w:rsidRPr="00C11D9F" w14:paraId="27C66106" w14:textId="77777777" w:rsidTr="007822AD">
        <w:trPr>
          <w:trHeight w:val="510"/>
          <w:jc w:val="left"/>
        </w:trPr>
        <w:tc>
          <w:tcPr>
            <w:tcW w:w="0" w:type="auto"/>
            <w:noWrap/>
          </w:tcPr>
          <w:p w14:paraId="6DB54473" w14:textId="3B949A46" w:rsidR="007822AD" w:rsidRPr="00C11D9F" w:rsidRDefault="007822AD" w:rsidP="007822AD">
            <w:pPr>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T1W MPRAGE CE</w:t>
            </w:r>
          </w:p>
        </w:tc>
        <w:tc>
          <w:tcPr>
            <w:tcW w:w="0" w:type="auto"/>
          </w:tcPr>
          <w:p w14:paraId="5E0FD8D3" w14:textId="354EA930" w:rsidR="007822AD" w:rsidRPr="00C11D9F" w:rsidRDefault="007822AD" w:rsidP="007822AD">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axial</w:t>
            </w:r>
          </w:p>
        </w:tc>
        <w:tc>
          <w:tcPr>
            <w:tcW w:w="0" w:type="auto"/>
          </w:tcPr>
          <w:p w14:paraId="20FE09F8" w14:textId="77777777" w:rsidR="007822AD" w:rsidRPr="00C11D9F" w:rsidRDefault="007822AD" w:rsidP="007822AD">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0.9</w:t>
            </w:r>
          </w:p>
        </w:tc>
        <w:tc>
          <w:tcPr>
            <w:tcW w:w="0" w:type="auto"/>
          </w:tcPr>
          <w:p w14:paraId="4CD13779" w14:textId="2EC6C492" w:rsidR="007822AD" w:rsidRPr="00C11D9F" w:rsidRDefault="007822AD" w:rsidP="007822AD">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0.98</w:t>
            </w:r>
          </w:p>
        </w:tc>
        <w:tc>
          <w:tcPr>
            <w:tcW w:w="0" w:type="auto"/>
          </w:tcPr>
          <w:p w14:paraId="114A08A2" w14:textId="4A50640D" w:rsidR="007822AD" w:rsidRPr="00C11D9F" w:rsidRDefault="007822AD" w:rsidP="007822AD">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1680; 2.61; 1</w:t>
            </w:r>
          </w:p>
        </w:tc>
        <w:tc>
          <w:tcPr>
            <w:tcW w:w="0" w:type="auto"/>
          </w:tcPr>
          <w:p w14:paraId="6039E300" w14:textId="70ECEFD3" w:rsidR="007822AD" w:rsidRPr="00C11D9F" w:rsidRDefault="007822AD" w:rsidP="007822AD">
            <w:pPr>
              <w:tabs>
                <w:tab w:val="decimal" w:pos="360"/>
              </w:tabs>
              <w:spacing w:line="240" w:lineRule="auto"/>
              <w:jc w:val="left"/>
              <w:rPr>
                <w:rFonts w:ascii="Arial" w:eastAsia="Times New Roman" w:hAnsi="Arial" w:cs="Arial"/>
                <w:sz w:val="18"/>
                <w:szCs w:val="18"/>
                <w:lang w:val="en-US"/>
              </w:rPr>
            </w:pPr>
          </w:p>
        </w:tc>
      </w:tr>
      <w:tr w:rsidR="007822AD" w:rsidRPr="00C11D9F" w14:paraId="66DA32AB" w14:textId="77777777" w:rsidTr="007822AD">
        <w:trPr>
          <w:trHeight w:val="510"/>
          <w:jc w:val="left"/>
        </w:trPr>
        <w:tc>
          <w:tcPr>
            <w:tcW w:w="0" w:type="auto"/>
            <w:noWrap/>
          </w:tcPr>
          <w:p w14:paraId="065A56F2" w14:textId="4EEF4512" w:rsidR="007822AD" w:rsidRPr="00C11D9F" w:rsidRDefault="007822AD" w:rsidP="007822AD">
            <w:pPr>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T1W SE CE</w:t>
            </w:r>
          </w:p>
        </w:tc>
        <w:tc>
          <w:tcPr>
            <w:tcW w:w="0" w:type="auto"/>
          </w:tcPr>
          <w:p w14:paraId="52C632EB" w14:textId="61479D0C" w:rsidR="007822AD" w:rsidRPr="00C11D9F" w:rsidRDefault="007822AD" w:rsidP="007822AD">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axial</w:t>
            </w:r>
          </w:p>
        </w:tc>
        <w:tc>
          <w:tcPr>
            <w:tcW w:w="0" w:type="auto"/>
          </w:tcPr>
          <w:p w14:paraId="189C3345" w14:textId="4BE97B16" w:rsidR="007822AD" w:rsidRPr="00C11D9F" w:rsidRDefault="007822AD" w:rsidP="007822AD">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5</w:t>
            </w:r>
          </w:p>
        </w:tc>
        <w:tc>
          <w:tcPr>
            <w:tcW w:w="0" w:type="auto"/>
          </w:tcPr>
          <w:p w14:paraId="3B67A600" w14:textId="6915750D" w:rsidR="007822AD" w:rsidRPr="00C11D9F" w:rsidRDefault="007822AD" w:rsidP="007822AD">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0.75</w:t>
            </w:r>
          </w:p>
        </w:tc>
        <w:tc>
          <w:tcPr>
            <w:tcW w:w="0" w:type="auto"/>
          </w:tcPr>
          <w:p w14:paraId="12580FDD" w14:textId="0BD2E8AF" w:rsidR="007822AD" w:rsidRPr="00C11D9F" w:rsidRDefault="007822AD" w:rsidP="007822AD">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400; 5; 1</w:t>
            </w:r>
          </w:p>
        </w:tc>
        <w:tc>
          <w:tcPr>
            <w:tcW w:w="0" w:type="auto"/>
          </w:tcPr>
          <w:p w14:paraId="57655E29" w14:textId="77777777" w:rsidR="007822AD" w:rsidRPr="00C11D9F" w:rsidRDefault="007822AD" w:rsidP="007822AD">
            <w:pPr>
              <w:tabs>
                <w:tab w:val="decimal" w:pos="360"/>
              </w:tabs>
              <w:spacing w:line="240" w:lineRule="auto"/>
              <w:jc w:val="left"/>
              <w:rPr>
                <w:rFonts w:ascii="Arial" w:eastAsia="Times New Roman" w:hAnsi="Arial" w:cs="Arial"/>
                <w:sz w:val="18"/>
                <w:szCs w:val="18"/>
                <w:lang w:val="en-US"/>
              </w:rPr>
            </w:pPr>
          </w:p>
        </w:tc>
      </w:tr>
    </w:tbl>
    <w:p w14:paraId="40BF643A" w14:textId="77777777" w:rsidR="00496F01" w:rsidRPr="00C11D9F" w:rsidRDefault="00496F01" w:rsidP="00FA0605">
      <w:pPr>
        <w:spacing w:line="360" w:lineRule="auto"/>
        <w:rPr>
          <w:rFonts w:ascii="Arial" w:hAnsi="Arial" w:cs="Arial"/>
          <w:b/>
          <w:iCs/>
          <w:sz w:val="20"/>
          <w:szCs w:val="20"/>
          <w:lang w:val="en-US"/>
        </w:rPr>
      </w:pPr>
    </w:p>
    <w:p w14:paraId="0084FDD9" w14:textId="02DF0494" w:rsidR="008C21C8" w:rsidRPr="00C11D9F" w:rsidRDefault="00FA0605" w:rsidP="00FA0605">
      <w:pPr>
        <w:spacing w:line="360" w:lineRule="auto"/>
        <w:rPr>
          <w:rFonts w:ascii="Arial" w:hAnsi="Arial" w:cs="Arial"/>
          <w:bCs/>
          <w:iCs/>
          <w:sz w:val="20"/>
          <w:szCs w:val="20"/>
          <w:lang w:val="en-US"/>
        </w:rPr>
      </w:pPr>
      <w:r w:rsidRPr="00C11D9F">
        <w:rPr>
          <w:rFonts w:ascii="Arial" w:hAnsi="Arial" w:cs="Arial"/>
          <w:b/>
          <w:iCs/>
          <w:sz w:val="20"/>
          <w:szCs w:val="20"/>
          <w:lang w:val="en-US"/>
        </w:rPr>
        <w:t>Supplementary table 1</w:t>
      </w:r>
      <w:r w:rsidRPr="00C11D9F">
        <w:rPr>
          <w:rFonts w:ascii="Arial" w:hAnsi="Arial" w:cs="Arial"/>
          <w:bCs/>
          <w:iCs/>
          <w:sz w:val="20"/>
          <w:szCs w:val="20"/>
          <w:lang w:val="en-US"/>
        </w:rPr>
        <w:t xml:space="preserve"> MRI sequences for neuroimaging during ICU stay acquired at a 1.5 T clinical scanner. </w:t>
      </w:r>
      <w:r w:rsidR="007822AD" w:rsidRPr="00C11D9F">
        <w:rPr>
          <w:rFonts w:ascii="Arial" w:hAnsi="Arial" w:cs="Arial"/>
          <w:bCs/>
          <w:iCs/>
          <w:sz w:val="20"/>
          <w:szCs w:val="20"/>
          <w:lang w:val="en-US"/>
        </w:rPr>
        <w:t xml:space="preserve">TIRM=turbo inversion recovery magnitude; T1W=T1-weighted; </w:t>
      </w:r>
      <w:r w:rsidRPr="00C11D9F">
        <w:rPr>
          <w:rFonts w:ascii="Arial" w:hAnsi="Arial" w:cs="Arial"/>
          <w:bCs/>
          <w:iCs/>
          <w:sz w:val="20"/>
          <w:szCs w:val="20"/>
          <w:lang w:val="en-US"/>
        </w:rPr>
        <w:t xml:space="preserve">T2W=T2-weighted; </w:t>
      </w:r>
      <w:r w:rsidR="007822AD" w:rsidRPr="00C11D9F">
        <w:rPr>
          <w:rFonts w:ascii="Arial" w:hAnsi="Arial" w:cs="Arial"/>
          <w:bCs/>
          <w:iCs/>
          <w:sz w:val="20"/>
          <w:szCs w:val="20"/>
          <w:lang w:val="en-US"/>
        </w:rPr>
        <w:t xml:space="preserve">SE=spin echo; </w:t>
      </w:r>
      <w:r w:rsidRPr="00C11D9F">
        <w:rPr>
          <w:rFonts w:ascii="Arial" w:hAnsi="Arial" w:cs="Arial"/>
          <w:bCs/>
          <w:iCs/>
          <w:sz w:val="20"/>
          <w:szCs w:val="20"/>
          <w:lang w:val="en-US"/>
        </w:rPr>
        <w:t xml:space="preserve">TSE=turbo spin echo; </w:t>
      </w:r>
      <w:r w:rsidR="007822AD" w:rsidRPr="00C11D9F">
        <w:rPr>
          <w:rFonts w:ascii="Arial" w:hAnsi="Arial" w:cs="Arial"/>
          <w:bCs/>
          <w:iCs/>
          <w:sz w:val="20"/>
          <w:szCs w:val="20"/>
          <w:lang w:val="en-US"/>
        </w:rPr>
        <w:t xml:space="preserve">TOF-MRA=time-of-flight MR-angiography; </w:t>
      </w:r>
      <w:r w:rsidRPr="00C11D9F">
        <w:rPr>
          <w:rFonts w:ascii="Arial" w:hAnsi="Arial" w:cs="Arial"/>
          <w:bCs/>
          <w:iCs/>
          <w:sz w:val="20"/>
          <w:szCs w:val="20"/>
          <w:lang w:val="en-US"/>
        </w:rPr>
        <w:t>RESOLVE=readout segmentation of long variable echo trains (approach for obtaining high-resolution DWI images)</w:t>
      </w:r>
      <w:r w:rsidR="007822AD" w:rsidRPr="00C11D9F">
        <w:rPr>
          <w:rFonts w:ascii="Arial" w:hAnsi="Arial" w:cs="Arial"/>
          <w:bCs/>
          <w:iCs/>
          <w:sz w:val="20"/>
          <w:szCs w:val="20"/>
          <w:lang w:val="en-US"/>
        </w:rPr>
        <w:t>;</w:t>
      </w:r>
      <w:r w:rsidRPr="00C11D9F">
        <w:rPr>
          <w:rFonts w:ascii="Arial" w:hAnsi="Arial" w:cs="Arial"/>
          <w:bCs/>
          <w:iCs/>
          <w:sz w:val="20"/>
          <w:szCs w:val="20"/>
          <w:lang w:val="en-US"/>
        </w:rPr>
        <w:t xml:space="preserve"> CE=contrast enhanced (gadovist 0.1 mmol per kilogram body weight)</w:t>
      </w:r>
      <w:r w:rsidR="008C21C8" w:rsidRPr="00C11D9F">
        <w:rPr>
          <w:rFonts w:ascii="Arial" w:hAnsi="Arial" w:cs="Arial"/>
          <w:bCs/>
          <w:iCs/>
          <w:sz w:val="20"/>
          <w:szCs w:val="20"/>
          <w:lang w:val="en-US"/>
        </w:rPr>
        <w:br w:type="page"/>
      </w:r>
    </w:p>
    <w:p w14:paraId="75487B3B" w14:textId="77777777" w:rsidR="007051D8" w:rsidRPr="00C11D9F" w:rsidRDefault="007051D8" w:rsidP="00FA0605">
      <w:pPr>
        <w:spacing w:line="360" w:lineRule="auto"/>
        <w:rPr>
          <w:rFonts w:ascii="Arial" w:hAnsi="Arial" w:cs="Arial"/>
          <w:bCs/>
          <w:iCs/>
          <w:sz w:val="20"/>
          <w:szCs w:val="20"/>
          <w:lang w:val="en-US"/>
        </w:rPr>
      </w:pPr>
    </w:p>
    <w:tbl>
      <w:tblPr>
        <w:tblStyle w:val="Mdeck5tablebodythreelines"/>
        <w:tblW w:w="5000" w:type="pct"/>
        <w:jc w:val="left"/>
        <w:tblLook w:val="0660" w:firstRow="1" w:lastRow="1" w:firstColumn="0" w:lastColumn="0" w:noHBand="1" w:noVBand="1"/>
      </w:tblPr>
      <w:tblGrid>
        <w:gridCol w:w="712"/>
        <w:gridCol w:w="927"/>
        <w:gridCol w:w="1119"/>
        <w:gridCol w:w="1624"/>
        <w:gridCol w:w="2631"/>
        <w:gridCol w:w="1287"/>
        <w:gridCol w:w="785"/>
        <w:gridCol w:w="1453"/>
        <w:gridCol w:w="908"/>
        <w:gridCol w:w="1247"/>
        <w:gridCol w:w="1576"/>
      </w:tblGrid>
      <w:tr w:rsidR="00EE3DD6" w:rsidRPr="00C11D9F" w14:paraId="62B47388" w14:textId="27A3EF5F" w:rsidTr="00183263">
        <w:trPr>
          <w:cnfStyle w:val="100000000000" w:firstRow="1" w:lastRow="0" w:firstColumn="0" w:lastColumn="0" w:oddVBand="0" w:evenVBand="0" w:oddHBand="0" w:evenHBand="0" w:firstRowFirstColumn="0" w:firstRowLastColumn="0" w:lastRowFirstColumn="0" w:lastRowLastColumn="0"/>
          <w:trHeight w:val="396"/>
          <w:jc w:val="left"/>
        </w:trPr>
        <w:tc>
          <w:tcPr>
            <w:tcW w:w="249" w:type="pct"/>
            <w:noWrap/>
          </w:tcPr>
          <w:p w14:paraId="28555366" w14:textId="77777777" w:rsidR="00EE3DD6" w:rsidRPr="00C11D9F" w:rsidRDefault="00EE3DD6" w:rsidP="00E20D5F">
            <w:pPr>
              <w:spacing w:line="240" w:lineRule="auto"/>
              <w:jc w:val="left"/>
              <w:rPr>
                <w:rFonts w:ascii="Arial" w:hAnsi="Arial" w:cs="Arial"/>
                <w:b/>
                <w:bCs/>
                <w:color w:val="000000" w:themeColor="text1"/>
                <w:sz w:val="18"/>
                <w:szCs w:val="18"/>
                <w:lang w:val="en-US"/>
              </w:rPr>
            </w:pPr>
            <w:r w:rsidRPr="00C11D9F">
              <w:rPr>
                <w:rFonts w:ascii="Arial" w:hAnsi="Arial" w:cs="Arial"/>
                <w:b/>
                <w:bCs/>
                <w:color w:val="000000" w:themeColor="text1"/>
                <w:sz w:val="18"/>
                <w:szCs w:val="18"/>
                <w:lang w:val="en-US"/>
              </w:rPr>
              <w:t>Case</w:t>
            </w:r>
          </w:p>
        </w:tc>
        <w:tc>
          <w:tcPr>
            <w:tcW w:w="325" w:type="pct"/>
          </w:tcPr>
          <w:p w14:paraId="6C6D3702" w14:textId="77777777" w:rsidR="00EE3DD6" w:rsidRPr="00C11D9F" w:rsidRDefault="00EE3DD6" w:rsidP="00E20D5F">
            <w:pPr>
              <w:spacing w:line="240" w:lineRule="auto"/>
              <w:jc w:val="left"/>
              <w:rPr>
                <w:rFonts w:ascii="Arial" w:hAnsi="Arial" w:cs="Arial"/>
                <w:b/>
                <w:bCs/>
                <w:color w:val="000000" w:themeColor="text1"/>
                <w:sz w:val="18"/>
                <w:szCs w:val="18"/>
                <w:lang w:val="en-US"/>
              </w:rPr>
            </w:pPr>
            <w:r w:rsidRPr="00C11D9F">
              <w:rPr>
                <w:rFonts w:ascii="Arial" w:hAnsi="Arial" w:cs="Arial"/>
                <w:b/>
                <w:bCs/>
                <w:color w:val="000000" w:themeColor="text1"/>
                <w:sz w:val="18"/>
                <w:szCs w:val="18"/>
                <w:lang w:val="en-US"/>
              </w:rPr>
              <w:t>Age/Sex</w:t>
            </w:r>
          </w:p>
        </w:tc>
        <w:tc>
          <w:tcPr>
            <w:tcW w:w="392" w:type="pct"/>
          </w:tcPr>
          <w:p w14:paraId="34E44874" w14:textId="77777777" w:rsidR="00EE3DD6" w:rsidRPr="00C11D9F" w:rsidRDefault="00EE3DD6" w:rsidP="00E20D5F">
            <w:pPr>
              <w:spacing w:line="240" w:lineRule="auto"/>
              <w:rPr>
                <w:rFonts w:ascii="Arial" w:hAnsi="Arial" w:cs="Arial"/>
                <w:b/>
                <w:bCs/>
                <w:color w:val="000000" w:themeColor="text1"/>
                <w:sz w:val="18"/>
                <w:szCs w:val="18"/>
                <w:lang w:val="en-US"/>
              </w:rPr>
            </w:pPr>
            <w:r w:rsidRPr="00C11D9F">
              <w:rPr>
                <w:rFonts w:ascii="Arial" w:hAnsi="Arial" w:cs="Arial"/>
                <w:b/>
                <w:bCs/>
                <w:color w:val="000000" w:themeColor="text1"/>
                <w:sz w:val="18"/>
                <w:szCs w:val="18"/>
                <w:lang w:val="en-US"/>
              </w:rPr>
              <w:t>Past  medical history</w:t>
            </w:r>
          </w:p>
        </w:tc>
        <w:tc>
          <w:tcPr>
            <w:tcW w:w="569" w:type="pct"/>
            <w:vAlign w:val="top"/>
          </w:tcPr>
          <w:p w14:paraId="34BC6661" w14:textId="77777777" w:rsidR="00EE3DD6" w:rsidRPr="00C11D9F" w:rsidRDefault="00EE3DD6" w:rsidP="00E20D5F">
            <w:pPr>
              <w:spacing w:line="240" w:lineRule="auto"/>
              <w:jc w:val="left"/>
              <w:rPr>
                <w:rFonts w:ascii="Arial" w:hAnsi="Arial" w:cs="Arial"/>
                <w:b/>
                <w:bCs/>
                <w:color w:val="000000" w:themeColor="text1"/>
                <w:sz w:val="18"/>
                <w:szCs w:val="18"/>
                <w:lang w:val="en-US"/>
              </w:rPr>
            </w:pPr>
            <w:r w:rsidRPr="00C11D9F">
              <w:rPr>
                <w:rFonts w:ascii="Arial" w:hAnsi="Arial" w:cs="Arial"/>
                <w:b/>
                <w:bCs/>
                <w:color w:val="000000" w:themeColor="text1"/>
                <w:sz w:val="18"/>
                <w:szCs w:val="18"/>
                <w:lang w:val="en-US"/>
              </w:rPr>
              <w:t>Acute neurological symptoms leading to neuroimaging</w:t>
            </w:r>
          </w:p>
        </w:tc>
        <w:tc>
          <w:tcPr>
            <w:tcW w:w="922" w:type="pct"/>
          </w:tcPr>
          <w:p w14:paraId="3AB061B8" w14:textId="67FBC793" w:rsidR="00EE3DD6" w:rsidRPr="00C11D9F" w:rsidRDefault="00EE3DD6" w:rsidP="00E20D5F">
            <w:pPr>
              <w:spacing w:line="240" w:lineRule="auto"/>
              <w:rPr>
                <w:rFonts w:ascii="Arial" w:hAnsi="Arial" w:cs="Arial"/>
                <w:b/>
                <w:bCs/>
                <w:color w:val="000000" w:themeColor="text1"/>
                <w:sz w:val="18"/>
                <w:szCs w:val="18"/>
                <w:lang w:val="en-US"/>
              </w:rPr>
            </w:pPr>
            <w:r w:rsidRPr="00C11D9F">
              <w:rPr>
                <w:rFonts w:ascii="Arial" w:hAnsi="Arial" w:cs="Arial"/>
                <w:b/>
                <w:bCs/>
                <w:color w:val="000000" w:themeColor="text1"/>
                <w:sz w:val="18"/>
                <w:szCs w:val="18"/>
                <w:lang w:val="en-US"/>
              </w:rPr>
              <w:t xml:space="preserve">Acute </w:t>
            </w:r>
            <w:r w:rsidR="00EB1B39" w:rsidRPr="00C11D9F">
              <w:rPr>
                <w:rFonts w:ascii="Arial" w:hAnsi="Arial" w:cs="Arial"/>
                <w:b/>
                <w:bCs/>
                <w:color w:val="000000" w:themeColor="text1"/>
                <w:sz w:val="18"/>
                <w:szCs w:val="18"/>
                <w:lang w:val="en-US"/>
              </w:rPr>
              <w:t>PNIF</w:t>
            </w:r>
          </w:p>
        </w:tc>
        <w:tc>
          <w:tcPr>
            <w:tcW w:w="451" w:type="pct"/>
          </w:tcPr>
          <w:p w14:paraId="1BA19874" w14:textId="77777777" w:rsidR="00EE3DD6" w:rsidRPr="00C11D9F" w:rsidRDefault="00EE3DD6" w:rsidP="00E20D5F">
            <w:pPr>
              <w:spacing w:line="240" w:lineRule="auto"/>
              <w:rPr>
                <w:rFonts w:ascii="Arial" w:hAnsi="Arial" w:cs="Arial"/>
                <w:b/>
                <w:bCs/>
                <w:color w:val="000000" w:themeColor="text1"/>
                <w:sz w:val="18"/>
                <w:szCs w:val="18"/>
                <w:lang w:val="en-US"/>
              </w:rPr>
            </w:pPr>
            <w:r w:rsidRPr="00C11D9F">
              <w:rPr>
                <w:rFonts w:ascii="Arial" w:hAnsi="Arial" w:cs="Arial"/>
                <w:b/>
                <w:bCs/>
                <w:color w:val="000000" w:themeColor="text1"/>
                <w:sz w:val="18"/>
                <w:szCs w:val="18"/>
                <w:lang w:val="en-US"/>
              </w:rPr>
              <w:t>Severity of ICH</w:t>
            </w:r>
          </w:p>
        </w:tc>
        <w:tc>
          <w:tcPr>
            <w:tcW w:w="275" w:type="pct"/>
          </w:tcPr>
          <w:p w14:paraId="21624DFE" w14:textId="77777777" w:rsidR="00EE3DD6" w:rsidRPr="00C11D9F" w:rsidRDefault="00EE3DD6" w:rsidP="00E20D5F">
            <w:pPr>
              <w:spacing w:line="240" w:lineRule="auto"/>
              <w:rPr>
                <w:rFonts w:ascii="Arial" w:hAnsi="Arial" w:cs="Arial"/>
                <w:b/>
                <w:bCs/>
                <w:color w:val="000000" w:themeColor="text1"/>
                <w:sz w:val="18"/>
                <w:szCs w:val="18"/>
                <w:lang w:val="en-US"/>
              </w:rPr>
            </w:pPr>
            <w:r w:rsidRPr="00C11D9F">
              <w:rPr>
                <w:rFonts w:ascii="Arial" w:hAnsi="Arial" w:cs="Arial"/>
                <w:b/>
                <w:bCs/>
                <w:color w:val="000000" w:themeColor="text1"/>
                <w:sz w:val="18"/>
                <w:szCs w:val="18"/>
                <w:lang w:val="en-US"/>
              </w:rPr>
              <w:t>Days on IMV</w:t>
            </w:r>
          </w:p>
        </w:tc>
        <w:tc>
          <w:tcPr>
            <w:tcW w:w="509" w:type="pct"/>
          </w:tcPr>
          <w:p w14:paraId="5356D76C" w14:textId="37B794A7" w:rsidR="00EE3DD6" w:rsidRPr="00C11D9F" w:rsidRDefault="00EE3DD6" w:rsidP="00E20D5F">
            <w:pPr>
              <w:spacing w:line="240" w:lineRule="auto"/>
              <w:rPr>
                <w:rFonts w:ascii="Arial" w:hAnsi="Arial" w:cs="Arial"/>
                <w:b/>
                <w:bCs/>
                <w:color w:val="000000" w:themeColor="text1"/>
                <w:sz w:val="18"/>
                <w:szCs w:val="18"/>
                <w:lang w:val="en-US"/>
              </w:rPr>
            </w:pPr>
            <w:r w:rsidRPr="00C11D9F">
              <w:rPr>
                <w:rFonts w:ascii="Arial" w:hAnsi="Arial" w:cs="Arial"/>
                <w:b/>
                <w:bCs/>
                <w:color w:val="000000" w:themeColor="text1"/>
                <w:sz w:val="18"/>
                <w:szCs w:val="18"/>
                <w:lang w:val="en-US"/>
              </w:rPr>
              <w:t xml:space="preserve">Days from ECMO cannulation to </w:t>
            </w:r>
            <w:r w:rsidR="00EB1B39" w:rsidRPr="00C11D9F">
              <w:rPr>
                <w:rFonts w:ascii="Arial" w:hAnsi="Arial" w:cs="Arial"/>
                <w:b/>
                <w:bCs/>
                <w:color w:val="000000" w:themeColor="text1"/>
                <w:sz w:val="18"/>
                <w:szCs w:val="18"/>
                <w:lang w:val="en-US"/>
              </w:rPr>
              <w:t>PNIF</w:t>
            </w:r>
          </w:p>
        </w:tc>
        <w:tc>
          <w:tcPr>
            <w:tcW w:w="318" w:type="pct"/>
          </w:tcPr>
          <w:p w14:paraId="45933562" w14:textId="77777777" w:rsidR="00EE3DD6" w:rsidRPr="00C11D9F" w:rsidRDefault="00EE3DD6" w:rsidP="00E20D5F">
            <w:pPr>
              <w:spacing w:line="240" w:lineRule="auto"/>
              <w:rPr>
                <w:rFonts w:ascii="Arial" w:hAnsi="Arial" w:cs="Arial"/>
                <w:b/>
                <w:bCs/>
                <w:color w:val="000000" w:themeColor="text1"/>
                <w:sz w:val="18"/>
                <w:szCs w:val="18"/>
                <w:lang w:val="en-US"/>
              </w:rPr>
            </w:pPr>
            <w:r w:rsidRPr="00C11D9F">
              <w:rPr>
                <w:rFonts w:ascii="Arial" w:hAnsi="Arial" w:cs="Arial"/>
                <w:b/>
                <w:bCs/>
                <w:color w:val="000000" w:themeColor="text1"/>
                <w:sz w:val="18"/>
                <w:szCs w:val="18"/>
                <w:lang w:val="en-US"/>
              </w:rPr>
              <w:t>Death during hospital stay</w:t>
            </w:r>
          </w:p>
        </w:tc>
        <w:tc>
          <w:tcPr>
            <w:tcW w:w="437" w:type="pct"/>
          </w:tcPr>
          <w:p w14:paraId="3B73C0B3" w14:textId="77777777" w:rsidR="00EE3DD6" w:rsidRPr="00C11D9F" w:rsidRDefault="00EE3DD6" w:rsidP="00E20D5F">
            <w:pPr>
              <w:spacing w:line="240" w:lineRule="auto"/>
              <w:rPr>
                <w:rFonts w:ascii="Arial" w:hAnsi="Arial" w:cs="Arial"/>
                <w:b/>
                <w:bCs/>
                <w:color w:val="000000" w:themeColor="text1"/>
                <w:sz w:val="18"/>
                <w:szCs w:val="18"/>
                <w:lang w:val="en-US"/>
              </w:rPr>
            </w:pPr>
            <w:r w:rsidRPr="00C11D9F">
              <w:rPr>
                <w:rFonts w:ascii="Arial" w:hAnsi="Arial" w:cs="Arial"/>
                <w:b/>
                <w:bCs/>
                <w:color w:val="000000" w:themeColor="text1"/>
                <w:sz w:val="18"/>
                <w:szCs w:val="18"/>
                <w:lang w:val="en-US"/>
              </w:rPr>
              <w:t>Therapeutic dose anti-coagulation</w:t>
            </w:r>
          </w:p>
        </w:tc>
        <w:tc>
          <w:tcPr>
            <w:tcW w:w="552" w:type="pct"/>
          </w:tcPr>
          <w:p w14:paraId="5722E36E" w14:textId="653F5988" w:rsidR="00EE3DD6" w:rsidRPr="00C11D9F" w:rsidRDefault="00EE3DD6" w:rsidP="00E20D5F">
            <w:pPr>
              <w:rPr>
                <w:rFonts w:ascii="Arial" w:hAnsi="Arial" w:cs="Arial"/>
                <w:b/>
                <w:bCs/>
                <w:color w:val="000000" w:themeColor="text1"/>
                <w:sz w:val="18"/>
                <w:szCs w:val="18"/>
                <w:lang w:val="en-US"/>
              </w:rPr>
            </w:pPr>
            <w:r w:rsidRPr="00C11D9F">
              <w:rPr>
                <w:rFonts w:ascii="Arial" w:hAnsi="Arial" w:cs="Arial"/>
                <w:b/>
                <w:bCs/>
                <w:color w:val="000000" w:themeColor="text1"/>
                <w:sz w:val="18"/>
                <w:szCs w:val="18"/>
                <w:lang w:val="en-US"/>
              </w:rPr>
              <w:t>Anticoagulation in, above, below target range</w:t>
            </w:r>
          </w:p>
        </w:tc>
      </w:tr>
      <w:tr w:rsidR="00EE3DD6" w:rsidRPr="00C11D9F" w14:paraId="28CC9B44" w14:textId="707BDD95" w:rsidTr="00183263">
        <w:trPr>
          <w:trHeight w:val="454"/>
          <w:jc w:val="left"/>
        </w:trPr>
        <w:tc>
          <w:tcPr>
            <w:tcW w:w="249" w:type="pct"/>
            <w:tcBorders>
              <w:top w:val="single" w:sz="4" w:space="0" w:color="auto"/>
              <w:bottom w:val="single" w:sz="4" w:space="0" w:color="auto"/>
            </w:tcBorders>
            <w:noWrap/>
            <w:vAlign w:val="top"/>
          </w:tcPr>
          <w:p w14:paraId="3FC126D0" w14:textId="77777777" w:rsidR="00EE3DD6" w:rsidRPr="00C11D9F" w:rsidRDefault="00EE3DD6" w:rsidP="00E20D5F">
            <w:pPr>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1</w:t>
            </w:r>
          </w:p>
        </w:tc>
        <w:tc>
          <w:tcPr>
            <w:tcW w:w="325" w:type="pct"/>
            <w:tcBorders>
              <w:top w:val="single" w:sz="4" w:space="0" w:color="auto"/>
              <w:bottom w:val="single" w:sz="4" w:space="0" w:color="auto"/>
            </w:tcBorders>
            <w:vAlign w:val="top"/>
          </w:tcPr>
          <w:p w14:paraId="6FFABD72"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63/m</w:t>
            </w:r>
          </w:p>
        </w:tc>
        <w:tc>
          <w:tcPr>
            <w:tcW w:w="392" w:type="pct"/>
            <w:tcBorders>
              <w:top w:val="single" w:sz="4" w:space="0" w:color="auto"/>
              <w:bottom w:val="single" w:sz="4" w:space="0" w:color="auto"/>
            </w:tcBorders>
            <w:vAlign w:val="top"/>
          </w:tcPr>
          <w:p w14:paraId="0142ADFD"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p>
        </w:tc>
        <w:tc>
          <w:tcPr>
            <w:tcW w:w="569" w:type="pct"/>
            <w:tcBorders>
              <w:top w:val="single" w:sz="4" w:space="0" w:color="auto"/>
              <w:bottom w:val="single" w:sz="4" w:space="0" w:color="auto"/>
            </w:tcBorders>
            <w:vAlign w:val="top"/>
          </w:tcPr>
          <w:p w14:paraId="761961DA"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Pathological brain stem function</w:t>
            </w:r>
          </w:p>
        </w:tc>
        <w:tc>
          <w:tcPr>
            <w:tcW w:w="922" w:type="pct"/>
            <w:tcBorders>
              <w:top w:val="single" w:sz="4" w:space="0" w:color="auto"/>
              <w:bottom w:val="single" w:sz="4" w:space="0" w:color="auto"/>
            </w:tcBorders>
            <w:vAlign w:val="top"/>
          </w:tcPr>
          <w:p w14:paraId="46CBE913"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 xml:space="preserve">Lobar hemorrhage left hemisphere and global subarachnoid hemorrhage with secondary intraventricular hemorrhage </w:t>
            </w:r>
          </w:p>
        </w:tc>
        <w:tc>
          <w:tcPr>
            <w:tcW w:w="451" w:type="pct"/>
            <w:tcBorders>
              <w:top w:val="single" w:sz="4" w:space="0" w:color="auto"/>
              <w:bottom w:val="single" w:sz="4" w:space="0" w:color="auto"/>
            </w:tcBorders>
          </w:tcPr>
          <w:p w14:paraId="17B94D1B"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severe</w:t>
            </w:r>
          </w:p>
        </w:tc>
        <w:tc>
          <w:tcPr>
            <w:tcW w:w="275" w:type="pct"/>
            <w:tcBorders>
              <w:top w:val="single" w:sz="4" w:space="0" w:color="auto"/>
              <w:bottom w:val="single" w:sz="4" w:space="0" w:color="auto"/>
            </w:tcBorders>
            <w:vAlign w:val="top"/>
          </w:tcPr>
          <w:p w14:paraId="3ACFB80F"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17</w:t>
            </w:r>
          </w:p>
        </w:tc>
        <w:tc>
          <w:tcPr>
            <w:tcW w:w="509" w:type="pct"/>
            <w:tcBorders>
              <w:top w:val="single" w:sz="4" w:space="0" w:color="auto"/>
              <w:bottom w:val="single" w:sz="4" w:space="0" w:color="auto"/>
            </w:tcBorders>
            <w:vAlign w:val="top"/>
          </w:tcPr>
          <w:p w14:paraId="4DD4FA94"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N/A</w:t>
            </w:r>
          </w:p>
        </w:tc>
        <w:tc>
          <w:tcPr>
            <w:tcW w:w="318" w:type="pct"/>
            <w:tcBorders>
              <w:top w:val="single" w:sz="4" w:space="0" w:color="auto"/>
              <w:bottom w:val="single" w:sz="4" w:space="0" w:color="auto"/>
            </w:tcBorders>
            <w:vAlign w:val="top"/>
          </w:tcPr>
          <w:p w14:paraId="7E9DE584"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1</w:t>
            </w:r>
          </w:p>
        </w:tc>
        <w:tc>
          <w:tcPr>
            <w:tcW w:w="437" w:type="pct"/>
            <w:tcBorders>
              <w:top w:val="single" w:sz="4" w:space="0" w:color="auto"/>
              <w:bottom w:val="single" w:sz="4" w:space="0" w:color="auto"/>
            </w:tcBorders>
            <w:vAlign w:val="top"/>
          </w:tcPr>
          <w:p w14:paraId="0A7AEC6C"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1</w:t>
            </w:r>
          </w:p>
        </w:tc>
        <w:tc>
          <w:tcPr>
            <w:tcW w:w="552" w:type="pct"/>
            <w:tcBorders>
              <w:top w:val="single" w:sz="4" w:space="0" w:color="auto"/>
              <w:bottom w:val="single" w:sz="4" w:space="0" w:color="auto"/>
            </w:tcBorders>
          </w:tcPr>
          <w:p w14:paraId="5AF0892D" w14:textId="4E0E46A8" w:rsidR="00EE3DD6" w:rsidRPr="00C11D9F" w:rsidRDefault="00EE3DD6" w:rsidP="00EE3DD6">
            <w:pPr>
              <w:tabs>
                <w:tab w:val="decimal" w:pos="360"/>
              </w:tabs>
              <w:rPr>
                <w:rFonts w:ascii="Arial" w:eastAsia="Times New Roman" w:hAnsi="Arial" w:cs="Arial"/>
                <w:sz w:val="18"/>
                <w:szCs w:val="18"/>
                <w:lang w:val="en-US"/>
              </w:rPr>
            </w:pPr>
            <w:r w:rsidRPr="00C11D9F">
              <w:rPr>
                <w:rFonts w:ascii="Arial" w:eastAsia="Times New Roman" w:hAnsi="Arial" w:cs="Arial"/>
                <w:sz w:val="18"/>
                <w:szCs w:val="18"/>
                <w:lang w:val="en-US"/>
              </w:rPr>
              <w:t>in</w:t>
            </w:r>
          </w:p>
        </w:tc>
      </w:tr>
      <w:tr w:rsidR="00EE3DD6" w:rsidRPr="00C11D9F" w14:paraId="0046A06F" w14:textId="58CB5A7D" w:rsidTr="00183263">
        <w:trPr>
          <w:trHeight w:val="454"/>
          <w:jc w:val="left"/>
        </w:trPr>
        <w:tc>
          <w:tcPr>
            <w:tcW w:w="249" w:type="pct"/>
            <w:tcBorders>
              <w:top w:val="single" w:sz="4" w:space="0" w:color="auto"/>
              <w:bottom w:val="single" w:sz="4" w:space="0" w:color="auto"/>
            </w:tcBorders>
            <w:noWrap/>
            <w:vAlign w:val="top"/>
          </w:tcPr>
          <w:p w14:paraId="4C6D43BD" w14:textId="77777777" w:rsidR="00EE3DD6" w:rsidRPr="00C11D9F" w:rsidRDefault="00EE3DD6" w:rsidP="00E20D5F">
            <w:pPr>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2</w:t>
            </w:r>
          </w:p>
        </w:tc>
        <w:tc>
          <w:tcPr>
            <w:tcW w:w="325" w:type="pct"/>
            <w:tcBorders>
              <w:top w:val="single" w:sz="4" w:space="0" w:color="auto"/>
              <w:bottom w:val="single" w:sz="4" w:space="0" w:color="auto"/>
            </w:tcBorders>
            <w:vAlign w:val="top"/>
          </w:tcPr>
          <w:p w14:paraId="16CC80CE"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62/m</w:t>
            </w:r>
          </w:p>
        </w:tc>
        <w:tc>
          <w:tcPr>
            <w:tcW w:w="392" w:type="pct"/>
            <w:tcBorders>
              <w:top w:val="single" w:sz="4" w:space="0" w:color="auto"/>
              <w:bottom w:val="single" w:sz="4" w:space="0" w:color="auto"/>
            </w:tcBorders>
            <w:vAlign w:val="top"/>
          </w:tcPr>
          <w:p w14:paraId="3E761BD4"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CHD</w:t>
            </w:r>
          </w:p>
        </w:tc>
        <w:tc>
          <w:tcPr>
            <w:tcW w:w="569" w:type="pct"/>
            <w:tcBorders>
              <w:top w:val="single" w:sz="4" w:space="0" w:color="auto"/>
              <w:bottom w:val="single" w:sz="4" w:space="0" w:color="auto"/>
            </w:tcBorders>
            <w:vAlign w:val="top"/>
          </w:tcPr>
          <w:p w14:paraId="5416684F"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Pathological brain stem function</w:t>
            </w:r>
          </w:p>
        </w:tc>
        <w:tc>
          <w:tcPr>
            <w:tcW w:w="922" w:type="pct"/>
            <w:tcBorders>
              <w:top w:val="single" w:sz="4" w:space="0" w:color="auto"/>
              <w:bottom w:val="single" w:sz="4" w:space="0" w:color="auto"/>
            </w:tcBorders>
            <w:vAlign w:val="top"/>
          </w:tcPr>
          <w:p w14:paraId="7AAC85CC"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Basal ganglia/thalamic hemorrhage left hemisphere with secondary intraventricular hemorrhage</w:t>
            </w:r>
          </w:p>
        </w:tc>
        <w:tc>
          <w:tcPr>
            <w:tcW w:w="451" w:type="pct"/>
            <w:tcBorders>
              <w:top w:val="single" w:sz="4" w:space="0" w:color="auto"/>
              <w:bottom w:val="single" w:sz="4" w:space="0" w:color="auto"/>
            </w:tcBorders>
          </w:tcPr>
          <w:p w14:paraId="4795E0EA"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severe</w:t>
            </w:r>
          </w:p>
        </w:tc>
        <w:tc>
          <w:tcPr>
            <w:tcW w:w="275" w:type="pct"/>
            <w:tcBorders>
              <w:top w:val="single" w:sz="4" w:space="0" w:color="auto"/>
              <w:bottom w:val="single" w:sz="4" w:space="0" w:color="auto"/>
            </w:tcBorders>
            <w:vAlign w:val="top"/>
          </w:tcPr>
          <w:p w14:paraId="5BE249F2"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27</w:t>
            </w:r>
          </w:p>
        </w:tc>
        <w:tc>
          <w:tcPr>
            <w:tcW w:w="509" w:type="pct"/>
            <w:tcBorders>
              <w:top w:val="single" w:sz="4" w:space="0" w:color="auto"/>
              <w:bottom w:val="single" w:sz="4" w:space="0" w:color="auto"/>
            </w:tcBorders>
            <w:vAlign w:val="top"/>
          </w:tcPr>
          <w:p w14:paraId="133BBA0F"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N/A</w:t>
            </w:r>
          </w:p>
        </w:tc>
        <w:tc>
          <w:tcPr>
            <w:tcW w:w="318" w:type="pct"/>
            <w:tcBorders>
              <w:top w:val="single" w:sz="4" w:space="0" w:color="auto"/>
              <w:bottom w:val="single" w:sz="4" w:space="0" w:color="auto"/>
            </w:tcBorders>
            <w:vAlign w:val="top"/>
          </w:tcPr>
          <w:p w14:paraId="755D8F90"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1</w:t>
            </w:r>
          </w:p>
        </w:tc>
        <w:tc>
          <w:tcPr>
            <w:tcW w:w="437" w:type="pct"/>
            <w:tcBorders>
              <w:top w:val="single" w:sz="4" w:space="0" w:color="auto"/>
              <w:bottom w:val="single" w:sz="4" w:space="0" w:color="auto"/>
            </w:tcBorders>
            <w:vAlign w:val="top"/>
          </w:tcPr>
          <w:p w14:paraId="21597768"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1</w:t>
            </w:r>
          </w:p>
        </w:tc>
        <w:tc>
          <w:tcPr>
            <w:tcW w:w="552" w:type="pct"/>
            <w:tcBorders>
              <w:top w:val="single" w:sz="4" w:space="0" w:color="auto"/>
              <w:bottom w:val="single" w:sz="4" w:space="0" w:color="auto"/>
            </w:tcBorders>
          </w:tcPr>
          <w:p w14:paraId="0C5B50C5" w14:textId="29AB81D9" w:rsidR="00EE3DD6" w:rsidRPr="00C11D9F" w:rsidRDefault="00EE3DD6" w:rsidP="00EE3DD6">
            <w:pPr>
              <w:tabs>
                <w:tab w:val="decimal" w:pos="360"/>
              </w:tabs>
              <w:rPr>
                <w:rFonts w:ascii="Arial" w:eastAsia="Times New Roman" w:hAnsi="Arial" w:cs="Arial"/>
                <w:sz w:val="18"/>
                <w:szCs w:val="18"/>
                <w:lang w:val="en-US"/>
              </w:rPr>
            </w:pPr>
            <w:r w:rsidRPr="00C11D9F">
              <w:rPr>
                <w:rFonts w:ascii="Arial" w:eastAsia="Times New Roman" w:hAnsi="Arial" w:cs="Arial"/>
                <w:sz w:val="18"/>
                <w:szCs w:val="18"/>
                <w:lang w:val="en-US"/>
              </w:rPr>
              <w:t>in</w:t>
            </w:r>
          </w:p>
        </w:tc>
      </w:tr>
      <w:tr w:rsidR="00EE3DD6" w:rsidRPr="00C11D9F" w14:paraId="4A367F5E" w14:textId="26364380" w:rsidTr="00183263">
        <w:trPr>
          <w:trHeight w:val="454"/>
          <w:jc w:val="left"/>
        </w:trPr>
        <w:tc>
          <w:tcPr>
            <w:tcW w:w="249" w:type="pct"/>
            <w:tcBorders>
              <w:top w:val="single" w:sz="4" w:space="0" w:color="auto"/>
              <w:bottom w:val="single" w:sz="4" w:space="0" w:color="auto"/>
            </w:tcBorders>
            <w:noWrap/>
            <w:vAlign w:val="top"/>
          </w:tcPr>
          <w:p w14:paraId="30857906" w14:textId="77777777" w:rsidR="00EE3DD6" w:rsidRPr="00C11D9F" w:rsidRDefault="00EE3DD6" w:rsidP="00E20D5F">
            <w:pPr>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3</w:t>
            </w:r>
          </w:p>
        </w:tc>
        <w:tc>
          <w:tcPr>
            <w:tcW w:w="325" w:type="pct"/>
            <w:tcBorders>
              <w:top w:val="single" w:sz="4" w:space="0" w:color="auto"/>
              <w:bottom w:val="single" w:sz="4" w:space="0" w:color="auto"/>
            </w:tcBorders>
            <w:vAlign w:val="top"/>
          </w:tcPr>
          <w:p w14:paraId="0B80A597"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61/m</w:t>
            </w:r>
          </w:p>
        </w:tc>
        <w:tc>
          <w:tcPr>
            <w:tcW w:w="392" w:type="pct"/>
            <w:tcBorders>
              <w:top w:val="single" w:sz="4" w:space="0" w:color="auto"/>
              <w:bottom w:val="single" w:sz="4" w:space="0" w:color="auto"/>
            </w:tcBorders>
            <w:vAlign w:val="top"/>
          </w:tcPr>
          <w:p w14:paraId="615D3B84"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HTN</w:t>
            </w:r>
          </w:p>
        </w:tc>
        <w:tc>
          <w:tcPr>
            <w:tcW w:w="569" w:type="pct"/>
            <w:tcBorders>
              <w:top w:val="single" w:sz="4" w:space="0" w:color="auto"/>
              <w:bottom w:val="single" w:sz="4" w:space="0" w:color="auto"/>
            </w:tcBorders>
            <w:vAlign w:val="top"/>
          </w:tcPr>
          <w:p w14:paraId="50C1107E"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Pathological level of arousal</w:t>
            </w:r>
          </w:p>
        </w:tc>
        <w:tc>
          <w:tcPr>
            <w:tcW w:w="922" w:type="pct"/>
            <w:tcBorders>
              <w:top w:val="single" w:sz="4" w:space="0" w:color="auto"/>
              <w:bottom w:val="single" w:sz="4" w:space="0" w:color="auto"/>
            </w:tcBorders>
            <w:vAlign w:val="top"/>
          </w:tcPr>
          <w:p w14:paraId="19A28DF0"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Basal ganglia/thalamic hemorrhage left hemisphere with secondary intraventricular hemorrhage</w:t>
            </w:r>
          </w:p>
        </w:tc>
        <w:tc>
          <w:tcPr>
            <w:tcW w:w="451" w:type="pct"/>
            <w:tcBorders>
              <w:top w:val="single" w:sz="4" w:space="0" w:color="auto"/>
              <w:bottom w:val="single" w:sz="4" w:space="0" w:color="auto"/>
            </w:tcBorders>
          </w:tcPr>
          <w:p w14:paraId="0C2BF3B4"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severe</w:t>
            </w:r>
          </w:p>
        </w:tc>
        <w:tc>
          <w:tcPr>
            <w:tcW w:w="275" w:type="pct"/>
            <w:tcBorders>
              <w:top w:val="single" w:sz="4" w:space="0" w:color="auto"/>
              <w:bottom w:val="single" w:sz="4" w:space="0" w:color="auto"/>
            </w:tcBorders>
            <w:vAlign w:val="top"/>
          </w:tcPr>
          <w:p w14:paraId="0D30E6C2"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10</w:t>
            </w:r>
          </w:p>
        </w:tc>
        <w:tc>
          <w:tcPr>
            <w:tcW w:w="509" w:type="pct"/>
            <w:tcBorders>
              <w:top w:val="single" w:sz="4" w:space="0" w:color="auto"/>
              <w:bottom w:val="single" w:sz="4" w:space="0" w:color="auto"/>
            </w:tcBorders>
            <w:vAlign w:val="top"/>
          </w:tcPr>
          <w:p w14:paraId="281153F4"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N/A</w:t>
            </w:r>
          </w:p>
        </w:tc>
        <w:tc>
          <w:tcPr>
            <w:tcW w:w="318" w:type="pct"/>
            <w:tcBorders>
              <w:top w:val="single" w:sz="4" w:space="0" w:color="auto"/>
              <w:bottom w:val="single" w:sz="4" w:space="0" w:color="auto"/>
            </w:tcBorders>
            <w:vAlign w:val="top"/>
          </w:tcPr>
          <w:p w14:paraId="3BCE8950"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1</w:t>
            </w:r>
          </w:p>
        </w:tc>
        <w:tc>
          <w:tcPr>
            <w:tcW w:w="437" w:type="pct"/>
            <w:tcBorders>
              <w:top w:val="single" w:sz="4" w:space="0" w:color="auto"/>
              <w:bottom w:val="single" w:sz="4" w:space="0" w:color="auto"/>
            </w:tcBorders>
            <w:vAlign w:val="top"/>
          </w:tcPr>
          <w:p w14:paraId="7D769B73"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0</w:t>
            </w:r>
          </w:p>
        </w:tc>
        <w:tc>
          <w:tcPr>
            <w:tcW w:w="552" w:type="pct"/>
            <w:tcBorders>
              <w:top w:val="single" w:sz="4" w:space="0" w:color="auto"/>
              <w:bottom w:val="single" w:sz="4" w:space="0" w:color="auto"/>
            </w:tcBorders>
          </w:tcPr>
          <w:p w14:paraId="0AC8463E" w14:textId="77777777" w:rsidR="00EE3DD6" w:rsidRPr="00C11D9F" w:rsidRDefault="00EE3DD6" w:rsidP="00EE3DD6">
            <w:pPr>
              <w:tabs>
                <w:tab w:val="decimal" w:pos="360"/>
              </w:tabs>
              <w:rPr>
                <w:rFonts w:ascii="Arial" w:eastAsia="Times New Roman" w:hAnsi="Arial" w:cs="Arial"/>
                <w:sz w:val="18"/>
                <w:szCs w:val="18"/>
                <w:lang w:val="en-US"/>
              </w:rPr>
            </w:pPr>
          </w:p>
        </w:tc>
      </w:tr>
      <w:tr w:rsidR="00EE3DD6" w:rsidRPr="00C11D9F" w14:paraId="5B5D55B0" w14:textId="403B699A" w:rsidTr="00183263">
        <w:trPr>
          <w:trHeight w:val="454"/>
          <w:jc w:val="left"/>
        </w:trPr>
        <w:tc>
          <w:tcPr>
            <w:tcW w:w="249" w:type="pct"/>
            <w:tcBorders>
              <w:top w:val="single" w:sz="4" w:space="0" w:color="auto"/>
              <w:bottom w:val="single" w:sz="4" w:space="0" w:color="auto"/>
            </w:tcBorders>
            <w:noWrap/>
            <w:vAlign w:val="top"/>
          </w:tcPr>
          <w:p w14:paraId="27C104E7" w14:textId="77777777" w:rsidR="00EE3DD6" w:rsidRPr="00C11D9F" w:rsidRDefault="00EE3DD6" w:rsidP="00E20D5F">
            <w:pPr>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4</w:t>
            </w:r>
          </w:p>
        </w:tc>
        <w:tc>
          <w:tcPr>
            <w:tcW w:w="325" w:type="pct"/>
            <w:tcBorders>
              <w:top w:val="single" w:sz="4" w:space="0" w:color="auto"/>
              <w:bottom w:val="single" w:sz="4" w:space="0" w:color="auto"/>
            </w:tcBorders>
            <w:vAlign w:val="top"/>
          </w:tcPr>
          <w:p w14:paraId="32E5DDE5"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66/m</w:t>
            </w:r>
          </w:p>
        </w:tc>
        <w:tc>
          <w:tcPr>
            <w:tcW w:w="392" w:type="pct"/>
            <w:tcBorders>
              <w:top w:val="single" w:sz="4" w:space="0" w:color="auto"/>
              <w:bottom w:val="single" w:sz="4" w:space="0" w:color="auto"/>
            </w:tcBorders>
            <w:vAlign w:val="top"/>
          </w:tcPr>
          <w:p w14:paraId="377E7B13"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HTN, OB, NIC</w:t>
            </w:r>
          </w:p>
        </w:tc>
        <w:tc>
          <w:tcPr>
            <w:tcW w:w="569" w:type="pct"/>
            <w:tcBorders>
              <w:top w:val="single" w:sz="4" w:space="0" w:color="auto"/>
              <w:bottom w:val="single" w:sz="4" w:space="0" w:color="auto"/>
            </w:tcBorders>
            <w:vAlign w:val="top"/>
          </w:tcPr>
          <w:p w14:paraId="0A445C6D"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Pathological brain stem function</w:t>
            </w:r>
          </w:p>
        </w:tc>
        <w:tc>
          <w:tcPr>
            <w:tcW w:w="922" w:type="pct"/>
            <w:tcBorders>
              <w:top w:val="single" w:sz="4" w:space="0" w:color="auto"/>
              <w:bottom w:val="single" w:sz="4" w:space="0" w:color="auto"/>
            </w:tcBorders>
            <w:vAlign w:val="top"/>
          </w:tcPr>
          <w:p w14:paraId="7B9A70E0"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Atraumatic sulcal subarachnoid hemorrhage right frontal lobe</w:t>
            </w:r>
          </w:p>
        </w:tc>
        <w:tc>
          <w:tcPr>
            <w:tcW w:w="451" w:type="pct"/>
            <w:tcBorders>
              <w:top w:val="single" w:sz="4" w:space="0" w:color="auto"/>
              <w:bottom w:val="single" w:sz="4" w:space="0" w:color="auto"/>
            </w:tcBorders>
          </w:tcPr>
          <w:p w14:paraId="6EE932D0"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mild</w:t>
            </w:r>
          </w:p>
        </w:tc>
        <w:tc>
          <w:tcPr>
            <w:tcW w:w="275" w:type="pct"/>
            <w:tcBorders>
              <w:top w:val="single" w:sz="4" w:space="0" w:color="auto"/>
              <w:bottom w:val="single" w:sz="4" w:space="0" w:color="auto"/>
            </w:tcBorders>
            <w:vAlign w:val="top"/>
          </w:tcPr>
          <w:p w14:paraId="034F5612"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16</w:t>
            </w:r>
          </w:p>
        </w:tc>
        <w:tc>
          <w:tcPr>
            <w:tcW w:w="509" w:type="pct"/>
            <w:tcBorders>
              <w:top w:val="single" w:sz="4" w:space="0" w:color="auto"/>
              <w:bottom w:val="single" w:sz="4" w:space="0" w:color="auto"/>
            </w:tcBorders>
            <w:vAlign w:val="top"/>
          </w:tcPr>
          <w:p w14:paraId="15A5916F"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5</w:t>
            </w:r>
          </w:p>
        </w:tc>
        <w:tc>
          <w:tcPr>
            <w:tcW w:w="318" w:type="pct"/>
            <w:tcBorders>
              <w:top w:val="single" w:sz="4" w:space="0" w:color="auto"/>
              <w:bottom w:val="single" w:sz="4" w:space="0" w:color="auto"/>
            </w:tcBorders>
            <w:vAlign w:val="top"/>
          </w:tcPr>
          <w:p w14:paraId="0BC91F34"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1</w:t>
            </w:r>
          </w:p>
        </w:tc>
        <w:tc>
          <w:tcPr>
            <w:tcW w:w="437" w:type="pct"/>
            <w:tcBorders>
              <w:top w:val="single" w:sz="4" w:space="0" w:color="auto"/>
              <w:bottom w:val="single" w:sz="4" w:space="0" w:color="auto"/>
            </w:tcBorders>
            <w:vAlign w:val="top"/>
          </w:tcPr>
          <w:p w14:paraId="3DBECA22"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1</w:t>
            </w:r>
          </w:p>
        </w:tc>
        <w:tc>
          <w:tcPr>
            <w:tcW w:w="552" w:type="pct"/>
            <w:tcBorders>
              <w:top w:val="single" w:sz="4" w:space="0" w:color="auto"/>
              <w:bottom w:val="single" w:sz="4" w:space="0" w:color="auto"/>
            </w:tcBorders>
          </w:tcPr>
          <w:p w14:paraId="424F11CF" w14:textId="7904E0A1" w:rsidR="00EE3DD6" w:rsidRPr="00C11D9F" w:rsidRDefault="00EE3DD6" w:rsidP="00EE3DD6">
            <w:pPr>
              <w:tabs>
                <w:tab w:val="decimal" w:pos="360"/>
              </w:tabs>
              <w:rPr>
                <w:rFonts w:ascii="Arial" w:eastAsia="Times New Roman" w:hAnsi="Arial" w:cs="Arial"/>
                <w:sz w:val="18"/>
                <w:szCs w:val="18"/>
                <w:lang w:val="en-US"/>
              </w:rPr>
            </w:pPr>
            <w:r w:rsidRPr="00C11D9F">
              <w:rPr>
                <w:rFonts w:ascii="Arial" w:eastAsia="Times New Roman" w:hAnsi="Arial" w:cs="Arial"/>
                <w:sz w:val="18"/>
                <w:szCs w:val="18"/>
                <w:lang w:val="en-US"/>
              </w:rPr>
              <w:t>above</w:t>
            </w:r>
          </w:p>
        </w:tc>
      </w:tr>
      <w:tr w:rsidR="00EE3DD6" w:rsidRPr="00C11D9F" w14:paraId="60D0EED6" w14:textId="6E6B1C5F" w:rsidTr="00183263">
        <w:trPr>
          <w:trHeight w:val="454"/>
          <w:jc w:val="left"/>
        </w:trPr>
        <w:tc>
          <w:tcPr>
            <w:tcW w:w="249" w:type="pct"/>
            <w:tcBorders>
              <w:top w:val="single" w:sz="4" w:space="0" w:color="auto"/>
              <w:bottom w:val="single" w:sz="4" w:space="0" w:color="auto"/>
            </w:tcBorders>
            <w:noWrap/>
            <w:vAlign w:val="top"/>
          </w:tcPr>
          <w:p w14:paraId="26AD2AE3" w14:textId="77777777" w:rsidR="00EE3DD6" w:rsidRPr="00C11D9F" w:rsidRDefault="00EE3DD6" w:rsidP="00E20D5F">
            <w:pPr>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5</w:t>
            </w:r>
          </w:p>
        </w:tc>
        <w:tc>
          <w:tcPr>
            <w:tcW w:w="325" w:type="pct"/>
            <w:tcBorders>
              <w:top w:val="single" w:sz="4" w:space="0" w:color="auto"/>
              <w:bottom w:val="single" w:sz="4" w:space="0" w:color="auto"/>
            </w:tcBorders>
            <w:vAlign w:val="top"/>
          </w:tcPr>
          <w:p w14:paraId="5C531A29"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57/m</w:t>
            </w:r>
          </w:p>
        </w:tc>
        <w:tc>
          <w:tcPr>
            <w:tcW w:w="392" w:type="pct"/>
            <w:tcBorders>
              <w:top w:val="single" w:sz="4" w:space="0" w:color="auto"/>
              <w:bottom w:val="single" w:sz="4" w:space="0" w:color="auto"/>
            </w:tcBorders>
            <w:vAlign w:val="top"/>
          </w:tcPr>
          <w:p w14:paraId="7B1F6C9C"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HTN, NIC</w:t>
            </w:r>
          </w:p>
        </w:tc>
        <w:tc>
          <w:tcPr>
            <w:tcW w:w="569" w:type="pct"/>
            <w:tcBorders>
              <w:top w:val="single" w:sz="4" w:space="0" w:color="auto"/>
              <w:bottom w:val="single" w:sz="4" w:space="0" w:color="auto"/>
            </w:tcBorders>
            <w:vAlign w:val="top"/>
          </w:tcPr>
          <w:p w14:paraId="7F969514"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Pathological level of arousal</w:t>
            </w:r>
          </w:p>
        </w:tc>
        <w:tc>
          <w:tcPr>
            <w:tcW w:w="922" w:type="pct"/>
            <w:tcBorders>
              <w:top w:val="single" w:sz="4" w:space="0" w:color="auto"/>
              <w:bottom w:val="single" w:sz="4" w:space="0" w:color="auto"/>
            </w:tcBorders>
            <w:vAlign w:val="top"/>
          </w:tcPr>
          <w:p w14:paraId="4EE21C92"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Small cortical hemorrhage</w:t>
            </w:r>
          </w:p>
        </w:tc>
        <w:tc>
          <w:tcPr>
            <w:tcW w:w="451" w:type="pct"/>
            <w:tcBorders>
              <w:top w:val="single" w:sz="4" w:space="0" w:color="auto"/>
              <w:bottom w:val="single" w:sz="4" w:space="0" w:color="auto"/>
            </w:tcBorders>
          </w:tcPr>
          <w:p w14:paraId="536EF411"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mild</w:t>
            </w:r>
          </w:p>
        </w:tc>
        <w:tc>
          <w:tcPr>
            <w:tcW w:w="275" w:type="pct"/>
            <w:tcBorders>
              <w:top w:val="single" w:sz="4" w:space="0" w:color="auto"/>
              <w:bottom w:val="single" w:sz="4" w:space="0" w:color="auto"/>
            </w:tcBorders>
            <w:vAlign w:val="top"/>
          </w:tcPr>
          <w:p w14:paraId="629600A6"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5</w:t>
            </w:r>
          </w:p>
        </w:tc>
        <w:tc>
          <w:tcPr>
            <w:tcW w:w="509" w:type="pct"/>
            <w:tcBorders>
              <w:top w:val="single" w:sz="4" w:space="0" w:color="auto"/>
              <w:bottom w:val="single" w:sz="4" w:space="0" w:color="auto"/>
            </w:tcBorders>
            <w:vAlign w:val="top"/>
          </w:tcPr>
          <w:p w14:paraId="2FA3BD4B"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5</w:t>
            </w:r>
          </w:p>
        </w:tc>
        <w:tc>
          <w:tcPr>
            <w:tcW w:w="318" w:type="pct"/>
            <w:tcBorders>
              <w:top w:val="single" w:sz="4" w:space="0" w:color="auto"/>
              <w:bottom w:val="single" w:sz="4" w:space="0" w:color="auto"/>
            </w:tcBorders>
            <w:vAlign w:val="top"/>
          </w:tcPr>
          <w:p w14:paraId="37A1A9AF"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0</w:t>
            </w:r>
          </w:p>
        </w:tc>
        <w:tc>
          <w:tcPr>
            <w:tcW w:w="437" w:type="pct"/>
            <w:tcBorders>
              <w:top w:val="single" w:sz="4" w:space="0" w:color="auto"/>
              <w:bottom w:val="single" w:sz="4" w:space="0" w:color="auto"/>
            </w:tcBorders>
            <w:vAlign w:val="top"/>
          </w:tcPr>
          <w:p w14:paraId="4FF76455"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1</w:t>
            </w:r>
          </w:p>
        </w:tc>
        <w:tc>
          <w:tcPr>
            <w:tcW w:w="552" w:type="pct"/>
            <w:tcBorders>
              <w:top w:val="single" w:sz="4" w:space="0" w:color="auto"/>
              <w:bottom w:val="single" w:sz="4" w:space="0" w:color="auto"/>
            </w:tcBorders>
          </w:tcPr>
          <w:p w14:paraId="1E2C511D" w14:textId="388C5891" w:rsidR="00EE3DD6" w:rsidRPr="00C11D9F" w:rsidRDefault="00EE3DD6" w:rsidP="00EE3DD6">
            <w:pPr>
              <w:tabs>
                <w:tab w:val="decimal" w:pos="360"/>
              </w:tabs>
              <w:rPr>
                <w:rFonts w:ascii="Arial" w:eastAsia="Times New Roman" w:hAnsi="Arial" w:cs="Arial"/>
                <w:sz w:val="18"/>
                <w:szCs w:val="18"/>
                <w:lang w:val="en-US"/>
              </w:rPr>
            </w:pPr>
            <w:r w:rsidRPr="00C11D9F">
              <w:rPr>
                <w:rFonts w:ascii="Arial" w:eastAsia="Times New Roman" w:hAnsi="Arial" w:cs="Arial"/>
                <w:sz w:val="18"/>
                <w:szCs w:val="18"/>
                <w:lang w:val="en-US"/>
              </w:rPr>
              <w:t>in</w:t>
            </w:r>
          </w:p>
        </w:tc>
      </w:tr>
      <w:tr w:rsidR="00EE3DD6" w:rsidRPr="00C11D9F" w14:paraId="3306CD52" w14:textId="25308EE4" w:rsidTr="00183263">
        <w:trPr>
          <w:trHeight w:val="454"/>
          <w:jc w:val="left"/>
        </w:trPr>
        <w:tc>
          <w:tcPr>
            <w:tcW w:w="249" w:type="pct"/>
            <w:tcBorders>
              <w:top w:val="single" w:sz="4" w:space="0" w:color="auto"/>
              <w:bottom w:val="single" w:sz="4" w:space="0" w:color="auto"/>
            </w:tcBorders>
            <w:noWrap/>
            <w:vAlign w:val="top"/>
          </w:tcPr>
          <w:p w14:paraId="4A677F67" w14:textId="77777777" w:rsidR="00EE3DD6" w:rsidRPr="00C11D9F" w:rsidRDefault="00EE3DD6" w:rsidP="00E20D5F">
            <w:pPr>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6</w:t>
            </w:r>
          </w:p>
        </w:tc>
        <w:tc>
          <w:tcPr>
            <w:tcW w:w="325" w:type="pct"/>
            <w:tcBorders>
              <w:top w:val="single" w:sz="4" w:space="0" w:color="auto"/>
              <w:bottom w:val="single" w:sz="4" w:space="0" w:color="auto"/>
            </w:tcBorders>
            <w:vAlign w:val="top"/>
          </w:tcPr>
          <w:p w14:paraId="7F8F6F53"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33/m</w:t>
            </w:r>
          </w:p>
        </w:tc>
        <w:tc>
          <w:tcPr>
            <w:tcW w:w="392" w:type="pct"/>
            <w:tcBorders>
              <w:top w:val="single" w:sz="4" w:space="0" w:color="auto"/>
              <w:bottom w:val="single" w:sz="4" w:space="0" w:color="auto"/>
            </w:tcBorders>
            <w:vAlign w:val="top"/>
          </w:tcPr>
          <w:p w14:paraId="3CAECC59"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OB, CPD, DM</w:t>
            </w:r>
          </w:p>
        </w:tc>
        <w:tc>
          <w:tcPr>
            <w:tcW w:w="569" w:type="pct"/>
            <w:tcBorders>
              <w:top w:val="single" w:sz="4" w:space="0" w:color="auto"/>
              <w:bottom w:val="single" w:sz="4" w:space="0" w:color="auto"/>
            </w:tcBorders>
            <w:vAlign w:val="top"/>
          </w:tcPr>
          <w:p w14:paraId="18E23C4A"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Pathological brain stem function</w:t>
            </w:r>
          </w:p>
        </w:tc>
        <w:tc>
          <w:tcPr>
            <w:tcW w:w="922" w:type="pct"/>
            <w:tcBorders>
              <w:top w:val="single" w:sz="4" w:space="0" w:color="auto"/>
              <w:bottom w:val="single" w:sz="4" w:space="0" w:color="auto"/>
            </w:tcBorders>
            <w:vAlign w:val="top"/>
          </w:tcPr>
          <w:p w14:paraId="3A2FA113"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Paramedian pontine infarction right side</w:t>
            </w:r>
          </w:p>
        </w:tc>
        <w:tc>
          <w:tcPr>
            <w:tcW w:w="451" w:type="pct"/>
            <w:tcBorders>
              <w:top w:val="single" w:sz="4" w:space="0" w:color="auto"/>
              <w:bottom w:val="single" w:sz="4" w:space="0" w:color="auto"/>
            </w:tcBorders>
          </w:tcPr>
          <w:p w14:paraId="50432699"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N/A</w:t>
            </w:r>
          </w:p>
        </w:tc>
        <w:tc>
          <w:tcPr>
            <w:tcW w:w="275" w:type="pct"/>
            <w:tcBorders>
              <w:top w:val="single" w:sz="4" w:space="0" w:color="auto"/>
              <w:bottom w:val="single" w:sz="4" w:space="0" w:color="auto"/>
            </w:tcBorders>
            <w:vAlign w:val="top"/>
          </w:tcPr>
          <w:p w14:paraId="3B2CAD79"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0</w:t>
            </w:r>
          </w:p>
        </w:tc>
        <w:tc>
          <w:tcPr>
            <w:tcW w:w="509" w:type="pct"/>
            <w:tcBorders>
              <w:top w:val="single" w:sz="4" w:space="0" w:color="auto"/>
              <w:bottom w:val="single" w:sz="4" w:space="0" w:color="auto"/>
            </w:tcBorders>
            <w:vAlign w:val="top"/>
          </w:tcPr>
          <w:p w14:paraId="3C07D865"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0</w:t>
            </w:r>
          </w:p>
        </w:tc>
        <w:tc>
          <w:tcPr>
            <w:tcW w:w="318" w:type="pct"/>
            <w:tcBorders>
              <w:top w:val="single" w:sz="4" w:space="0" w:color="auto"/>
              <w:bottom w:val="single" w:sz="4" w:space="0" w:color="auto"/>
            </w:tcBorders>
            <w:vAlign w:val="top"/>
          </w:tcPr>
          <w:p w14:paraId="14056194"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1</w:t>
            </w:r>
          </w:p>
        </w:tc>
        <w:tc>
          <w:tcPr>
            <w:tcW w:w="437" w:type="pct"/>
            <w:tcBorders>
              <w:top w:val="single" w:sz="4" w:space="0" w:color="auto"/>
              <w:bottom w:val="single" w:sz="4" w:space="0" w:color="auto"/>
            </w:tcBorders>
            <w:vAlign w:val="top"/>
          </w:tcPr>
          <w:p w14:paraId="2D7D17CD"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1</w:t>
            </w:r>
          </w:p>
        </w:tc>
        <w:tc>
          <w:tcPr>
            <w:tcW w:w="552" w:type="pct"/>
            <w:tcBorders>
              <w:top w:val="single" w:sz="4" w:space="0" w:color="auto"/>
              <w:bottom w:val="single" w:sz="4" w:space="0" w:color="auto"/>
            </w:tcBorders>
          </w:tcPr>
          <w:p w14:paraId="52E693FF" w14:textId="41843023" w:rsidR="00EE3DD6" w:rsidRPr="00C11D9F" w:rsidRDefault="00EE3DD6" w:rsidP="00EE3DD6">
            <w:pPr>
              <w:tabs>
                <w:tab w:val="decimal" w:pos="360"/>
              </w:tabs>
              <w:rPr>
                <w:rFonts w:ascii="Arial" w:eastAsia="Times New Roman" w:hAnsi="Arial" w:cs="Arial"/>
                <w:sz w:val="18"/>
                <w:szCs w:val="18"/>
                <w:lang w:val="en-US"/>
              </w:rPr>
            </w:pPr>
            <w:r w:rsidRPr="00C11D9F">
              <w:rPr>
                <w:rFonts w:ascii="Arial" w:eastAsia="Times New Roman" w:hAnsi="Arial" w:cs="Arial"/>
                <w:sz w:val="18"/>
                <w:szCs w:val="18"/>
                <w:lang w:val="en-US"/>
              </w:rPr>
              <w:t>in</w:t>
            </w:r>
          </w:p>
        </w:tc>
      </w:tr>
      <w:tr w:rsidR="00EE3DD6" w:rsidRPr="00C11D9F" w14:paraId="70548D4F" w14:textId="72C88F4D" w:rsidTr="00183263">
        <w:trPr>
          <w:trHeight w:val="454"/>
          <w:jc w:val="left"/>
        </w:trPr>
        <w:tc>
          <w:tcPr>
            <w:tcW w:w="249" w:type="pct"/>
            <w:tcBorders>
              <w:top w:val="single" w:sz="4" w:space="0" w:color="auto"/>
              <w:bottom w:val="single" w:sz="4" w:space="0" w:color="auto"/>
            </w:tcBorders>
            <w:noWrap/>
            <w:vAlign w:val="top"/>
          </w:tcPr>
          <w:p w14:paraId="26FF7EF5" w14:textId="77777777" w:rsidR="00EE3DD6" w:rsidRPr="00C11D9F" w:rsidRDefault="00EE3DD6" w:rsidP="00E20D5F">
            <w:pPr>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7</w:t>
            </w:r>
          </w:p>
        </w:tc>
        <w:tc>
          <w:tcPr>
            <w:tcW w:w="325" w:type="pct"/>
            <w:tcBorders>
              <w:top w:val="single" w:sz="4" w:space="0" w:color="auto"/>
              <w:bottom w:val="single" w:sz="4" w:space="0" w:color="auto"/>
            </w:tcBorders>
            <w:vAlign w:val="top"/>
          </w:tcPr>
          <w:p w14:paraId="32B65160"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70/m</w:t>
            </w:r>
          </w:p>
        </w:tc>
        <w:tc>
          <w:tcPr>
            <w:tcW w:w="392" w:type="pct"/>
            <w:tcBorders>
              <w:top w:val="single" w:sz="4" w:space="0" w:color="auto"/>
              <w:bottom w:val="single" w:sz="4" w:space="0" w:color="auto"/>
            </w:tcBorders>
            <w:vAlign w:val="top"/>
          </w:tcPr>
          <w:p w14:paraId="175C9796"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HTN</w:t>
            </w:r>
          </w:p>
        </w:tc>
        <w:tc>
          <w:tcPr>
            <w:tcW w:w="569" w:type="pct"/>
            <w:tcBorders>
              <w:top w:val="single" w:sz="4" w:space="0" w:color="auto"/>
              <w:bottom w:val="single" w:sz="4" w:space="0" w:color="auto"/>
            </w:tcBorders>
            <w:vAlign w:val="top"/>
          </w:tcPr>
          <w:p w14:paraId="56300273"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Pathological brain stem function</w:t>
            </w:r>
          </w:p>
        </w:tc>
        <w:tc>
          <w:tcPr>
            <w:tcW w:w="922" w:type="pct"/>
            <w:tcBorders>
              <w:top w:val="single" w:sz="4" w:space="0" w:color="auto"/>
              <w:bottom w:val="single" w:sz="4" w:space="0" w:color="auto"/>
            </w:tcBorders>
            <w:vAlign w:val="top"/>
          </w:tcPr>
          <w:p w14:paraId="0ADACF05"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Bilateral basal ganglia hemorrhage with secondary intraventricular hemorrhage</w:t>
            </w:r>
          </w:p>
        </w:tc>
        <w:tc>
          <w:tcPr>
            <w:tcW w:w="451" w:type="pct"/>
            <w:tcBorders>
              <w:top w:val="single" w:sz="4" w:space="0" w:color="auto"/>
              <w:bottom w:val="single" w:sz="4" w:space="0" w:color="auto"/>
            </w:tcBorders>
          </w:tcPr>
          <w:p w14:paraId="0744B31C"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severe</w:t>
            </w:r>
          </w:p>
        </w:tc>
        <w:tc>
          <w:tcPr>
            <w:tcW w:w="275" w:type="pct"/>
            <w:tcBorders>
              <w:top w:val="single" w:sz="4" w:space="0" w:color="auto"/>
              <w:bottom w:val="single" w:sz="4" w:space="0" w:color="auto"/>
            </w:tcBorders>
            <w:vAlign w:val="top"/>
          </w:tcPr>
          <w:p w14:paraId="7197E6CD"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15</w:t>
            </w:r>
          </w:p>
        </w:tc>
        <w:tc>
          <w:tcPr>
            <w:tcW w:w="509" w:type="pct"/>
            <w:tcBorders>
              <w:top w:val="single" w:sz="4" w:space="0" w:color="auto"/>
              <w:bottom w:val="single" w:sz="4" w:space="0" w:color="auto"/>
            </w:tcBorders>
            <w:vAlign w:val="top"/>
          </w:tcPr>
          <w:p w14:paraId="6B7E3810"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N/A</w:t>
            </w:r>
          </w:p>
        </w:tc>
        <w:tc>
          <w:tcPr>
            <w:tcW w:w="318" w:type="pct"/>
            <w:tcBorders>
              <w:top w:val="single" w:sz="4" w:space="0" w:color="auto"/>
              <w:bottom w:val="single" w:sz="4" w:space="0" w:color="auto"/>
            </w:tcBorders>
            <w:vAlign w:val="top"/>
          </w:tcPr>
          <w:p w14:paraId="6439A5BC"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1</w:t>
            </w:r>
          </w:p>
        </w:tc>
        <w:tc>
          <w:tcPr>
            <w:tcW w:w="437" w:type="pct"/>
            <w:tcBorders>
              <w:top w:val="single" w:sz="4" w:space="0" w:color="auto"/>
              <w:bottom w:val="single" w:sz="4" w:space="0" w:color="auto"/>
            </w:tcBorders>
            <w:vAlign w:val="top"/>
          </w:tcPr>
          <w:p w14:paraId="12981B1B"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1</w:t>
            </w:r>
          </w:p>
        </w:tc>
        <w:tc>
          <w:tcPr>
            <w:tcW w:w="552" w:type="pct"/>
            <w:tcBorders>
              <w:top w:val="single" w:sz="4" w:space="0" w:color="auto"/>
              <w:bottom w:val="single" w:sz="4" w:space="0" w:color="auto"/>
            </w:tcBorders>
          </w:tcPr>
          <w:p w14:paraId="132E6BDF" w14:textId="3020D32E" w:rsidR="00EE3DD6" w:rsidRPr="00C11D9F" w:rsidRDefault="00EE3DD6" w:rsidP="00EE3DD6">
            <w:pPr>
              <w:tabs>
                <w:tab w:val="decimal" w:pos="360"/>
              </w:tabs>
              <w:rPr>
                <w:rFonts w:ascii="Arial" w:eastAsia="Times New Roman" w:hAnsi="Arial" w:cs="Arial"/>
                <w:sz w:val="18"/>
                <w:szCs w:val="18"/>
                <w:lang w:val="en-US"/>
              </w:rPr>
            </w:pPr>
            <w:r w:rsidRPr="00C11D9F">
              <w:rPr>
                <w:rFonts w:ascii="Arial" w:eastAsia="Times New Roman" w:hAnsi="Arial" w:cs="Arial"/>
                <w:sz w:val="18"/>
                <w:szCs w:val="18"/>
                <w:lang w:val="en-US"/>
              </w:rPr>
              <w:t>below</w:t>
            </w:r>
          </w:p>
        </w:tc>
      </w:tr>
      <w:tr w:rsidR="00EE3DD6" w:rsidRPr="00C11D9F" w14:paraId="1680E0A2" w14:textId="76ECF6E4" w:rsidTr="00183263">
        <w:trPr>
          <w:trHeight w:val="454"/>
          <w:jc w:val="left"/>
        </w:trPr>
        <w:tc>
          <w:tcPr>
            <w:tcW w:w="249" w:type="pct"/>
            <w:tcBorders>
              <w:top w:val="single" w:sz="4" w:space="0" w:color="auto"/>
              <w:bottom w:val="single" w:sz="4" w:space="0" w:color="auto"/>
            </w:tcBorders>
            <w:noWrap/>
            <w:vAlign w:val="top"/>
          </w:tcPr>
          <w:p w14:paraId="76BDF9DF" w14:textId="74F3E5CA" w:rsidR="00EE3DD6" w:rsidRPr="00C11D9F" w:rsidRDefault="00EE3DD6" w:rsidP="00E20D5F">
            <w:pPr>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8</w:t>
            </w:r>
          </w:p>
        </w:tc>
        <w:tc>
          <w:tcPr>
            <w:tcW w:w="325" w:type="pct"/>
            <w:tcBorders>
              <w:top w:val="single" w:sz="4" w:space="0" w:color="auto"/>
              <w:bottom w:val="single" w:sz="4" w:space="0" w:color="auto"/>
            </w:tcBorders>
            <w:vAlign w:val="top"/>
          </w:tcPr>
          <w:p w14:paraId="7127C8AF"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83/m</w:t>
            </w:r>
          </w:p>
        </w:tc>
        <w:tc>
          <w:tcPr>
            <w:tcW w:w="392" w:type="pct"/>
            <w:tcBorders>
              <w:top w:val="single" w:sz="4" w:space="0" w:color="auto"/>
              <w:bottom w:val="single" w:sz="4" w:space="0" w:color="auto"/>
            </w:tcBorders>
            <w:vAlign w:val="top"/>
          </w:tcPr>
          <w:p w14:paraId="1E4AD857"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HTN, CHD, DM</w:t>
            </w:r>
          </w:p>
        </w:tc>
        <w:tc>
          <w:tcPr>
            <w:tcW w:w="569" w:type="pct"/>
            <w:tcBorders>
              <w:top w:val="single" w:sz="4" w:space="0" w:color="auto"/>
              <w:bottom w:val="single" w:sz="4" w:space="0" w:color="auto"/>
            </w:tcBorders>
            <w:vAlign w:val="top"/>
          </w:tcPr>
          <w:p w14:paraId="385A3156"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Pathological level of arousal</w:t>
            </w:r>
          </w:p>
        </w:tc>
        <w:tc>
          <w:tcPr>
            <w:tcW w:w="922" w:type="pct"/>
            <w:tcBorders>
              <w:top w:val="single" w:sz="4" w:space="0" w:color="auto"/>
              <w:bottom w:val="single" w:sz="4" w:space="0" w:color="auto"/>
            </w:tcBorders>
            <w:vAlign w:val="top"/>
          </w:tcPr>
          <w:p w14:paraId="77237EC4"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Multiple infarcts in multiple cerebral circulations (left MCA, right ACA, PCA bilateral, cerebellum)</w:t>
            </w:r>
          </w:p>
        </w:tc>
        <w:tc>
          <w:tcPr>
            <w:tcW w:w="451" w:type="pct"/>
            <w:tcBorders>
              <w:top w:val="single" w:sz="4" w:space="0" w:color="auto"/>
              <w:bottom w:val="single" w:sz="4" w:space="0" w:color="auto"/>
            </w:tcBorders>
          </w:tcPr>
          <w:p w14:paraId="27C30CD5"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N/A</w:t>
            </w:r>
          </w:p>
        </w:tc>
        <w:tc>
          <w:tcPr>
            <w:tcW w:w="275" w:type="pct"/>
            <w:tcBorders>
              <w:top w:val="single" w:sz="4" w:space="0" w:color="auto"/>
              <w:bottom w:val="single" w:sz="4" w:space="0" w:color="auto"/>
            </w:tcBorders>
            <w:vAlign w:val="top"/>
          </w:tcPr>
          <w:p w14:paraId="00D002F3"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0</w:t>
            </w:r>
          </w:p>
        </w:tc>
        <w:tc>
          <w:tcPr>
            <w:tcW w:w="509" w:type="pct"/>
            <w:tcBorders>
              <w:top w:val="single" w:sz="4" w:space="0" w:color="auto"/>
              <w:bottom w:val="single" w:sz="4" w:space="0" w:color="auto"/>
            </w:tcBorders>
            <w:vAlign w:val="top"/>
          </w:tcPr>
          <w:p w14:paraId="470DE743"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N/A</w:t>
            </w:r>
          </w:p>
        </w:tc>
        <w:tc>
          <w:tcPr>
            <w:tcW w:w="318" w:type="pct"/>
            <w:tcBorders>
              <w:top w:val="single" w:sz="4" w:space="0" w:color="auto"/>
              <w:bottom w:val="single" w:sz="4" w:space="0" w:color="auto"/>
            </w:tcBorders>
            <w:vAlign w:val="top"/>
          </w:tcPr>
          <w:p w14:paraId="7B6DDE03"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1</w:t>
            </w:r>
          </w:p>
        </w:tc>
        <w:tc>
          <w:tcPr>
            <w:tcW w:w="437" w:type="pct"/>
            <w:tcBorders>
              <w:top w:val="single" w:sz="4" w:space="0" w:color="auto"/>
              <w:bottom w:val="single" w:sz="4" w:space="0" w:color="auto"/>
            </w:tcBorders>
            <w:vAlign w:val="top"/>
          </w:tcPr>
          <w:p w14:paraId="40EB1B3E" w14:textId="2E7B4873"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1</w:t>
            </w:r>
          </w:p>
        </w:tc>
        <w:tc>
          <w:tcPr>
            <w:tcW w:w="552" w:type="pct"/>
            <w:tcBorders>
              <w:top w:val="single" w:sz="4" w:space="0" w:color="auto"/>
              <w:bottom w:val="single" w:sz="4" w:space="0" w:color="auto"/>
            </w:tcBorders>
          </w:tcPr>
          <w:p w14:paraId="7BC88176" w14:textId="612C7A72" w:rsidR="00EE3DD6" w:rsidRPr="00C11D9F" w:rsidRDefault="00EE3DD6" w:rsidP="00EE3DD6">
            <w:pPr>
              <w:tabs>
                <w:tab w:val="decimal" w:pos="360"/>
              </w:tabs>
              <w:rPr>
                <w:rFonts w:ascii="Arial" w:eastAsia="Times New Roman" w:hAnsi="Arial" w:cs="Arial"/>
                <w:sz w:val="18"/>
                <w:szCs w:val="18"/>
                <w:lang w:val="en-US"/>
              </w:rPr>
            </w:pPr>
            <w:r w:rsidRPr="00C11D9F">
              <w:rPr>
                <w:rFonts w:ascii="Arial" w:eastAsia="Times New Roman" w:hAnsi="Arial" w:cs="Arial"/>
                <w:sz w:val="18"/>
                <w:szCs w:val="18"/>
                <w:lang w:val="en-US"/>
              </w:rPr>
              <w:t>below</w:t>
            </w:r>
          </w:p>
        </w:tc>
      </w:tr>
      <w:tr w:rsidR="00EE3DD6" w:rsidRPr="00C11D9F" w14:paraId="5DE08D9F" w14:textId="561B76CA" w:rsidTr="00183263">
        <w:trPr>
          <w:trHeight w:val="454"/>
          <w:jc w:val="left"/>
        </w:trPr>
        <w:tc>
          <w:tcPr>
            <w:tcW w:w="249" w:type="pct"/>
            <w:tcBorders>
              <w:top w:val="single" w:sz="4" w:space="0" w:color="auto"/>
              <w:bottom w:val="single" w:sz="4" w:space="0" w:color="auto"/>
            </w:tcBorders>
            <w:noWrap/>
            <w:vAlign w:val="top"/>
          </w:tcPr>
          <w:p w14:paraId="693668C9" w14:textId="77777777" w:rsidR="00EE3DD6" w:rsidRPr="00C11D9F" w:rsidRDefault="00EE3DD6" w:rsidP="00E20D5F">
            <w:pPr>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9</w:t>
            </w:r>
          </w:p>
        </w:tc>
        <w:tc>
          <w:tcPr>
            <w:tcW w:w="325" w:type="pct"/>
            <w:tcBorders>
              <w:top w:val="single" w:sz="4" w:space="0" w:color="auto"/>
              <w:bottom w:val="single" w:sz="4" w:space="0" w:color="auto"/>
            </w:tcBorders>
            <w:vAlign w:val="top"/>
          </w:tcPr>
          <w:p w14:paraId="675EE13A"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62/m</w:t>
            </w:r>
          </w:p>
        </w:tc>
        <w:tc>
          <w:tcPr>
            <w:tcW w:w="392" w:type="pct"/>
            <w:tcBorders>
              <w:top w:val="single" w:sz="4" w:space="0" w:color="auto"/>
              <w:bottom w:val="single" w:sz="4" w:space="0" w:color="auto"/>
            </w:tcBorders>
            <w:vAlign w:val="top"/>
          </w:tcPr>
          <w:p w14:paraId="3DF351BA"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HTN, CPD</w:t>
            </w:r>
          </w:p>
        </w:tc>
        <w:tc>
          <w:tcPr>
            <w:tcW w:w="569" w:type="pct"/>
            <w:tcBorders>
              <w:top w:val="single" w:sz="4" w:space="0" w:color="auto"/>
              <w:bottom w:val="single" w:sz="4" w:space="0" w:color="auto"/>
            </w:tcBorders>
            <w:vAlign w:val="top"/>
          </w:tcPr>
          <w:p w14:paraId="3A931660"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Pathological brain stem function</w:t>
            </w:r>
          </w:p>
        </w:tc>
        <w:tc>
          <w:tcPr>
            <w:tcW w:w="922" w:type="pct"/>
            <w:tcBorders>
              <w:top w:val="single" w:sz="4" w:space="0" w:color="auto"/>
              <w:bottom w:val="single" w:sz="4" w:space="0" w:color="auto"/>
            </w:tcBorders>
            <w:vAlign w:val="top"/>
          </w:tcPr>
          <w:p w14:paraId="37CE377E"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Intracranial hemorrhage after multiple infarcts (right MCA, PCA)</w:t>
            </w:r>
          </w:p>
        </w:tc>
        <w:tc>
          <w:tcPr>
            <w:tcW w:w="451" w:type="pct"/>
            <w:tcBorders>
              <w:top w:val="single" w:sz="4" w:space="0" w:color="auto"/>
              <w:bottom w:val="single" w:sz="4" w:space="0" w:color="auto"/>
            </w:tcBorders>
          </w:tcPr>
          <w:p w14:paraId="7D33B5B6"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severe</w:t>
            </w:r>
          </w:p>
        </w:tc>
        <w:tc>
          <w:tcPr>
            <w:tcW w:w="275" w:type="pct"/>
            <w:tcBorders>
              <w:top w:val="single" w:sz="4" w:space="0" w:color="auto"/>
              <w:bottom w:val="single" w:sz="4" w:space="0" w:color="auto"/>
            </w:tcBorders>
            <w:vAlign w:val="top"/>
          </w:tcPr>
          <w:p w14:paraId="43CEF842"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2</w:t>
            </w:r>
          </w:p>
        </w:tc>
        <w:tc>
          <w:tcPr>
            <w:tcW w:w="509" w:type="pct"/>
            <w:tcBorders>
              <w:top w:val="single" w:sz="4" w:space="0" w:color="auto"/>
              <w:bottom w:val="single" w:sz="4" w:space="0" w:color="auto"/>
            </w:tcBorders>
            <w:vAlign w:val="top"/>
          </w:tcPr>
          <w:p w14:paraId="7616E09A"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1</w:t>
            </w:r>
          </w:p>
        </w:tc>
        <w:tc>
          <w:tcPr>
            <w:tcW w:w="318" w:type="pct"/>
            <w:tcBorders>
              <w:top w:val="single" w:sz="4" w:space="0" w:color="auto"/>
              <w:bottom w:val="single" w:sz="4" w:space="0" w:color="auto"/>
            </w:tcBorders>
            <w:vAlign w:val="top"/>
          </w:tcPr>
          <w:p w14:paraId="66B371F9"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1</w:t>
            </w:r>
          </w:p>
        </w:tc>
        <w:tc>
          <w:tcPr>
            <w:tcW w:w="437" w:type="pct"/>
            <w:tcBorders>
              <w:top w:val="single" w:sz="4" w:space="0" w:color="auto"/>
              <w:bottom w:val="single" w:sz="4" w:space="0" w:color="auto"/>
            </w:tcBorders>
            <w:vAlign w:val="top"/>
          </w:tcPr>
          <w:p w14:paraId="0D284B61"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1</w:t>
            </w:r>
          </w:p>
        </w:tc>
        <w:tc>
          <w:tcPr>
            <w:tcW w:w="552" w:type="pct"/>
            <w:tcBorders>
              <w:top w:val="single" w:sz="4" w:space="0" w:color="auto"/>
              <w:bottom w:val="single" w:sz="4" w:space="0" w:color="auto"/>
            </w:tcBorders>
          </w:tcPr>
          <w:p w14:paraId="76A90503" w14:textId="2CB7965C" w:rsidR="00EE3DD6" w:rsidRPr="00C11D9F" w:rsidRDefault="00EE3DD6" w:rsidP="00EE3DD6">
            <w:pPr>
              <w:tabs>
                <w:tab w:val="decimal" w:pos="360"/>
              </w:tabs>
              <w:rPr>
                <w:rFonts w:ascii="Arial" w:eastAsia="Times New Roman" w:hAnsi="Arial" w:cs="Arial"/>
                <w:sz w:val="18"/>
                <w:szCs w:val="18"/>
                <w:lang w:val="en-US"/>
              </w:rPr>
            </w:pPr>
            <w:r w:rsidRPr="00C11D9F">
              <w:rPr>
                <w:rFonts w:ascii="Arial" w:eastAsia="Times New Roman" w:hAnsi="Arial" w:cs="Arial"/>
                <w:sz w:val="18"/>
                <w:szCs w:val="18"/>
                <w:lang w:val="en-US"/>
              </w:rPr>
              <w:t>below</w:t>
            </w:r>
          </w:p>
        </w:tc>
      </w:tr>
      <w:tr w:rsidR="00EE3DD6" w:rsidRPr="00C11D9F" w14:paraId="547884A0" w14:textId="4D3237EE" w:rsidTr="00183263">
        <w:trPr>
          <w:trHeight w:val="454"/>
          <w:jc w:val="left"/>
        </w:trPr>
        <w:tc>
          <w:tcPr>
            <w:tcW w:w="249" w:type="pct"/>
            <w:tcBorders>
              <w:top w:val="single" w:sz="4" w:space="0" w:color="auto"/>
              <w:bottom w:val="single" w:sz="4" w:space="0" w:color="auto"/>
            </w:tcBorders>
            <w:noWrap/>
            <w:vAlign w:val="top"/>
          </w:tcPr>
          <w:p w14:paraId="0AA5EE3F" w14:textId="77777777" w:rsidR="00EE3DD6" w:rsidRPr="00C11D9F" w:rsidRDefault="00EE3DD6" w:rsidP="00E20D5F">
            <w:pPr>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10</w:t>
            </w:r>
          </w:p>
        </w:tc>
        <w:tc>
          <w:tcPr>
            <w:tcW w:w="325" w:type="pct"/>
            <w:tcBorders>
              <w:top w:val="single" w:sz="4" w:space="0" w:color="auto"/>
              <w:bottom w:val="single" w:sz="4" w:space="0" w:color="auto"/>
            </w:tcBorders>
            <w:vAlign w:val="top"/>
          </w:tcPr>
          <w:p w14:paraId="1AB1A66E"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70/m</w:t>
            </w:r>
          </w:p>
        </w:tc>
        <w:tc>
          <w:tcPr>
            <w:tcW w:w="392" w:type="pct"/>
            <w:tcBorders>
              <w:top w:val="single" w:sz="4" w:space="0" w:color="auto"/>
              <w:bottom w:val="single" w:sz="4" w:space="0" w:color="auto"/>
            </w:tcBorders>
            <w:vAlign w:val="top"/>
          </w:tcPr>
          <w:p w14:paraId="2C4A7EA3" w14:textId="77777777" w:rsidR="00EE3DD6" w:rsidRPr="00C11D9F" w:rsidRDefault="00EE3DD6" w:rsidP="00E20D5F">
            <w:pPr>
              <w:tabs>
                <w:tab w:val="decimal" w:pos="360"/>
              </w:tabs>
              <w:spacing w:line="240" w:lineRule="auto"/>
              <w:jc w:val="left"/>
              <w:rPr>
                <w:rFonts w:ascii="Arial" w:eastAsia="Times New Roman" w:hAnsi="Arial" w:cs="Arial"/>
                <w:sz w:val="18"/>
                <w:szCs w:val="18"/>
              </w:rPr>
            </w:pPr>
            <w:r w:rsidRPr="00C11D9F">
              <w:rPr>
                <w:rFonts w:ascii="Arial" w:eastAsia="Times New Roman" w:hAnsi="Arial" w:cs="Arial"/>
                <w:sz w:val="18"/>
                <w:szCs w:val="18"/>
              </w:rPr>
              <w:t>HTN, CHD, CPD, DM, NIC</w:t>
            </w:r>
          </w:p>
        </w:tc>
        <w:tc>
          <w:tcPr>
            <w:tcW w:w="569" w:type="pct"/>
            <w:tcBorders>
              <w:top w:val="single" w:sz="4" w:space="0" w:color="auto"/>
              <w:bottom w:val="single" w:sz="4" w:space="0" w:color="auto"/>
            </w:tcBorders>
            <w:vAlign w:val="top"/>
          </w:tcPr>
          <w:p w14:paraId="40E9014A" w14:textId="77777777" w:rsidR="00EE3DD6" w:rsidRPr="00C11D9F" w:rsidRDefault="00EE3DD6" w:rsidP="00E20D5F">
            <w:pPr>
              <w:tabs>
                <w:tab w:val="decimal" w:pos="360"/>
              </w:tabs>
              <w:spacing w:line="240" w:lineRule="auto"/>
              <w:jc w:val="left"/>
              <w:rPr>
                <w:rFonts w:ascii="Arial" w:eastAsia="Times New Roman" w:hAnsi="Arial" w:cs="Arial"/>
                <w:sz w:val="18"/>
                <w:szCs w:val="18"/>
              </w:rPr>
            </w:pPr>
            <w:r w:rsidRPr="00C11D9F">
              <w:rPr>
                <w:rFonts w:ascii="Arial" w:eastAsia="Times New Roman" w:hAnsi="Arial" w:cs="Arial"/>
                <w:sz w:val="18"/>
                <w:szCs w:val="18"/>
              </w:rPr>
              <w:t>Pathological level of arousal</w:t>
            </w:r>
          </w:p>
        </w:tc>
        <w:tc>
          <w:tcPr>
            <w:tcW w:w="922" w:type="pct"/>
            <w:tcBorders>
              <w:top w:val="single" w:sz="4" w:space="0" w:color="auto"/>
              <w:bottom w:val="single" w:sz="4" w:space="0" w:color="auto"/>
            </w:tcBorders>
            <w:vAlign w:val="top"/>
          </w:tcPr>
          <w:p w14:paraId="45E35810"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Atraumatic sulcal subarachnoid hemorrhage right frontal lobe and both parietal lobes, focal cortical hemorrhage of the right postcentral gyrus</w:t>
            </w:r>
          </w:p>
        </w:tc>
        <w:tc>
          <w:tcPr>
            <w:tcW w:w="451" w:type="pct"/>
            <w:tcBorders>
              <w:top w:val="single" w:sz="4" w:space="0" w:color="auto"/>
              <w:bottom w:val="single" w:sz="4" w:space="0" w:color="auto"/>
            </w:tcBorders>
          </w:tcPr>
          <w:p w14:paraId="3DB63208"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mild</w:t>
            </w:r>
          </w:p>
        </w:tc>
        <w:tc>
          <w:tcPr>
            <w:tcW w:w="275" w:type="pct"/>
            <w:tcBorders>
              <w:top w:val="single" w:sz="4" w:space="0" w:color="auto"/>
              <w:bottom w:val="single" w:sz="4" w:space="0" w:color="auto"/>
            </w:tcBorders>
            <w:vAlign w:val="top"/>
          </w:tcPr>
          <w:p w14:paraId="11AA3D0B"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15</w:t>
            </w:r>
          </w:p>
        </w:tc>
        <w:tc>
          <w:tcPr>
            <w:tcW w:w="509" w:type="pct"/>
            <w:tcBorders>
              <w:top w:val="single" w:sz="4" w:space="0" w:color="auto"/>
              <w:bottom w:val="single" w:sz="4" w:space="0" w:color="auto"/>
            </w:tcBorders>
            <w:vAlign w:val="top"/>
          </w:tcPr>
          <w:p w14:paraId="4AF48432"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N/A</w:t>
            </w:r>
          </w:p>
        </w:tc>
        <w:tc>
          <w:tcPr>
            <w:tcW w:w="318" w:type="pct"/>
            <w:tcBorders>
              <w:top w:val="single" w:sz="4" w:space="0" w:color="auto"/>
              <w:bottom w:val="single" w:sz="4" w:space="0" w:color="auto"/>
            </w:tcBorders>
            <w:vAlign w:val="top"/>
          </w:tcPr>
          <w:p w14:paraId="21804AA8"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0</w:t>
            </w:r>
          </w:p>
        </w:tc>
        <w:tc>
          <w:tcPr>
            <w:tcW w:w="437" w:type="pct"/>
            <w:tcBorders>
              <w:top w:val="single" w:sz="4" w:space="0" w:color="auto"/>
              <w:bottom w:val="single" w:sz="4" w:space="0" w:color="auto"/>
            </w:tcBorders>
            <w:vAlign w:val="top"/>
          </w:tcPr>
          <w:p w14:paraId="51BCD65D"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1</w:t>
            </w:r>
          </w:p>
        </w:tc>
        <w:tc>
          <w:tcPr>
            <w:tcW w:w="552" w:type="pct"/>
            <w:tcBorders>
              <w:top w:val="single" w:sz="4" w:space="0" w:color="auto"/>
              <w:bottom w:val="single" w:sz="4" w:space="0" w:color="auto"/>
            </w:tcBorders>
          </w:tcPr>
          <w:p w14:paraId="1A987869" w14:textId="77E4587E" w:rsidR="00EE3DD6" w:rsidRPr="00C11D9F" w:rsidRDefault="00EE3DD6" w:rsidP="00EE3DD6">
            <w:pPr>
              <w:tabs>
                <w:tab w:val="decimal" w:pos="360"/>
              </w:tabs>
              <w:rPr>
                <w:rFonts w:ascii="Arial" w:eastAsia="Times New Roman" w:hAnsi="Arial" w:cs="Arial"/>
                <w:sz w:val="18"/>
                <w:szCs w:val="18"/>
                <w:lang w:val="en-US"/>
              </w:rPr>
            </w:pPr>
            <w:r w:rsidRPr="00C11D9F">
              <w:rPr>
                <w:rFonts w:ascii="Arial" w:eastAsia="Times New Roman" w:hAnsi="Arial" w:cs="Arial"/>
                <w:sz w:val="18"/>
                <w:szCs w:val="18"/>
                <w:lang w:val="en-US"/>
              </w:rPr>
              <w:t>in</w:t>
            </w:r>
          </w:p>
        </w:tc>
      </w:tr>
      <w:tr w:rsidR="00EE3DD6" w:rsidRPr="00C11D9F" w14:paraId="243638D0" w14:textId="66500A8A" w:rsidTr="00183263">
        <w:trPr>
          <w:trHeight w:val="454"/>
          <w:jc w:val="left"/>
        </w:trPr>
        <w:tc>
          <w:tcPr>
            <w:tcW w:w="249" w:type="pct"/>
            <w:tcBorders>
              <w:top w:val="single" w:sz="4" w:space="0" w:color="auto"/>
              <w:bottom w:val="single" w:sz="4" w:space="0" w:color="auto"/>
            </w:tcBorders>
            <w:noWrap/>
            <w:vAlign w:val="top"/>
          </w:tcPr>
          <w:p w14:paraId="2E84DBF9" w14:textId="77777777" w:rsidR="00EE3DD6" w:rsidRPr="00C11D9F" w:rsidRDefault="00EE3DD6" w:rsidP="00E20D5F">
            <w:pPr>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11</w:t>
            </w:r>
          </w:p>
        </w:tc>
        <w:tc>
          <w:tcPr>
            <w:tcW w:w="325" w:type="pct"/>
            <w:tcBorders>
              <w:top w:val="single" w:sz="4" w:space="0" w:color="auto"/>
              <w:bottom w:val="single" w:sz="4" w:space="0" w:color="auto"/>
            </w:tcBorders>
            <w:vAlign w:val="top"/>
          </w:tcPr>
          <w:p w14:paraId="39F79DDF"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28/m</w:t>
            </w:r>
          </w:p>
        </w:tc>
        <w:tc>
          <w:tcPr>
            <w:tcW w:w="392" w:type="pct"/>
            <w:tcBorders>
              <w:top w:val="single" w:sz="4" w:space="0" w:color="auto"/>
              <w:bottom w:val="single" w:sz="4" w:space="0" w:color="auto"/>
            </w:tcBorders>
            <w:vAlign w:val="top"/>
          </w:tcPr>
          <w:p w14:paraId="6B70599D"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p>
        </w:tc>
        <w:tc>
          <w:tcPr>
            <w:tcW w:w="569" w:type="pct"/>
            <w:tcBorders>
              <w:top w:val="single" w:sz="4" w:space="0" w:color="auto"/>
              <w:bottom w:val="single" w:sz="4" w:space="0" w:color="auto"/>
            </w:tcBorders>
            <w:vAlign w:val="top"/>
          </w:tcPr>
          <w:p w14:paraId="502AC190"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Pathological brain stem function</w:t>
            </w:r>
          </w:p>
        </w:tc>
        <w:tc>
          <w:tcPr>
            <w:tcW w:w="922" w:type="pct"/>
            <w:tcBorders>
              <w:top w:val="single" w:sz="4" w:space="0" w:color="auto"/>
              <w:bottom w:val="single" w:sz="4" w:space="0" w:color="auto"/>
            </w:tcBorders>
            <w:vAlign w:val="top"/>
          </w:tcPr>
          <w:p w14:paraId="13508FF3"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Initial atraumatic sulcal subarachnoid hemorrhage both frontal and parietal lobes, two days later right frontal lobar hemorrhage</w:t>
            </w:r>
          </w:p>
        </w:tc>
        <w:tc>
          <w:tcPr>
            <w:tcW w:w="451" w:type="pct"/>
            <w:tcBorders>
              <w:top w:val="single" w:sz="4" w:space="0" w:color="auto"/>
              <w:bottom w:val="single" w:sz="4" w:space="0" w:color="auto"/>
            </w:tcBorders>
          </w:tcPr>
          <w:p w14:paraId="14AF2091"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severe</w:t>
            </w:r>
          </w:p>
        </w:tc>
        <w:tc>
          <w:tcPr>
            <w:tcW w:w="275" w:type="pct"/>
            <w:tcBorders>
              <w:top w:val="single" w:sz="4" w:space="0" w:color="auto"/>
              <w:bottom w:val="single" w:sz="4" w:space="0" w:color="auto"/>
            </w:tcBorders>
            <w:vAlign w:val="top"/>
          </w:tcPr>
          <w:p w14:paraId="1D811280"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16</w:t>
            </w:r>
          </w:p>
        </w:tc>
        <w:tc>
          <w:tcPr>
            <w:tcW w:w="509" w:type="pct"/>
            <w:tcBorders>
              <w:top w:val="single" w:sz="4" w:space="0" w:color="auto"/>
              <w:bottom w:val="single" w:sz="4" w:space="0" w:color="auto"/>
            </w:tcBorders>
            <w:vAlign w:val="top"/>
          </w:tcPr>
          <w:p w14:paraId="7BAF7856"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8</w:t>
            </w:r>
          </w:p>
        </w:tc>
        <w:tc>
          <w:tcPr>
            <w:tcW w:w="318" w:type="pct"/>
            <w:tcBorders>
              <w:top w:val="single" w:sz="4" w:space="0" w:color="auto"/>
              <w:bottom w:val="single" w:sz="4" w:space="0" w:color="auto"/>
            </w:tcBorders>
            <w:vAlign w:val="top"/>
          </w:tcPr>
          <w:p w14:paraId="15A87228"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1</w:t>
            </w:r>
          </w:p>
        </w:tc>
        <w:tc>
          <w:tcPr>
            <w:tcW w:w="437" w:type="pct"/>
            <w:tcBorders>
              <w:top w:val="single" w:sz="4" w:space="0" w:color="auto"/>
              <w:bottom w:val="single" w:sz="4" w:space="0" w:color="auto"/>
            </w:tcBorders>
            <w:vAlign w:val="top"/>
          </w:tcPr>
          <w:p w14:paraId="7A302632"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1</w:t>
            </w:r>
          </w:p>
        </w:tc>
        <w:tc>
          <w:tcPr>
            <w:tcW w:w="552" w:type="pct"/>
            <w:tcBorders>
              <w:top w:val="single" w:sz="4" w:space="0" w:color="auto"/>
              <w:bottom w:val="single" w:sz="4" w:space="0" w:color="auto"/>
            </w:tcBorders>
          </w:tcPr>
          <w:p w14:paraId="27B14B64" w14:textId="0DE47ACC" w:rsidR="00EE3DD6" w:rsidRPr="00C11D9F" w:rsidRDefault="00EE3DD6" w:rsidP="00EE3DD6">
            <w:pPr>
              <w:tabs>
                <w:tab w:val="decimal" w:pos="360"/>
              </w:tabs>
              <w:rPr>
                <w:rFonts w:ascii="Arial" w:eastAsia="Times New Roman" w:hAnsi="Arial" w:cs="Arial"/>
                <w:sz w:val="18"/>
                <w:szCs w:val="18"/>
                <w:lang w:val="en-US"/>
              </w:rPr>
            </w:pPr>
            <w:r w:rsidRPr="00C11D9F">
              <w:rPr>
                <w:rFonts w:ascii="Arial" w:eastAsia="Times New Roman" w:hAnsi="Arial" w:cs="Arial"/>
                <w:sz w:val="18"/>
                <w:szCs w:val="18"/>
                <w:lang w:val="en-US"/>
              </w:rPr>
              <w:t>in</w:t>
            </w:r>
          </w:p>
        </w:tc>
      </w:tr>
      <w:tr w:rsidR="00EE3DD6" w:rsidRPr="00C11D9F" w14:paraId="0F62D159" w14:textId="57A60D73" w:rsidTr="00183263">
        <w:trPr>
          <w:trHeight w:val="454"/>
          <w:jc w:val="left"/>
        </w:trPr>
        <w:tc>
          <w:tcPr>
            <w:tcW w:w="249" w:type="pct"/>
            <w:tcBorders>
              <w:top w:val="single" w:sz="4" w:space="0" w:color="auto"/>
              <w:bottom w:val="single" w:sz="4" w:space="0" w:color="auto"/>
            </w:tcBorders>
            <w:noWrap/>
            <w:vAlign w:val="top"/>
          </w:tcPr>
          <w:p w14:paraId="4F2E45B9" w14:textId="77777777" w:rsidR="00EE3DD6" w:rsidRPr="00C11D9F" w:rsidRDefault="00EE3DD6" w:rsidP="00E20D5F">
            <w:pPr>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12</w:t>
            </w:r>
          </w:p>
        </w:tc>
        <w:tc>
          <w:tcPr>
            <w:tcW w:w="325" w:type="pct"/>
            <w:tcBorders>
              <w:top w:val="single" w:sz="4" w:space="0" w:color="auto"/>
              <w:bottom w:val="single" w:sz="4" w:space="0" w:color="auto"/>
            </w:tcBorders>
            <w:vAlign w:val="top"/>
          </w:tcPr>
          <w:p w14:paraId="3D35B2F5"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51/m</w:t>
            </w:r>
          </w:p>
        </w:tc>
        <w:tc>
          <w:tcPr>
            <w:tcW w:w="392" w:type="pct"/>
            <w:tcBorders>
              <w:top w:val="single" w:sz="4" w:space="0" w:color="auto"/>
              <w:bottom w:val="single" w:sz="4" w:space="0" w:color="auto"/>
            </w:tcBorders>
            <w:vAlign w:val="top"/>
          </w:tcPr>
          <w:p w14:paraId="501F384B"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p>
        </w:tc>
        <w:tc>
          <w:tcPr>
            <w:tcW w:w="569" w:type="pct"/>
            <w:tcBorders>
              <w:top w:val="single" w:sz="4" w:space="0" w:color="auto"/>
              <w:bottom w:val="single" w:sz="4" w:space="0" w:color="auto"/>
            </w:tcBorders>
            <w:vAlign w:val="top"/>
          </w:tcPr>
          <w:p w14:paraId="58BF8689"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Pathological brain stem function</w:t>
            </w:r>
          </w:p>
        </w:tc>
        <w:tc>
          <w:tcPr>
            <w:tcW w:w="922" w:type="pct"/>
            <w:tcBorders>
              <w:top w:val="single" w:sz="4" w:space="0" w:color="auto"/>
              <w:bottom w:val="single" w:sz="4" w:space="0" w:color="auto"/>
            </w:tcBorders>
            <w:vAlign w:val="top"/>
          </w:tcPr>
          <w:p w14:paraId="4699282F"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Intracranial hemorrhage after multiple infarcts (PCA bilateral) and cerebellum</w:t>
            </w:r>
          </w:p>
        </w:tc>
        <w:tc>
          <w:tcPr>
            <w:tcW w:w="451" w:type="pct"/>
            <w:tcBorders>
              <w:top w:val="single" w:sz="4" w:space="0" w:color="auto"/>
              <w:bottom w:val="single" w:sz="4" w:space="0" w:color="auto"/>
            </w:tcBorders>
          </w:tcPr>
          <w:p w14:paraId="7CA77AEC"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severe</w:t>
            </w:r>
          </w:p>
        </w:tc>
        <w:tc>
          <w:tcPr>
            <w:tcW w:w="275" w:type="pct"/>
            <w:tcBorders>
              <w:top w:val="single" w:sz="4" w:space="0" w:color="auto"/>
              <w:bottom w:val="single" w:sz="4" w:space="0" w:color="auto"/>
            </w:tcBorders>
            <w:vAlign w:val="top"/>
          </w:tcPr>
          <w:p w14:paraId="4023A67F"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20</w:t>
            </w:r>
          </w:p>
        </w:tc>
        <w:tc>
          <w:tcPr>
            <w:tcW w:w="509" w:type="pct"/>
            <w:tcBorders>
              <w:top w:val="single" w:sz="4" w:space="0" w:color="auto"/>
              <w:bottom w:val="single" w:sz="4" w:space="0" w:color="auto"/>
            </w:tcBorders>
            <w:vAlign w:val="top"/>
          </w:tcPr>
          <w:p w14:paraId="32B72C3B"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8</w:t>
            </w:r>
          </w:p>
        </w:tc>
        <w:tc>
          <w:tcPr>
            <w:tcW w:w="318" w:type="pct"/>
            <w:tcBorders>
              <w:top w:val="single" w:sz="4" w:space="0" w:color="auto"/>
              <w:bottom w:val="single" w:sz="4" w:space="0" w:color="auto"/>
            </w:tcBorders>
            <w:vAlign w:val="top"/>
          </w:tcPr>
          <w:p w14:paraId="3828A1F6"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1</w:t>
            </w:r>
          </w:p>
        </w:tc>
        <w:tc>
          <w:tcPr>
            <w:tcW w:w="437" w:type="pct"/>
            <w:tcBorders>
              <w:top w:val="single" w:sz="4" w:space="0" w:color="auto"/>
              <w:bottom w:val="single" w:sz="4" w:space="0" w:color="auto"/>
            </w:tcBorders>
            <w:vAlign w:val="top"/>
          </w:tcPr>
          <w:p w14:paraId="09DA1BA2"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1</w:t>
            </w:r>
          </w:p>
        </w:tc>
        <w:tc>
          <w:tcPr>
            <w:tcW w:w="552" w:type="pct"/>
            <w:tcBorders>
              <w:top w:val="single" w:sz="4" w:space="0" w:color="auto"/>
              <w:bottom w:val="single" w:sz="4" w:space="0" w:color="auto"/>
            </w:tcBorders>
          </w:tcPr>
          <w:p w14:paraId="185ED19E" w14:textId="456511BC" w:rsidR="00EE3DD6" w:rsidRPr="00C11D9F" w:rsidRDefault="00EE3DD6" w:rsidP="00EE3DD6">
            <w:pPr>
              <w:tabs>
                <w:tab w:val="decimal" w:pos="360"/>
              </w:tabs>
              <w:rPr>
                <w:rFonts w:ascii="Arial" w:eastAsia="Times New Roman" w:hAnsi="Arial" w:cs="Arial"/>
                <w:sz w:val="18"/>
                <w:szCs w:val="18"/>
                <w:lang w:val="en-US"/>
              </w:rPr>
            </w:pPr>
            <w:r w:rsidRPr="00C11D9F">
              <w:rPr>
                <w:rFonts w:ascii="Arial" w:eastAsia="Times New Roman" w:hAnsi="Arial" w:cs="Arial"/>
                <w:sz w:val="18"/>
                <w:szCs w:val="18"/>
                <w:lang w:val="en-US"/>
              </w:rPr>
              <w:t>below</w:t>
            </w:r>
          </w:p>
        </w:tc>
      </w:tr>
      <w:tr w:rsidR="00EE3DD6" w:rsidRPr="00C11D9F" w14:paraId="2621A571" w14:textId="089C4FE7" w:rsidTr="00183263">
        <w:trPr>
          <w:trHeight w:val="454"/>
          <w:jc w:val="left"/>
        </w:trPr>
        <w:tc>
          <w:tcPr>
            <w:tcW w:w="249" w:type="pct"/>
            <w:tcBorders>
              <w:top w:val="single" w:sz="4" w:space="0" w:color="auto"/>
              <w:bottom w:val="single" w:sz="4" w:space="0" w:color="auto"/>
            </w:tcBorders>
            <w:noWrap/>
            <w:vAlign w:val="top"/>
          </w:tcPr>
          <w:p w14:paraId="5D05FF59" w14:textId="77777777" w:rsidR="00EE3DD6" w:rsidRPr="00C11D9F" w:rsidRDefault="00EE3DD6" w:rsidP="00E20D5F">
            <w:pPr>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13</w:t>
            </w:r>
          </w:p>
        </w:tc>
        <w:tc>
          <w:tcPr>
            <w:tcW w:w="325" w:type="pct"/>
            <w:tcBorders>
              <w:top w:val="single" w:sz="4" w:space="0" w:color="auto"/>
              <w:bottom w:val="single" w:sz="4" w:space="0" w:color="auto"/>
            </w:tcBorders>
            <w:vAlign w:val="top"/>
          </w:tcPr>
          <w:p w14:paraId="4A21E621"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82/m</w:t>
            </w:r>
          </w:p>
        </w:tc>
        <w:tc>
          <w:tcPr>
            <w:tcW w:w="392" w:type="pct"/>
            <w:tcBorders>
              <w:top w:val="single" w:sz="4" w:space="0" w:color="auto"/>
              <w:bottom w:val="single" w:sz="4" w:space="0" w:color="auto"/>
            </w:tcBorders>
            <w:vAlign w:val="top"/>
          </w:tcPr>
          <w:p w14:paraId="11864FF1"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HTN</w:t>
            </w:r>
          </w:p>
        </w:tc>
        <w:tc>
          <w:tcPr>
            <w:tcW w:w="569" w:type="pct"/>
            <w:tcBorders>
              <w:top w:val="single" w:sz="4" w:space="0" w:color="auto"/>
              <w:bottom w:val="single" w:sz="4" w:space="0" w:color="auto"/>
            </w:tcBorders>
            <w:vAlign w:val="top"/>
          </w:tcPr>
          <w:p w14:paraId="68B57CC2"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Pathological level of arousal</w:t>
            </w:r>
          </w:p>
        </w:tc>
        <w:tc>
          <w:tcPr>
            <w:tcW w:w="922" w:type="pct"/>
            <w:tcBorders>
              <w:top w:val="single" w:sz="4" w:space="0" w:color="auto"/>
              <w:bottom w:val="single" w:sz="4" w:space="0" w:color="auto"/>
            </w:tcBorders>
            <w:vAlign w:val="top"/>
          </w:tcPr>
          <w:p w14:paraId="157FFEC3"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Lobar hemorrhages right frontal and occipital lobes</w:t>
            </w:r>
          </w:p>
        </w:tc>
        <w:tc>
          <w:tcPr>
            <w:tcW w:w="451" w:type="pct"/>
            <w:tcBorders>
              <w:top w:val="single" w:sz="4" w:space="0" w:color="auto"/>
              <w:bottom w:val="single" w:sz="4" w:space="0" w:color="auto"/>
            </w:tcBorders>
          </w:tcPr>
          <w:p w14:paraId="6A5D41F9"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severe</w:t>
            </w:r>
          </w:p>
        </w:tc>
        <w:tc>
          <w:tcPr>
            <w:tcW w:w="275" w:type="pct"/>
            <w:tcBorders>
              <w:top w:val="single" w:sz="4" w:space="0" w:color="auto"/>
              <w:bottom w:val="single" w:sz="4" w:space="0" w:color="auto"/>
            </w:tcBorders>
            <w:vAlign w:val="top"/>
          </w:tcPr>
          <w:p w14:paraId="16B8E412"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38</w:t>
            </w:r>
          </w:p>
        </w:tc>
        <w:tc>
          <w:tcPr>
            <w:tcW w:w="509" w:type="pct"/>
            <w:tcBorders>
              <w:top w:val="single" w:sz="4" w:space="0" w:color="auto"/>
              <w:bottom w:val="single" w:sz="4" w:space="0" w:color="auto"/>
            </w:tcBorders>
            <w:vAlign w:val="top"/>
          </w:tcPr>
          <w:p w14:paraId="4E124E9F"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N/A</w:t>
            </w:r>
          </w:p>
        </w:tc>
        <w:tc>
          <w:tcPr>
            <w:tcW w:w="318" w:type="pct"/>
            <w:tcBorders>
              <w:top w:val="single" w:sz="4" w:space="0" w:color="auto"/>
              <w:bottom w:val="single" w:sz="4" w:space="0" w:color="auto"/>
            </w:tcBorders>
            <w:vAlign w:val="top"/>
          </w:tcPr>
          <w:p w14:paraId="2F5EF990"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0</w:t>
            </w:r>
          </w:p>
        </w:tc>
        <w:tc>
          <w:tcPr>
            <w:tcW w:w="437" w:type="pct"/>
            <w:tcBorders>
              <w:top w:val="single" w:sz="4" w:space="0" w:color="auto"/>
              <w:bottom w:val="single" w:sz="4" w:space="0" w:color="auto"/>
            </w:tcBorders>
            <w:vAlign w:val="top"/>
          </w:tcPr>
          <w:p w14:paraId="6998CDF2"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1</w:t>
            </w:r>
          </w:p>
        </w:tc>
        <w:tc>
          <w:tcPr>
            <w:tcW w:w="552" w:type="pct"/>
            <w:tcBorders>
              <w:top w:val="single" w:sz="4" w:space="0" w:color="auto"/>
              <w:bottom w:val="single" w:sz="4" w:space="0" w:color="auto"/>
            </w:tcBorders>
          </w:tcPr>
          <w:p w14:paraId="6FB1F88D" w14:textId="2EF737EC" w:rsidR="00EE3DD6" w:rsidRPr="00C11D9F" w:rsidRDefault="00EE3DD6" w:rsidP="00EE3DD6">
            <w:pPr>
              <w:tabs>
                <w:tab w:val="decimal" w:pos="360"/>
              </w:tabs>
              <w:rPr>
                <w:rFonts w:ascii="Arial" w:eastAsia="Times New Roman" w:hAnsi="Arial" w:cs="Arial"/>
                <w:sz w:val="18"/>
                <w:szCs w:val="18"/>
                <w:lang w:val="en-US"/>
              </w:rPr>
            </w:pPr>
            <w:r w:rsidRPr="00C11D9F">
              <w:rPr>
                <w:rFonts w:ascii="Arial" w:eastAsia="Times New Roman" w:hAnsi="Arial" w:cs="Arial"/>
                <w:sz w:val="18"/>
                <w:szCs w:val="18"/>
                <w:lang w:val="en-US"/>
              </w:rPr>
              <w:t>in</w:t>
            </w:r>
          </w:p>
        </w:tc>
      </w:tr>
      <w:tr w:rsidR="00EE3DD6" w:rsidRPr="00C11D9F" w14:paraId="514EE819" w14:textId="19993CCD" w:rsidTr="00183263">
        <w:trPr>
          <w:trHeight w:val="454"/>
          <w:jc w:val="left"/>
        </w:trPr>
        <w:tc>
          <w:tcPr>
            <w:tcW w:w="249" w:type="pct"/>
            <w:tcBorders>
              <w:top w:val="single" w:sz="4" w:space="0" w:color="auto"/>
              <w:bottom w:val="single" w:sz="4" w:space="0" w:color="auto"/>
            </w:tcBorders>
            <w:noWrap/>
            <w:vAlign w:val="top"/>
          </w:tcPr>
          <w:p w14:paraId="73D4A26F" w14:textId="77777777" w:rsidR="00EE3DD6" w:rsidRPr="00C11D9F" w:rsidRDefault="00EE3DD6" w:rsidP="00E20D5F">
            <w:pPr>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14</w:t>
            </w:r>
          </w:p>
        </w:tc>
        <w:tc>
          <w:tcPr>
            <w:tcW w:w="325" w:type="pct"/>
            <w:tcBorders>
              <w:top w:val="single" w:sz="4" w:space="0" w:color="auto"/>
              <w:bottom w:val="single" w:sz="4" w:space="0" w:color="auto"/>
            </w:tcBorders>
            <w:vAlign w:val="top"/>
          </w:tcPr>
          <w:p w14:paraId="3F6879FB"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63/m</w:t>
            </w:r>
          </w:p>
        </w:tc>
        <w:tc>
          <w:tcPr>
            <w:tcW w:w="392" w:type="pct"/>
            <w:tcBorders>
              <w:top w:val="single" w:sz="4" w:space="0" w:color="auto"/>
              <w:bottom w:val="single" w:sz="4" w:space="0" w:color="auto"/>
            </w:tcBorders>
            <w:vAlign w:val="top"/>
          </w:tcPr>
          <w:p w14:paraId="261C5D30"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HTN, CHD, OB</w:t>
            </w:r>
          </w:p>
        </w:tc>
        <w:tc>
          <w:tcPr>
            <w:tcW w:w="569" w:type="pct"/>
            <w:tcBorders>
              <w:top w:val="single" w:sz="4" w:space="0" w:color="auto"/>
              <w:bottom w:val="single" w:sz="4" w:space="0" w:color="auto"/>
            </w:tcBorders>
            <w:vAlign w:val="top"/>
          </w:tcPr>
          <w:p w14:paraId="292FCD76"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Pathological level of arousal</w:t>
            </w:r>
          </w:p>
        </w:tc>
        <w:tc>
          <w:tcPr>
            <w:tcW w:w="922" w:type="pct"/>
            <w:tcBorders>
              <w:top w:val="single" w:sz="4" w:space="0" w:color="auto"/>
              <w:bottom w:val="single" w:sz="4" w:space="0" w:color="auto"/>
            </w:tcBorders>
            <w:vAlign w:val="top"/>
          </w:tcPr>
          <w:p w14:paraId="29E9E53C"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Small cortical infarct (right MCA)</w:t>
            </w:r>
          </w:p>
        </w:tc>
        <w:tc>
          <w:tcPr>
            <w:tcW w:w="451" w:type="pct"/>
            <w:tcBorders>
              <w:top w:val="single" w:sz="4" w:space="0" w:color="auto"/>
              <w:bottom w:val="single" w:sz="4" w:space="0" w:color="auto"/>
            </w:tcBorders>
          </w:tcPr>
          <w:p w14:paraId="0D0BFF93"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N/A</w:t>
            </w:r>
          </w:p>
        </w:tc>
        <w:tc>
          <w:tcPr>
            <w:tcW w:w="275" w:type="pct"/>
            <w:tcBorders>
              <w:top w:val="single" w:sz="4" w:space="0" w:color="auto"/>
              <w:bottom w:val="single" w:sz="4" w:space="0" w:color="auto"/>
            </w:tcBorders>
            <w:vAlign w:val="top"/>
          </w:tcPr>
          <w:p w14:paraId="2058568A"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7</w:t>
            </w:r>
          </w:p>
        </w:tc>
        <w:tc>
          <w:tcPr>
            <w:tcW w:w="509" w:type="pct"/>
            <w:tcBorders>
              <w:top w:val="single" w:sz="4" w:space="0" w:color="auto"/>
              <w:bottom w:val="single" w:sz="4" w:space="0" w:color="auto"/>
            </w:tcBorders>
            <w:vAlign w:val="top"/>
          </w:tcPr>
          <w:p w14:paraId="77FC9F15"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N/A</w:t>
            </w:r>
          </w:p>
        </w:tc>
        <w:tc>
          <w:tcPr>
            <w:tcW w:w="318" w:type="pct"/>
            <w:tcBorders>
              <w:top w:val="single" w:sz="4" w:space="0" w:color="auto"/>
              <w:bottom w:val="single" w:sz="4" w:space="0" w:color="auto"/>
            </w:tcBorders>
            <w:vAlign w:val="top"/>
          </w:tcPr>
          <w:p w14:paraId="316FD640"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0</w:t>
            </w:r>
          </w:p>
        </w:tc>
        <w:tc>
          <w:tcPr>
            <w:tcW w:w="437" w:type="pct"/>
            <w:tcBorders>
              <w:top w:val="single" w:sz="4" w:space="0" w:color="auto"/>
              <w:bottom w:val="single" w:sz="4" w:space="0" w:color="auto"/>
            </w:tcBorders>
            <w:vAlign w:val="top"/>
          </w:tcPr>
          <w:p w14:paraId="2A7B2533"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1</w:t>
            </w:r>
          </w:p>
        </w:tc>
        <w:tc>
          <w:tcPr>
            <w:tcW w:w="552" w:type="pct"/>
            <w:tcBorders>
              <w:top w:val="single" w:sz="4" w:space="0" w:color="auto"/>
              <w:bottom w:val="single" w:sz="4" w:space="0" w:color="auto"/>
            </w:tcBorders>
          </w:tcPr>
          <w:p w14:paraId="26BE3674" w14:textId="349FD9A2" w:rsidR="00EE3DD6" w:rsidRPr="00C11D9F" w:rsidRDefault="00EE3DD6" w:rsidP="00EE3DD6">
            <w:pPr>
              <w:tabs>
                <w:tab w:val="decimal" w:pos="360"/>
              </w:tabs>
              <w:rPr>
                <w:rFonts w:ascii="Arial" w:eastAsia="Times New Roman" w:hAnsi="Arial" w:cs="Arial"/>
                <w:sz w:val="18"/>
                <w:szCs w:val="18"/>
                <w:lang w:val="en-US"/>
              </w:rPr>
            </w:pPr>
            <w:r w:rsidRPr="00C11D9F">
              <w:rPr>
                <w:rFonts w:ascii="Arial" w:eastAsia="Times New Roman" w:hAnsi="Arial" w:cs="Arial"/>
                <w:sz w:val="18"/>
                <w:szCs w:val="18"/>
                <w:lang w:val="en-US"/>
              </w:rPr>
              <w:t>below</w:t>
            </w:r>
          </w:p>
        </w:tc>
      </w:tr>
      <w:tr w:rsidR="00EE3DD6" w:rsidRPr="00C11D9F" w14:paraId="60197629" w14:textId="6A3BB989" w:rsidTr="00183263">
        <w:trPr>
          <w:trHeight w:val="454"/>
          <w:jc w:val="left"/>
        </w:trPr>
        <w:tc>
          <w:tcPr>
            <w:tcW w:w="249" w:type="pct"/>
            <w:tcBorders>
              <w:top w:val="single" w:sz="4" w:space="0" w:color="auto"/>
              <w:bottom w:val="single" w:sz="4" w:space="0" w:color="auto"/>
            </w:tcBorders>
            <w:noWrap/>
            <w:vAlign w:val="top"/>
          </w:tcPr>
          <w:p w14:paraId="5B2AE75D" w14:textId="77777777" w:rsidR="00EE3DD6" w:rsidRPr="00C11D9F" w:rsidRDefault="00EE3DD6" w:rsidP="00E20D5F">
            <w:pPr>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15</w:t>
            </w:r>
          </w:p>
        </w:tc>
        <w:tc>
          <w:tcPr>
            <w:tcW w:w="325" w:type="pct"/>
            <w:tcBorders>
              <w:top w:val="single" w:sz="4" w:space="0" w:color="auto"/>
              <w:bottom w:val="single" w:sz="4" w:space="0" w:color="auto"/>
            </w:tcBorders>
            <w:vAlign w:val="top"/>
          </w:tcPr>
          <w:p w14:paraId="17FAC449"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77/m</w:t>
            </w:r>
          </w:p>
        </w:tc>
        <w:tc>
          <w:tcPr>
            <w:tcW w:w="392" w:type="pct"/>
            <w:tcBorders>
              <w:top w:val="single" w:sz="4" w:space="0" w:color="auto"/>
              <w:bottom w:val="single" w:sz="4" w:space="0" w:color="auto"/>
            </w:tcBorders>
            <w:vAlign w:val="top"/>
          </w:tcPr>
          <w:p w14:paraId="0A48F4C5"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CHD</w:t>
            </w:r>
          </w:p>
        </w:tc>
        <w:tc>
          <w:tcPr>
            <w:tcW w:w="569" w:type="pct"/>
            <w:tcBorders>
              <w:top w:val="single" w:sz="4" w:space="0" w:color="auto"/>
              <w:bottom w:val="single" w:sz="4" w:space="0" w:color="auto"/>
            </w:tcBorders>
            <w:vAlign w:val="top"/>
          </w:tcPr>
          <w:p w14:paraId="2BE2F1A6"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Pathological level of arousal</w:t>
            </w:r>
          </w:p>
        </w:tc>
        <w:tc>
          <w:tcPr>
            <w:tcW w:w="922" w:type="pct"/>
            <w:tcBorders>
              <w:top w:val="single" w:sz="4" w:space="0" w:color="auto"/>
              <w:bottom w:val="single" w:sz="4" w:space="0" w:color="auto"/>
            </w:tcBorders>
            <w:vAlign w:val="top"/>
          </w:tcPr>
          <w:p w14:paraId="3C5D3D1B"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Multiple infarcts in multiple cerebral circulations (right MCA, left PCA and cerebellar)</w:t>
            </w:r>
          </w:p>
        </w:tc>
        <w:tc>
          <w:tcPr>
            <w:tcW w:w="451" w:type="pct"/>
            <w:tcBorders>
              <w:top w:val="single" w:sz="4" w:space="0" w:color="auto"/>
              <w:bottom w:val="single" w:sz="4" w:space="0" w:color="auto"/>
            </w:tcBorders>
          </w:tcPr>
          <w:p w14:paraId="5FFDF971"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N/A</w:t>
            </w:r>
          </w:p>
        </w:tc>
        <w:tc>
          <w:tcPr>
            <w:tcW w:w="275" w:type="pct"/>
            <w:tcBorders>
              <w:top w:val="single" w:sz="4" w:space="0" w:color="auto"/>
              <w:bottom w:val="single" w:sz="4" w:space="0" w:color="auto"/>
            </w:tcBorders>
            <w:vAlign w:val="top"/>
          </w:tcPr>
          <w:p w14:paraId="2D574C94"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0</w:t>
            </w:r>
          </w:p>
        </w:tc>
        <w:tc>
          <w:tcPr>
            <w:tcW w:w="509" w:type="pct"/>
            <w:tcBorders>
              <w:top w:val="single" w:sz="4" w:space="0" w:color="auto"/>
              <w:bottom w:val="single" w:sz="4" w:space="0" w:color="auto"/>
            </w:tcBorders>
            <w:vAlign w:val="top"/>
          </w:tcPr>
          <w:p w14:paraId="09218C28"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N/A</w:t>
            </w:r>
          </w:p>
        </w:tc>
        <w:tc>
          <w:tcPr>
            <w:tcW w:w="318" w:type="pct"/>
            <w:tcBorders>
              <w:top w:val="single" w:sz="4" w:space="0" w:color="auto"/>
              <w:bottom w:val="single" w:sz="4" w:space="0" w:color="auto"/>
            </w:tcBorders>
            <w:vAlign w:val="top"/>
          </w:tcPr>
          <w:p w14:paraId="670A8B75"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0</w:t>
            </w:r>
          </w:p>
        </w:tc>
        <w:tc>
          <w:tcPr>
            <w:tcW w:w="437" w:type="pct"/>
            <w:tcBorders>
              <w:top w:val="single" w:sz="4" w:space="0" w:color="auto"/>
              <w:bottom w:val="single" w:sz="4" w:space="0" w:color="auto"/>
            </w:tcBorders>
            <w:vAlign w:val="top"/>
          </w:tcPr>
          <w:p w14:paraId="1A94F8CC"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1</w:t>
            </w:r>
          </w:p>
        </w:tc>
        <w:tc>
          <w:tcPr>
            <w:tcW w:w="552" w:type="pct"/>
            <w:tcBorders>
              <w:top w:val="single" w:sz="4" w:space="0" w:color="auto"/>
              <w:bottom w:val="single" w:sz="4" w:space="0" w:color="auto"/>
            </w:tcBorders>
          </w:tcPr>
          <w:p w14:paraId="10499BDB" w14:textId="6F2067DD" w:rsidR="00EE3DD6" w:rsidRPr="00C11D9F" w:rsidRDefault="00EE3DD6" w:rsidP="00EE3DD6">
            <w:pPr>
              <w:tabs>
                <w:tab w:val="decimal" w:pos="360"/>
              </w:tabs>
              <w:rPr>
                <w:rFonts w:ascii="Arial" w:eastAsia="Times New Roman" w:hAnsi="Arial" w:cs="Arial"/>
                <w:sz w:val="18"/>
                <w:szCs w:val="18"/>
                <w:lang w:val="en-US"/>
              </w:rPr>
            </w:pPr>
            <w:r w:rsidRPr="00C11D9F">
              <w:rPr>
                <w:rFonts w:ascii="Arial" w:eastAsia="Times New Roman" w:hAnsi="Arial" w:cs="Arial"/>
                <w:sz w:val="18"/>
                <w:szCs w:val="18"/>
                <w:lang w:val="en-US"/>
              </w:rPr>
              <w:t>below</w:t>
            </w:r>
          </w:p>
        </w:tc>
      </w:tr>
      <w:tr w:rsidR="00EE3DD6" w:rsidRPr="00C11D9F" w14:paraId="7C810C3F" w14:textId="72ECE74A" w:rsidTr="00183263">
        <w:trPr>
          <w:trHeight w:val="454"/>
          <w:jc w:val="left"/>
        </w:trPr>
        <w:tc>
          <w:tcPr>
            <w:tcW w:w="249" w:type="pct"/>
            <w:tcBorders>
              <w:top w:val="single" w:sz="4" w:space="0" w:color="auto"/>
              <w:bottom w:val="single" w:sz="4" w:space="0" w:color="auto"/>
            </w:tcBorders>
            <w:noWrap/>
            <w:vAlign w:val="top"/>
          </w:tcPr>
          <w:p w14:paraId="4BD6EABF" w14:textId="77777777" w:rsidR="00EE3DD6" w:rsidRPr="00C11D9F" w:rsidRDefault="00EE3DD6" w:rsidP="00E20D5F">
            <w:pPr>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16</w:t>
            </w:r>
          </w:p>
        </w:tc>
        <w:tc>
          <w:tcPr>
            <w:tcW w:w="325" w:type="pct"/>
            <w:tcBorders>
              <w:top w:val="single" w:sz="4" w:space="0" w:color="auto"/>
              <w:bottom w:val="single" w:sz="4" w:space="0" w:color="auto"/>
            </w:tcBorders>
            <w:vAlign w:val="top"/>
          </w:tcPr>
          <w:p w14:paraId="0EF871CA"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67/m</w:t>
            </w:r>
          </w:p>
        </w:tc>
        <w:tc>
          <w:tcPr>
            <w:tcW w:w="392" w:type="pct"/>
            <w:tcBorders>
              <w:top w:val="single" w:sz="4" w:space="0" w:color="auto"/>
              <w:bottom w:val="single" w:sz="4" w:space="0" w:color="auto"/>
            </w:tcBorders>
            <w:vAlign w:val="top"/>
          </w:tcPr>
          <w:p w14:paraId="6C320209"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p>
        </w:tc>
        <w:tc>
          <w:tcPr>
            <w:tcW w:w="569" w:type="pct"/>
            <w:tcBorders>
              <w:top w:val="single" w:sz="4" w:space="0" w:color="auto"/>
              <w:bottom w:val="single" w:sz="4" w:space="0" w:color="auto"/>
            </w:tcBorders>
            <w:vAlign w:val="top"/>
          </w:tcPr>
          <w:p w14:paraId="55850130"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Pathological brain stem function</w:t>
            </w:r>
          </w:p>
        </w:tc>
        <w:tc>
          <w:tcPr>
            <w:tcW w:w="922" w:type="pct"/>
            <w:tcBorders>
              <w:top w:val="single" w:sz="4" w:space="0" w:color="auto"/>
              <w:bottom w:val="single" w:sz="4" w:space="0" w:color="auto"/>
            </w:tcBorders>
            <w:vAlign w:val="top"/>
          </w:tcPr>
          <w:p w14:paraId="6A8B7A42"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Sulcal subarachnoid hemorrhage right frontal and parietal lobe, small cortical infarct (right MCA)</w:t>
            </w:r>
          </w:p>
        </w:tc>
        <w:tc>
          <w:tcPr>
            <w:tcW w:w="451" w:type="pct"/>
            <w:tcBorders>
              <w:top w:val="single" w:sz="4" w:space="0" w:color="auto"/>
              <w:bottom w:val="single" w:sz="4" w:space="0" w:color="auto"/>
            </w:tcBorders>
          </w:tcPr>
          <w:p w14:paraId="03DE1E6E"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mild</w:t>
            </w:r>
          </w:p>
        </w:tc>
        <w:tc>
          <w:tcPr>
            <w:tcW w:w="275" w:type="pct"/>
            <w:tcBorders>
              <w:top w:val="single" w:sz="4" w:space="0" w:color="auto"/>
              <w:bottom w:val="single" w:sz="4" w:space="0" w:color="auto"/>
            </w:tcBorders>
            <w:vAlign w:val="top"/>
          </w:tcPr>
          <w:p w14:paraId="7B421D60"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24</w:t>
            </w:r>
          </w:p>
        </w:tc>
        <w:tc>
          <w:tcPr>
            <w:tcW w:w="509" w:type="pct"/>
            <w:tcBorders>
              <w:top w:val="single" w:sz="4" w:space="0" w:color="auto"/>
              <w:bottom w:val="single" w:sz="4" w:space="0" w:color="auto"/>
            </w:tcBorders>
            <w:vAlign w:val="top"/>
          </w:tcPr>
          <w:p w14:paraId="326DEDA7"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N/A</w:t>
            </w:r>
          </w:p>
        </w:tc>
        <w:tc>
          <w:tcPr>
            <w:tcW w:w="318" w:type="pct"/>
            <w:tcBorders>
              <w:top w:val="single" w:sz="4" w:space="0" w:color="auto"/>
              <w:bottom w:val="single" w:sz="4" w:space="0" w:color="auto"/>
            </w:tcBorders>
            <w:vAlign w:val="top"/>
          </w:tcPr>
          <w:p w14:paraId="3E42EA39"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0</w:t>
            </w:r>
          </w:p>
        </w:tc>
        <w:tc>
          <w:tcPr>
            <w:tcW w:w="437" w:type="pct"/>
            <w:tcBorders>
              <w:top w:val="single" w:sz="4" w:space="0" w:color="auto"/>
              <w:bottom w:val="single" w:sz="4" w:space="0" w:color="auto"/>
            </w:tcBorders>
            <w:vAlign w:val="top"/>
          </w:tcPr>
          <w:p w14:paraId="28205C48"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1</w:t>
            </w:r>
          </w:p>
        </w:tc>
        <w:tc>
          <w:tcPr>
            <w:tcW w:w="552" w:type="pct"/>
            <w:tcBorders>
              <w:top w:val="single" w:sz="4" w:space="0" w:color="auto"/>
              <w:bottom w:val="single" w:sz="4" w:space="0" w:color="auto"/>
            </w:tcBorders>
          </w:tcPr>
          <w:p w14:paraId="0571EDB5" w14:textId="617B47E0" w:rsidR="00EE3DD6" w:rsidRPr="00C11D9F" w:rsidRDefault="00EE3DD6" w:rsidP="00EE3DD6">
            <w:pPr>
              <w:tabs>
                <w:tab w:val="decimal" w:pos="360"/>
              </w:tabs>
              <w:rPr>
                <w:rFonts w:ascii="Arial" w:eastAsia="Times New Roman" w:hAnsi="Arial" w:cs="Arial"/>
                <w:sz w:val="18"/>
                <w:szCs w:val="18"/>
                <w:lang w:val="en-US"/>
              </w:rPr>
            </w:pPr>
            <w:r w:rsidRPr="00C11D9F">
              <w:rPr>
                <w:rFonts w:ascii="Arial" w:eastAsia="Times New Roman" w:hAnsi="Arial" w:cs="Arial"/>
                <w:sz w:val="18"/>
                <w:szCs w:val="18"/>
                <w:lang w:val="en-US"/>
              </w:rPr>
              <w:t>above</w:t>
            </w:r>
          </w:p>
        </w:tc>
      </w:tr>
      <w:tr w:rsidR="00EE3DD6" w:rsidRPr="00C11D9F" w14:paraId="2FB6A424" w14:textId="7EB8FAE9" w:rsidTr="00183263">
        <w:trPr>
          <w:trHeight w:val="454"/>
          <w:jc w:val="left"/>
        </w:trPr>
        <w:tc>
          <w:tcPr>
            <w:tcW w:w="249" w:type="pct"/>
            <w:tcBorders>
              <w:top w:val="single" w:sz="4" w:space="0" w:color="auto"/>
              <w:bottom w:val="single" w:sz="4" w:space="0" w:color="auto"/>
            </w:tcBorders>
            <w:noWrap/>
            <w:vAlign w:val="top"/>
          </w:tcPr>
          <w:p w14:paraId="7DBFC1C5" w14:textId="77777777" w:rsidR="00EE3DD6" w:rsidRPr="00C11D9F" w:rsidRDefault="00EE3DD6" w:rsidP="00E20D5F">
            <w:pPr>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17</w:t>
            </w:r>
          </w:p>
        </w:tc>
        <w:tc>
          <w:tcPr>
            <w:tcW w:w="325" w:type="pct"/>
            <w:tcBorders>
              <w:top w:val="single" w:sz="4" w:space="0" w:color="auto"/>
              <w:bottom w:val="single" w:sz="4" w:space="0" w:color="auto"/>
            </w:tcBorders>
            <w:vAlign w:val="top"/>
          </w:tcPr>
          <w:p w14:paraId="4079B08E"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48/m</w:t>
            </w:r>
          </w:p>
        </w:tc>
        <w:tc>
          <w:tcPr>
            <w:tcW w:w="392" w:type="pct"/>
            <w:tcBorders>
              <w:top w:val="single" w:sz="4" w:space="0" w:color="auto"/>
              <w:bottom w:val="single" w:sz="4" w:space="0" w:color="auto"/>
            </w:tcBorders>
            <w:vAlign w:val="top"/>
          </w:tcPr>
          <w:p w14:paraId="17771985"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HTN, CLD, OB</w:t>
            </w:r>
          </w:p>
        </w:tc>
        <w:tc>
          <w:tcPr>
            <w:tcW w:w="569" w:type="pct"/>
            <w:tcBorders>
              <w:top w:val="single" w:sz="4" w:space="0" w:color="auto"/>
              <w:bottom w:val="single" w:sz="4" w:space="0" w:color="auto"/>
            </w:tcBorders>
            <w:vAlign w:val="top"/>
          </w:tcPr>
          <w:p w14:paraId="4F1AC64D"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Pathological brain stem function</w:t>
            </w:r>
          </w:p>
        </w:tc>
        <w:tc>
          <w:tcPr>
            <w:tcW w:w="922" w:type="pct"/>
            <w:tcBorders>
              <w:top w:val="single" w:sz="4" w:space="0" w:color="auto"/>
              <w:bottom w:val="single" w:sz="4" w:space="0" w:color="auto"/>
            </w:tcBorders>
            <w:vAlign w:val="top"/>
          </w:tcPr>
          <w:p w14:paraId="513660A6"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Intracranial hemorrhage after multiple infarcts (ACA, MCA, PCA bilateral) and cerebellum</w:t>
            </w:r>
          </w:p>
        </w:tc>
        <w:tc>
          <w:tcPr>
            <w:tcW w:w="451" w:type="pct"/>
            <w:tcBorders>
              <w:top w:val="single" w:sz="4" w:space="0" w:color="auto"/>
              <w:bottom w:val="single" w:sz="4" w:space="0" w:color="auto"/>
            </w:tcBorders>
          </w:tcPr>
          <w:p w14:paraId="2E2690A1" w14:textId="77777777" w:rsidR="00EE3DD6" w:rsidRPr="00C11D9F" w:rsidRDefault="00EE3DD6" w:rsidP="00E20D5F">
            <w:pPr>
              <w:tabs>
                <w:tab w:val="decimal" w:pos="360"/>
              </w:tabs>
              <w:spacing w:line="240" w:lineRule="auto"/>
              <w:jc w:val="left"/>
              <w:rPr>
                <w:rFonts w:ascii="Arial" w:eastAsia="Times New Roman" w:hAnsi="Arial" w:cs="Arial"/>
                <w:sz w:val="18"/>
                <w:szCs w:val="18"/>
                <w:lang w:val="en-US"/>
              </w:rPr>
            </w:pPr>
            <w:r w:rsidRPr="00C11D9F">
              <w:rPr>
                <w:rFonts w:ascii="Arial" w:eastAsia="Times New Roman" w:hAnsi="Arial" w:cs="Arial"/>
                <w:sz w:val="18"/>
                <w:szCs w:val="18"/>
                <w:lang w:val="en-US"/>
              </w:rPr>
              <w:t>severe</w:t>
            </w:r>
          </w:p>
        </w:tc>
        <w:tc>
          <w:tcPr>
            <w:tcW w:w="275" w:type="pct"/>
            <w:tcBorders>
              <w:top w:val="single" w:sz="4" w:space="0" w:color="auto"/>
              <w:bottom w:val="single" w:sz="4" w:space="0" w:color="auto"/>
            </w:tcBorders>
            <w:vAlign w:val="top"/>
          </w:tcPr>
          <w:p w14:paraId="18873F8A"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4</w:t>
            </w:r>
          </w:p>
        </w:tc>
        <w:tc>
          <w:tcPr>
            <w:tcW w:w="509" w:type="pct"/>
            <w:tcBorders>
              <w:top w:val="single" w:sz="4" w:space="0" w:color="auto"/>
              <w:bottom w:val="single" w:sz="4" w:space="0" w:color="auto"/>
            </w:tcBorders>
            <w:vAlign w:val="top"/>
          </w:tcPr>
          <w:p w14:paraId="179D5CD0"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1</w:t>
            </w:r>
          </w:p>
        </w:tc>
        <w:tc>
          <w:tcPr>
            <w:tcW w:w="318" w:type="pct"/>
            <w:tcBorders>
              <w:top w:val="single" w:sz="4" w:space="0" w:color="auto"/>
              <w:bottom w:val="single" w:sz="4" w:space="0" w:color="auto"/>
            </w:tcBorders>
            <w:vAlign w:val="top"/>
          </w:tcPr>
          <w:p w14:paraId="0AFE5C93"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1</w:t>
            </w:r>
          </w:p>
        </w:tc>
        <w:tc>
          <w:tcPr>
            <w:tcW w:w="437" w:type="pct"/>
            <w:tcBorders>
              <w:top w:val="single" w:sz="4" w:space="0" w:color="auto"/>
              <w:bottom w:val="single" w:sz="4" w:space="0" w:color="auto"/>
            </w:tcBorders>
            <w:vAlign w:val="top"/>
          </w:tcPr>
          <w:p w14:paraId="5B32320B" w14:textId="77777777" w:rsidR="00EE3DD6" w:rsidRPr="00C11D9F" w:rsidRDefault="00EE3DD6" w:rsidP="00E20D5F">
            <w:pPr>
              <w:tabs>
                <w:tab w:val="decimal" w:pos="360"/>
              </w:tabs>
              <w:spacing w:line="240" w:lineRule="auto"/>
              <w:rPr>
                <w:rFonts w:ascii="Arial" w:eastAsia="Times New Roman" w:hAnsi="Arial" w:cs="Arial"/>
                <w:sz w:val="18"/>
                <w:szCs w:val="18"/>
                <w:lang w:val="en-US"/>
              </w:rPr>
            </w:pPr>
            <w:r w:rsidRPr="00C11D9F">
              <w:rPr>
                <w:rFonts w:ascii="Arial" w:eastAsia="Times New Roman" w:hAnsi="Arial" w:cs="Arial"/>
                <w:sz w:val="18"/>
                <w:szCs w:val="18"/>
                <w:lang w:val="en-US"/>
              </w:rPr>
              <w:t>1</w:t>
            </w:r>
          </w:p>
        </w:tc>
        <w:tc>
          <w:tcPr>
            <w:tcW w:w="552" w:type="pct"/>
            <w:tcBorders>
              <w:top w:val="single" w:sz="4" w:space="0" w:color="auto"/>
              <w:bottom w:val="single" w:sz="4" w:space="0" w:color="auto"/>
            </w:tcBorders>
          </w:tcPr>
          <w:p w14:paraId="197ECBC3" w14:textId="5769E471" w:rsidR="00EE3DD6" w:rsidRPr="00C11D9F" w:rsidRDefault="00EE3DD6" w:rsidP="00EE3DD6">
            <w:pPr>
              <w:tabs>
                <w:tab w:val="decimal" w:pos="360"/>
              </w:tabs>
              <w:rPr>
                <w:rFonts w:ascii="Arial" w:eastAsia="Times New Roman" w:hAnsi="Arial" w:cs="Arial"/>
                <w:sz w:val="18"/>
                <w:szCs w:val="18"/>
                <w:lang w:val="en-US"/>
              </w:rPr>
            </w:pPr>
            <w:r w:rsidRPr="00C11D9F">
              <w:rPr>
                <w:rFonts w:ascii="Arial" w:eastAsia="Times New Roman" w:hAnsi="Arial" w:cs="Arial"/>
                <w:sz w:val="18"/>
                <w:szCs w:val="18"/>
                <w:lang w:val="en-US"/>
              </w:rPr>
              <w:t>below</w:t>
            </w:r>
          </w:p>
        </w:tc>
      </w:tr>
    </w:tbl>
    <w:p w14:paraId="798F2082" w14:textId="77777777" w:rsidR="00496F01" w:rsidRPr="00C11D9F" w:rsidRDefault="00496F01" w:rsidP="007051D8">
      <w:pPr>
        <w:spacing w:line="360" w:lineRule="auto"/>
        <w:rPr>
          <w:rFonts w:ascii="Arial" w:hAnsi="Arial" w:cs="Arial"/>
          <w:b/>
          <w:sz w:val="20"/>
          <w:szCs w:val="20"/>
          <w:lang w:val="en"/>
        </w:rPr>
      </w:pPr>
    </w:p>
    <w:p w14:paraId="31DA072B" w14:textId="5EBFA7A4" w:rsidR="00496F01" w:rsidRPr="00C11D9F" w:rsidRDefault="007051D8" w:rsidP="007051D8">
      <w:pPr>
        <w:spacing w:line="360" w:lineRule="auto"/>
        <w:rPr>
          <w:rFonts w:ascii="Arial" w:hAnsi="Arial" w:cs="Arial"/>
          <w:bCs/>
          <w:sz w:val="20"/>
          <w:szCs w:val="20"/>
          <w:lang w:val="en"/>
        </w:rPr>
      </w:pPr>
      <w:r w:rsidRPr="00C11D9F">
        <w:rPr>
          <w:rFonts w:ascii="Arial" w:hAnsi="Arial" w:cs="Arial"/>
          <w:b/>
          <w:sz w:val="20"/>
          <w:szCs w:val="20"/>
          <w:lang w:val="en"/>
        </w:rPr>
        <w:t xml:space="preserve">Supplementary </w:t>
      </w:r>
      <w:r w:rsidR="009A537E" w:rsidRPr="00C11D9F">
        <w:rPr>
          <w:rFonts w:ascii="Arial" w:hAnsi="Arial" w:cs="Arial"/>
          <w:b/>
          <w:sz w:val="20"/>
          <w:szCs w:val="20"/>
          <w:lang w:val="en"/>
        </w:rPr>
        <w:t>t</w:t>
      </w:r>
      <w:r w:rsidRPr="00C11D9F">
        <w:rPr>
          <w:rFonts w:ascii="Arial" w:hAnsi="Arial" w:cs="Arial"/>
          <w:b/>
          <w:sz w:val="20"/>
          <w:szCs w:val="20"/>
          <w:lang w:val="en"/>
        </w:rPr>
        <w:t xml:space="preserve">able 2 </w:t>
      </w:r>
      <w:r w:rsidRPr="00C11D9F">
        <w:rPr>
          <w:rFonts w:ascii="Arial" w:hAnsi="Arial" w:cs="Arial"/>
          <w:bCs/>
          <w:sz w:val="20"/>
          <w:szCs w:val="20"/>
          <w:lang w:val="en"/>
        </w:rPr>
        <w:t>Patients with acute pathological neuroimaging findings</w:t>
      </w:r>
      <w:r w:rsidR="0097562B" w:rsidRPr="00C11D9F">
        <w:rPr>
          <w:rFonts w:ascii="Arial" w:hAnsi="Arial" w:cs="Arial"/>
          <w:bCs/>
          <w:sz w:val="20"/>
          <w:szCs w:val="20"/>
          <w:lang w:val="en"/>
        </w:rPr>
        <w:t xml:space="preserve"> (PN</w:t>
      </w:r>
      <w:r w:rsidR="00EB1B39" w:rsidRPr="00C11D9F">
        <w:rPr>
          <w:rFonts w:ascii="Arial" w:hAnsi="Arial" w:cs="Arial"/>
          <w:bCs/>
          <w:sz w:val="20"/>
          <w:szCs w:val="20"/>
          <w:lang w:val="en"/>
        </w:rPr>
        <w:t>I</w:t>
      </w:r>
      <w:r w:rsidR="0097562B" w:rsidRPr="00C11D9F">
        <w:rPr>
          <w:rFonts w:ascii="Arial" w:hAnsi="Arial" w:cs="Arial"/>
          <w:bCs/>
          <w:sz w:val="20"/>
          <w:szCs w:val="20"/>
          <w:lang w:val="en"/>
        </w:rPr>
        <w:t>F)</w:t>
      </w:r>
      <w:r w:rsidRPr="00C11D9F">
        <w:rPr>
          <w:rFonts w:ascii="Arial" w:hAnsi="Arial" w:cs="Arial"/>
          <w:bCs/>
          <w:sz w:val="20"/>
          <w:szCs w:val="20"/>
          <w:lang w:val="en"/>
        </w:rPr>
        <w:t xml:space="preserve"> during their ICU stay. Binary variables:</w:t>
      </w:r>
      <w:r w:rsidRPr="00C11D9F">
        <w:rPr>
          <w:rFonts w:ascii="Arial" w:hAnsi="Arial" w:cs="Arial"/>
          <w:b/>
          <w:sz w:val="20"/>
          <w:szCs w:val="20"/>
          <w:lang w:val="en"/>
        </w:rPr>
        <w:t xml:space="preserve"> </w:t>
      </w:r>
      <w:r w:rsidRPr="00C11D9F">
        <w:rPr>
          <w:rFonts w:ascii="Arial" w:hAnsi="Arial" w:cs="Arial"/>
          <w:bCs/>
          <w:sz w:val="20"/>
          <w:szCs w:val="20"/>
          <w:lang w:val="en"/>
        </w:rPr>
        <w:t>0=no, 1=yes; Days on IMV to acute pathological neuroimaging findings. Abbreviations: CHD=chronic heart disease; HTN=hypertension; OB=obesity; NIC=nicotine; DM=diabetes mellitus; CPD=chronic pulmonary disease; CLD=chronic liver disease; ACA=anterior cerebral artery; MCA=middle cerebral artery; PCA=posterior cerebral artery; N/A=not applicable, patients not on VV-ECMO during neuroimaging</w:t>
      </w:r>
      <w:r w:rsidR="00496F01" w:rsidRPr="00C11D9F">
        <w:rPr>
          <w:rFonts w:ascii="Arial" w:hAnsi="Arial" w:cs="Arial"/>
          <w:bCs/>
          <w:sz w:val="20"/>
          <w:szCs w:val="20"/>
          <w:lang w:val="en"/>
        </w:rPr>
        <w:br w:type="page"/>
      </w:r>
    </w:p>
    <w:tbl>
      <w:tblPr>
        <w:tblStyle w:val="Mdeck5tablebodythreelines"/>
        <w:tblpPr w:leftFromText="141" w:rightFromText="141" w:horzAnchor="margin" w:tblpXSpec="center" w:tblpY="-416"/>
        <w:tblW w:w="5307" w:type="pct"/>
        <w:jc w:val="left"/>
        <w:tblLook w:val="0660" w:firstRow="1" w:lastRow="1" w:firstColumn="0" w:lastColumn="0" w:noHBand="1" w:noVBand="1"/>
      </w:tblPr>
      <w:tblGrid>
        <w:gridCol w:w="716"/>
        <w:gridCol w:w="963"/>
        <w:gridCol w:w="927"/>
        <w:gridCol w:w="1384"/>
        <w:gridCol w:w="1384"/>
        <w:gridCol w:w="1087"/>
        <w:gridCol w:w="1087"/>
        <w:gridCol w:w="1233"/>
        <w:gridCol w:w="1530"/>
        <w:gridCol w:w="1996"/>
        <w:gridCol w:w="975"/>
        <w:gridCol w:w="1863"/>
      </w:tblGrid>
      <w:tr w:rsidR="00496F01" w:rsidRPr="00C11D9F" w14:paraId="29F89E45" w14:textId="77777777" w:rsidTr="00E000B0">
        <w:trPr>
          <w:cnfStyle w:val="100000000000" w:firstRow="1" w:lastRow="0" w:firstColumn="0" w:lastColumn="0" w:oddVBand="0" w:evenVBand="0" w:oddHBand="0" w:evenHBand="0" w:firstRowFirstColumn="0" w:firstRowLastColumn="0" w:lastRowFirstColumn="0" w:lastRowLastColumn="0"/>
          <w:trHeight w:val="396"/>
          <w:jc w:val="left"/>
        </w:trPr>
        <w:tc>
          <w:tcPr>
            <w:tcW w:w="236" w:type="pct"/>
            <w:noWrap/>
          </w:tcPr>
          <w:p w14:paraId="3BC54AE4" w14:textId="77777777" w:rsidR="00496F01" w:rsidRPr="00C11D9F" w:rsidRDefault="00496F01" w:rsidP="00E000B0">
            <w:pPr>
              <w:spacing w:line="240" w:lineRule="auto"/>
              <w:jc w:val="left"/>
              <w:rPr>
                <w:rFonts w:ascii="Arial" w:hAnsi="Arial" w:cs="Arial"/>
                <w:b/>
                <w:bCs/>
                <w:color w:val="000000" w:themeColor="text1"/>
                <w:sz w:val="16"/>
                <w:szCs w:val="16"/>
                <w:lang w:val="en-US"/>
              </w:rPr>
            </w:pPr>
            <w:r w:rsidRPr="00C11D9F">
              <w:rPr>
                <w:rFonts w:ascii="Arial" w:hAnsi="Arial" w:cs="Arial"/>
                <w:b/>
                <w:bCs/>
                <w:color w:val="000000" w:themeColor="text1"/>
                <w:sz w:val="16"/>
                <w:szCs w:val="16"/>
                <w:lang w:val="en-US"/>
              </w:rPr>
              <w:t>Case</w:t>
            </w:r>
          </w:p>
        </w:tc>
        <w:tc>
          <w:tcPr>
            <w:tcW w:w="318" w:type="pct"/>
          </w:tcPr>
          <w:p w14:paraId="1AD6F0EF" w14:textId="77777777" w:rsidR="00496F01" w:rsidRPr="00C11D9F" w:rsidRDefault="00496F01" w:rsidP="00E000B0">
            <w:pPr>
              <w:spacing w:line="240" w:lineRule="auto"/>
              <w:rPr>
                <w:rFonts w:ascii="Arial" w:hAnsi="Arial" w:cs="Arial"/>
                <w:b/>
                <w:bCs/>
                <w:color w:val="000000" w:themeColor="text1"/>
                <w:sz w:val="16"/>
                <w:szCs w:val="16"/>
                <w:lang w:val="en-US"/>
              </w:rPr>
            </w:pPr>
            <w:r w:rsidRPr="00C11D9F">
              <w:rPr>
                <w:rFonts w:ascii="Arial" w:hAnsi="Arial" w:cs="Arial"/>
                <w:b/>
                <w:bCs/>
                <w:color w:val="000000" w:themeColor="text1"/>
                <w:sz w:val="16"/>
                <w:szCs w:val="16"/>
                <w:lang w:val="en-US"/>
              </w:rPr>
              <w:t>Age/Sex</w:t>
            </w:r>
          </w:p>
        </w:tc>
        <w:tc>
          <w:tcPr>
            <w:tcW w:w="306" w:type="pct"/>
          </w:tcPr>
          <w:p w14:paraId="42E5CE13" w14:textId="77777777" w:rsidR="00496F01" w:rsidRPr="00C11D9F" w:rsidRDefault="00496F01" w:rsidP="00E000B0">
            <w:pPr>
              <w:spacing w:line="240" w:lineRule="auto"/>
              <w:rPr>
                <w:rFonts w:ascii="Arial" w:hAnsi="Arial" w:cs="Arial"/>
                <w:b/>
                <w:bCs/>
                <w:color w:val="000000" w:themeColor="text1"/>
                <w:sz w:val="16"/>
                <w:szCs w:val="16"/>
                <w:lang w:val="en-US"/>
              </w:rPr>
            </w:pPr>
            <w:r w:rsidRPr="00C11D9F">
              <w:rPr>
                <w:rFonts w:ascii="Arial" w:hAnsi="Arial" w:cs="Arial"/>
                <w:b/>
                <w:bCs/>
                <w:color w:val="000000" w:themeColor="text1"/>
                <w:sz w:val="16"/>
                <w:szCs w:val="16"/>
                <w:lang w:val="en-US"/>
              </w:rPr>
              <w:t>Past medical history</w:t>
            </w:r>
          </w:p>
        </w:tc>
        <w:tc>
          <w:tcPr>
            <w:tcW w:w="457" w:type="pct"/>
          </w:tcPr>
          <w:p w14:paraId="051F9329" w14:textId="77777777" w:rsidR="00496F01" w:rsidRPr="00C11D9F" w:rsidRDefault="00496F01" w:rsidP="00E000B0">
            <w:pPr>
              <w:spacing w:line="240" w:lineRule="auto"/>
              <w:rPr>
                <w:rFonts w:ascii="Arial" w:hAnsi="Arial" w:cs="Arial"/>
                <w:b/>
                <w:bCs/>
                <w:color w:val="000000" w:themeColor="text1"/>
                <w:sz w:val="16"/>
                <w:szCs w:val="16"/>
                <w:lang w:val="en-US"/>
              </w:rPr>
            </w:pPr>
            <w:r w:rsidRPr="00C11D9F">
              <w:rPr>
                <w:rFonts w:ascii="Arial" w:hAnsi="Arial" w:cs="Arial"/>
                <w:b/>
                <w:bCs/>
                <w:color w:val="000000" w:themeColor="text1"/>
                <w:sz w:val="16"/>
                <w:szCs w:val="16"/>
                <w:lang w:val="en-US"/>
              </w:rPr>
              <w:t>Acute neurological symptoms leading to neuroimaging</w:t>
            </w:r>
          </w:p>
        </w:tc>
        <w:tc>
          <w:tcPr>
            <w:tcW w:w="457" w:type="pct"/>
          </w:tcPr>
          <w:p w14:paraId="275D40B9" w14:textId="77777777" w:rsidR="00496F01" w:rsidRPr="00C11D9F" w:rsidRDefault="00496F01" w:rsidP="00E000B0">
            <w:pPr>
              <w:spacing w:line="240" w:lineRule="auto"/>
              <w:rPr>
                <w:rFonts w:ascii="Arial" w:hAnsi="Arial" w:cs="Arial"/>
                <w:b/>
                <w:bCs/>
                <w:color w:val="000000" w:themeColor="text1"/>
                <w:sz w:val="16"/>
                <w:szCs w:val="16"/>
                <w:lang w:val="en-US"/>
              </w:rPr>
            </w:pPr>
            <w:r w:rsidRPr="00C11D9F">
              <w:rPr>
                <w:rFonts w:ascii="Arial" w:hAnsi="Arial" w:cs="Arial"/>
                <w:b/>
                <w:bCs/>
                <w:color w:val="000000" w:themeColor="text1"/>
                <w:sz w:val="16"/>
                <w:szCs w:val="16"/>
                <w:lang w:val="en-US"/>
              </w:rPr>
              <w:t>Acute PNIF</w:t>
            </w:r>
          </w:p>
        </w:tc>
        <w:tc>
          <w:tcPr>
            <w:tcW w:w="359" w:type="pct"/>
          </w:tcPr>
          <w:p w14:paraId="3F88AEDB" w14:textId="77777777" w:rsidR="00496F01" w:rsidRPr="00C11D9F" w:rsidRDefault="00496F01" w:rsidP="00E000B0">
            <w:pPr>
              <w:spacing w:line="240" w:lineRule="auto"/>
              <w:rPr>
                <w:rFonts w:ascii="Arial" w:hAnsi="Arial" w:cs="Arial"/>
                <w:b/>
                <w:bCs/>
                <w:color w:val="000000" w:themeColor="text1"/>
                <w:sz w:val="16"/>
                <w:szCs w:val="16"/>
                <w:lang w:val="en-US"/>
              </w:rPr>
            </w:pPr>
            <w:r w:rsidRPr="00C11D9F">
              <w:rPr>
                <w:rFonts w:ascii="Arial" w:hAnsi="Arial" w:cs="Arial"/>
                <w:b/>
                <w:bCs/>
                <w:color w:val="000000" w:themeColor="text1"/>
                <w:sz w:val="16"/>
                <w:szCs w:val="16"/>
                <w:lang w:val="en-US"/>
              </w:rPr>
              <w:t>Overall days on IMV until discharge</w:t>
            </w:r>
          </w:p>
        </w:tc>
        <w:tc>
          <w:tcPr>
            <w:tcW w:w="359" w:type="pct"/>
          </w:tcPr>
          <w:p w14:paraId="79A8E37E" w14:textId="77777777" w:rsidR="00496F01" w:rsidRPr="00C11D9F" w:rsidRDefault="00496F01" w:rsidP="00E000B0">
            <w:pPr>
              <w:spacing w:line="240" w:lineRule="auto"/>
              <w:rPr>
                <w:rFonts w:ascii="Arial" w:hAnsi="Arial" w:cs="Arial"/>
                <w:b/>
                <w:bCs/>
                <w:color w:val="000000" w:themeColor="text1"/>
                <w:sz w:val="16"/>
                <w:szCs w:val="16"/>
                <w:lang w:val="en-US"/>
              </w:rPr>
            </w:pPr>
            <w:r w:rsidRPr="00C11D9F">
              <w:rPr>
                <w:rFonts w:ascii="Arial" w:hAnsi="Arial" w:cs="Arial"/>
                <w:b/>
                <w:bCs/>
                <w:color w:val="000000" w:themeColor="text1"/>
                <w:sz w:val="16"/>
                <w:szCs w:val="16"/>
                <w:lang w:val="en-US"/>
              </w:rPr>
              <w:t>Overall days on ECMO until discharge</w:t>
            </w:r>
          </w:p>
        </w:tc>
        <w:tc>
          <w:tcPr>
            <w:tcW w:w="407" w:type="pct"/>
          </w:tcPr>
          <w:p w14:paraId="5F2C541B" w14:textId="77777777" w:rsidR="00496F01" w:rsidRPr="00C11D9F" w:rsidRDefault="00496F01" w:rsidP="00E000B0">
            <w:pPr>
              <w:spacing w:line="240" w:lineRule="auto"/>
              <w:rPr>
                <w:rFonts w:ascii="Arial" w:hAnsi="Arial" w:cs="Arial"/>
                <w:b/>
                <w:bCs/>
                <w:color w:val="000000" w:themeColor="text1"/>
                <w:sz w:val="16"/>
                <w:szCs w:val="16"/>
                <w:lang w:val="en-US"/>
              </w:rPr>
            </w:pPr>
            <w:r w:rsidRPr="00C11D9F">
              <w:rPr>
                <w:rFonts w:ascii="Arial" w:hAnsi="Arial" w:cs="Arial"/>
                <w:b/>
                <w:bCs/>
                <w:color w:val="000000" w:themeColor="text1"/>
                <w:sz w:val="16"/>
                <w:szCs w:val="16"/>
                <w:lang w:val="en-US"/>
              </w:rPr>
              <w:t>Therapeutic dose anti-coagulation</w:t>
            </w:r>
          </w:p>
        </w:tc>
        <w:tc>
          <w:tcPr>
            <w:tcW w:w="505" w:type="pct"/>
          </w:tcPr>
          <w:p w14:paraId="42A3690C" w14:textId="77777777" w:rsidR="00496F01" w:rsidRPr="00C11D9F" w:rsidRDefault="00496F01" w:rsidP="00E000B0">
            <w:pPr>
              <w:spacing w:line="240" w:lineRule="auto"/>
              <w:rPr>
                <w:rFonts w:ascii="Arial" w:hAnsi="Arial" w:cs="Arial"/>
                <w:b/>
                <w:bCs/>
                <w:color w:val="000000" w:themeColor="text1"/>
                <w:sz w:val="16"/>
                <w:szCs w:val="16"/>
                <w:lang w:val="en-US"/>
              </w:rPr>
            </w:pPr>
            <w:r w:rsidRPr="00C11D9F">
              <w:rPr>
                <w:rFonts w:ascii="Arial" w:hAnsi="Arial" w:cs="Arial"/>
                <w:b/>
                <w:bCs/>
                <w:color w:val="000000" w:themeColor="text1"/>
                <w:sz w:val="16"/>
                <w:szCs w:val="16"/>
                <w:lang w:val="en-US"/>
              </w:rPr>
              <w:t>Anticoagulation in, above, below target range</w:t>
            </w:r>
          </w:p>
        </w:tc>
        <w:tc>
          <w:tcPr>
            <w:tcW w:w="659" w:type="pct"/>
          </w:tcPr>
          <w:p w14:paraId="1201D804" w14:textId="77777777" w:rsidR="00496F01" w:rsidRPr="00C11D9F" w:rsidRDefault="00496F01" w:rsidP="00E000B0">
            <w:pPr>
              <w:spacing w:line="240" w:lineRule="auto"/>
              <w:rPr>
                <w:rFonts w:ascii="Arial" w:hAnsi="Arial" w:cs="Arial"/>
                <w:b/>
                <w:bCs/>
                <w:color w:val="000000" w:themeColor="text1"/>
                <w:sz w:val="16"/>
                <w:szCs w:val="16"/>
                <w:lang w:val="en-US"/>
              </w:rPr>
            </w:pPr>
            <w:r w:rsidRPr="00C11D9F">
              <w:rPr>
                <w:rFonts w:ascii="Arial" w:hAnsi="Arial" w:cs="Arial"/>
                <w:b/>
                <w:bCs/>
                <w:color w:val="000000" w:themeColor="text1"/>
                <w:sz w:val="16"/>
                <w:szCs w:val="16"/>
                <w:lang w:val="en-US"/>
              </w:rPr>
              <w:t>Microbleeds/siderosis late follow-up MRI severe, non-age-related, non-hypertensive/CAA pattern</w:t>
            </w:r>
          </w:p>
        </w:tc>
        <w:tc>
          <w:tcPr>
            <w:tcW w:w="322" w:type="pct"/>
          </w:tcPr>
          <w:p w14:paraId="6BC8BF15" w14:textId="77777777" w:rsidR="00496F01" w:rsidRPr="00C11D9F" w:rsidRDefault="00496F01" w:rsidP="00E000B0">
            <w:pPr>
              <w:spacing w:line="240" w:lineRule="auto"/>
              <w:rPr>
                <w:rFonts w:ascii="Arial" w:hAnsi="Arial" w:cs="Arial"/>
                <w:b/>
                <w:bCs/>
                <w:color w:val="000000" w:themeColor="text1"/>
                <w:sz w:val="16"/>
                <w:szCs w:val="16"/>
                <w:lang w:val="en-US"/>
              </w:rPr>
            </w:pPr>
            <w:r w:rsidRPr="00C11D9F">
              <w:rPr>
                <w:rFonts w:ascii="Arial" w:hAnsi="Arial" w:cs="Arial"/>
                <w:b/>
                <w:bCs/>
                <w:color w:val="000000" w:themeColor="text1"/>
                <w:sz w:val="16"/>
                <w:szCs w:val="16"/>
                <w:lang w:val="en-US"/>
              </w:rPr>
              <w:t>Loss of score on Barthel scale baseline to long-term follow-up</w:t>
            </w:r>
          </w:p>
        </w:tc>
        <w:tc>
          <w:tcPr>
            <w:tcW w:w="615" w:type="pct"/>
          </w:tcPr>
          <w:p w14:paraId="0F577A39" w14:textId="77777777" w:rsidR="00496F01" w:rsidRPr="00C11D9F" w:rsidRDefault="00496F01" w:rsidP="00E000B0">
            <w:pPr>
              <w:spacing w:line="240" w:lineRule="auto"/>
              <w:rPr>
                <w:rFonts w:ascii="Arial" w:hAnsi="Arial" w:cs="Arial"/>
                <w:b/>
                <w:bCs/>
                <w:color w:val="000000" w:themeColor="text1"/>
                <w:sz w:val="16"/>
                <w:szCs w:val="16"/>
                <w:lang w:val="en-US"/>
              </w:rPr>
            </w:pPr>
            <w:r w:rsidRPr="00C11D9F">
              <w:rPr>
                <w:rFonts w:ascii="Arial" w:hAnsi="Arial" w:cs="Arial"/>
                <w:b/>
                <w:bCs/>
                <w:color w:val="000000" w:themeColor="text1"/>
                <w:sz w:val="16"/>
                <w:szCs w:val="16"/>
                <w:lang w:val="en-US"/>
              </w:rPr>
              <w:t>Loss of function on modified Rankin Scale (mRS) baseline to long-term follow-up</w:t>
            </w:r>
          </w:p>
        </w:tc>
      </w:tr>
      <w:tr w:rsidR="00496F01" w:rsidRPr="00C11D9F" w14:paraId="30AD82CB" w14:textId="77777777" w:rsidTr="00E000B0">
        <w:trPr>
          <w:trHeight w:val="454"/>
          <w:jc w:val="left"/>
        </w:trPr>
        <w:tc>
          <w:tcPr>
            <w:tcW w:w="236" w:type="pct"/>
            <w:tcBorders>
              <w:top w:val="single" w:sz="4" w:space="0" w:color="auto"/>
              <w:bottom w:val="single" w:sz="4" w:space="0" w:color="auto"/>
            </w:tcBorders>
            <w:noWrap/>
            <w:vAlign w:val="top"/>
          </w:tcPr>
          <w:p w14:paraId="41DC946F" w14:textId="77777777" w:rsidR="00496F01" w:rsidRPr="00C11D9F" w:rsidRDefault="00496F01" w:rsidP="00E000B0">
            <w:pPr>
              <w:spacing w:line="240" w:lineRule="auto"/>
              <w:jc w:val="left"/>
              <w:rPr>
                <w:rFonts w:ascii="Arial" w:eastAsia="Times New Roman" w:hAnsi="Arial" w:cs="Arial"/>
                <w:sz w:val="16"/>
                <w:szCs w:val="16"/>
                <w:lang w:val="en-US"/>
              </w:rPr>
            </w:pPr>
            <w:r w:rsidRPr="00C11D9F">
              <w:rPr>
                <w:rFonts w:ascii="Arial" w:eastAsia="Times New Roman" w:hAnsi="Arial" w:cs="Arial"/>
                <w:sz w:val="16"/>
                <w:szCs w:val="16"/>
                <w:lang w:val="en-US"/>
              </w:rPr>
              <w:t>1</w:t>
            </w:r>
          </w:p>
        </w:tc>
        <w:tc>
          <w:tcPr>
            <w:tcW w:w="318" w:type="pct"/>
            <w:tcBorders>
              <w:top w:val="single" w:sz="4" w:space="0" w:color="auto"/>
              <w:bottom w:val="single" w:sz="4" w:space="0" w:color="auto"/>
            </w:tcBorders>
            <w:vAlign w:val="top"/>
          </w:tcPr>
          <w:p w14:paraId="46373839" w14:textId="77777777" w:rsidR="00496F01" w:rsidRPr="00C11D9F" w:rsidRDefault="00496F01" w:rsidP="00E000B0">
            <w:pPr>
              <w:tabs>
                <w:tab w:val="decimal" w:pos="360"/>
              </w:tabs>
              <w:spacing w:line="240" w:lineRule="auto"/>
              <w:jc w:val="left"/>
              <w:rPr>
                <w:rFonts w:ascii="Arial" w:eastAsia="Times New Roman" w:hAnsi="Arial" w:cs="Arial"/>
                <w:sz w:val="16"/>
                <w:szCs w:val="16"/>
                <w:lang w:val="en-US"/>
              </w:rPr>
            </w:pPr>
            <w:r w:rsidRPr="00C11D9F">
              <w:rPr>
                <w:rFonts w:ascii="Arial" w:eastAsia="Times New Roman" w:hAnsi="Arial" w:cs="Arial"/>
                <w:sz w:val="16"/>
                <w:szCs w:val="16"/>
                <w:lang w:val="en-US"/>
              </w:rPr>
              <w:t>51/m</w:t>
            </w:r>
          </w:p>
        </w:tc>
        <w:tc>
          <w:tcPr>
            <w:tcW w:w="306" w:type="pct"/>
            <w:tcBorders>
              <w:top w:val="single" w:sz="4" w:space="0" w:color="auto"/>
              <w:bottom w:val="single" w:sz="4" w:space="0" w:color="auto"/>
            </w:tcBorders>
            <w:vAlign w:val="top"/>
          </w:tcPr>
          <w:p w14:paraId="4F74AAA3" w14:textId="77777777" w:rsidR="00496F01" w:rsidRPr="00C11D9F" w:rsidRDefault="00496F01" w:rsidP="00E000B0">
            <w:pPr>
              <w:tabs>
                <w:tab w:val="decimal" w:pos="360"/>
              </w:tabs>
              <w:spacing w:line="240" w:lineRule="auto"/>
              <w:jc w:val="left"/>
              <w:rPr>
                <w:rFonts w:ascii="Arial" w:eastAsia="Times New Roman" w:hAnsi="Arial" w:cs="Arial"/>
                <w:sz w:val="16"/>
                <w:szCs w:val="16"/>
                <w:lang w:val="en-US"/>
              </w:rPr>
            </w:pPr>
            <w:r w:rsidRPr="00C11D9F">
              <w:rPr>
                <w:rFonts w:ascii="Arial" w:eastAsia="Times New Roman" w:hAnsi="Arial" w:cs="Arial"/>
                <w:sz w:val="16"/>
                <w:szCs w:val="16"/>
                <w:lang w:val="en-US"/>
              </w:rPr>
              <w:t>DM</w:t>
            </w:r>
          </w:p>
        </w:tc>
        <w:tc>
          <w:tcPr>
            <w:tcW w:w="457" w:type="pct"/>
            <w:tcBorders>
              <w:top w:val="single" w:sz="4" w:space="0" w:color="auto"/>
              <w:bottom w:val="single" w:sz="4" w:space="0" w:color="auto"/>
            </w:tcBorders>
            <w:vAlign w:val="top"/>
          </w:tcPr>
          <w:p w14:paraId="49C31771" w14:textId="77777777" w:rsidR="00496F01" w:rsidRPr="00C11D9F" w:rsidRDefault="00496F01" w:rsidP="00E000B0">
            <w:pPr>
              <w:tabs>
                <w:tab w:val="decimal" w:pos="360"/>
              </w:tabs>
              <w:spacing w:line="240" w:lineRule="auto"/>
              <w:jc w:val="left"/>
              <w:rPr>
                <w:rFonts w:ascii="Arial" w:eastAsia="Times New Roman" w:hAnsi="Arial" w:cs="Arial"/>
                <w:sz w:val="16"/>
                <w:szCs w:val="16"/>
                <w:lang w:val="en-US"/>
              </w:rPr>
            </w:pPr>
            <w:r w:rsidRPr="00C11D9F">
              <w:rPr>
                <w:rFonts w:ascii="Arial" w:eastAsia="Times New Roman" w:hAnsi="Arial" w:cs="Arial"/>
                <w:sz w:val="16"/>
                <w:szCs w:val="16"/>
                <w:lang w:val="en-US"/>
              </w:rPr>
              <w:t>Pathological level of arousal</w:t>
            </w:r>
          </w:p>
        </w:tc>
        <w:tc>
          <w:tcPr>
            <w:tcW w:w="457" w:type="pct"/>
            <w:tcBorders>
              <w:top w:val="single" w:sz="4" w:space="0" w:color="auto"/>
              <w:bottom w:val="single" w:sz="4" w:space="0" w:color="auto"/>
            </w:tcBorders>
            <w:vAlign w:val="top"/>
          </w:tcPr>
          <w:p w14:paraId="5C6716ED" w14:textId="77777777" w:rsidR="00496F01" w:rsidRPr="00C11D9F" w:rsidRDefault="00496F01" w:rsidP="00E000B0">
            <w:pPr>
              <w:tabs>
                <w:tab w:val="decimal" w:pos="360"/>
              </w:tabs>
              <w:spacing w:line="240" w:lineRule="auto"/>
              <w:jc w:val="left"/>
              <w:rPr>
                <w:rFonts w:ascii="Arial" w:eastAsia="Times New Roman" w:hAnsi="Arial" w:cs="Arial"/>
                <w:sz w:val="16"/>
                <w:szCs w:val="16"/>
                <w:lang w:val="en-US"/>
              </w:rPr>
            </w:pPr>
            <w:r w:rsidRPr="00C11D9F">
              <w:rPr>
                <w:rFonts w:ascii="Arial" w:eastAsia="Times New Roman" w:hAnsi="Arial" w:cs="Arial"/>
                <w:sz w:val="16"/>
                <w:szCs w:val="16"/>
                <w:lang w:val="en-US"/>
              </w:rPr>
              <w:t>-</w:t>
            </w:r>
          </w:p>
        </w:tc>
        <w:tc>
          <w:tcPr>
            <w:tcW w:w="359" w:type="pct"/>
            <w:tcBorders>
              <w:top w:val="single" w:sz="4" w:space="0" w:color="auto"/>
              <w:bottom w:val="single" w:sz="4" w:space="0" w:color="auto"/>
            </w:tcBorders>
            <w:vAlign w:val="top"/>
          </w:tcPr>
          <w:p w14:paraId="79E769DF"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32 (VOD)</w:t>
            </w:r>
          </w:p>
        </w:tc>
        <w:tc>
          <w:tcPr>
            <w:tcW w:w="359" w:type="pct"/>
            <w:tcBorders>
              <w:top w:val="single" w:sz="4" w:space="0" w:color="auto"/>
              <w:bottom w:val="single" w:sz="4" w:space="0" w:color="auto"/>
            </w:tcBorders>
            <w:vAlign w:val="top"/>
          </w:tcPr>
          <w:p w14:paraId="3DD57FCE"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N/A</w:t>
            </w:r>
          </w:p>
        </w:tc>
        <w:tc>
          <w:tcPr>
            <w:tcW w:w="407" w:type="pct"/>
            <w:tcBorders>
              <w:top w:val="single" w:sz="4" w:space="0" w:color="auto"/>
              <w:bottom w:val="single" w:sz="4" w:space="0" w:color="auto"/>
            </w:tcBorders>
            <w:vAlign w:val="top"/>
          </w:tcPr>
          <w:p w14:paraId="4294DBFA"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1</w:t>
            </w:r>
          </w:p>
        </w:tc>
        <w:tc>
          <w:tcPr>
            <w:tcW w:w="505" w:type="pct"/>
            <w:tcBorders>
              <w:top w:val="single" w:sz="4" w:space="0" w:color="auto"/>
              <w:bottom w:val="single" w:sz="4" w:space="0" w:color="auto"/>
            </w:tcBorders>
            <w:vAlign w:val="top"/>
          </w:tcPr>
          <w:p w14:paraId="63C7CD00"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below</w:t>
            </w:r>
          </w:p>
        </w:tc>
        <w:tc>
          <w:tcPr>
            <w:tcW w:w="659" w:type="pct"/>
            <w:tcBorders>
              <w:top w:val="single" w:sz="4" w:space="0" w:color="auto"/>
              <w:bottom w:val="single" w:sz="4" w:space="0" w:color="auto"/>
            </w:tcBorders>
            <w:vAlign w:val="top"/>
          </w:tcPr>
          <w:p w14:paraId="03106846"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0</w:t>
            </w:r>
          </w:p>
        </w:tc>
        <w:tc>
          <w:tcPr>
            <w:tcW w:w="322" w:type="pct"/>
            <w:tcBorders>
              <w:top w:val="single" w:sz="4" w:space="0" w:color="auto"/>
              <w:bottom w:val="single" w:sz="4" w:space="0" w:color="auto"/>
            </w:tcBorders>
            <w:vAlign w:val="top"/>
          </w:tcPr>
          <w:p w14:paraId="277CEECB"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30</w:t>
            </w:r>
          </w:p>
        </w:tc>
        <w:tc>
          <w:tcPr>
            <w:tcW w:w="615" w:type="pct"/>
            <w:tcBorders>
              <w:top w:val="single" w:sz="4" w:space="0" w:color="auto"/>
              <w:bottom w:val="single" w:sz="4" w:space="0" w:color="auto"/>
            </w:tcBorders>
            <w:vAlign w:val="top"/>
          </w:tcPr>
          <w:p w14:paraId="7EE19F69"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1</w:t>
            </w:r>
          </w:p>
        </w:tc>
      </w:tr>
      <w:tr w:rsidR="00496F01" w:rsidRPr="00C11D9F" w14:paraId="614C8F94" w14:textId="77777777" w:rsidTr="00E000B0">
        <w:trPr>
          <w:trHeight w:val="454"/>
          <w:jc w:val="left"/>
        </w:trPr>
        <w:tc>
          <w:tcPr>
            <w:tcW w:w="236" w:type="pct"/>
            <w:tcBorders>
              <w:top w:val="single" w:sz="4" w:space="0" w:color="auto"/>
              <w:bottom w:val="single" w:sz="4" w:space="0" w:color="auto"/>
            </w:tcBorders>
            <w:noWrap/>
            <w:vAlign w:val="top"/>
          </w:tcPr>
          <w:p w14:paraId="0B7F8522" w14:textId="77777777" w:rsidR="00496F01" w:rsidRPr="00C11D9F" w:rsidRDefault="00496F01" w:rsidP="00E000B0">
            <w:pPr>
              <w:spacing w:line="240" w:lineRule="auto"/>
              <w:jc w:val="left"/>
              <w:rPr>
                <w:rFonts w:ascii="Arial" w:eastAsia="Times New Roman" w:hAnsi="Arial" w:cs="Arial"/>
                <w:sz w:val="16"/>
                <w:szCs w:val="16"/>
                <w:lang w:val="en-US"/>
              </w:rPr>
            </w:pPr>
            <w:r w:rsidRPr="00C11D9F">
              <w:rPr>
                <w:rFonts w:ascii="Arial" w:eastAsia="Times New Roman" w:hAnsi="Arial" w:cs="Arial"/>
                <w:sz w:val="16"/>
                <w:szCs w:val="16"/>
                <w:lang w:val="en-US"/>
              </w:rPr>
              <w:t>2</w:t>
            </w:r>
          </w:p>
        </w:tc>
        <w:tc>
          <w:tcPr>
            <w:tcW w:w="318" w:type="pct"/>
            <w:tcBorders>
              <w:top w:val="single" w:sz="4" w:space="0" w:color="auto"/>
              <w:bottom w:val="single" w:sz="4" w:space="0" w:color="auto"/>
            </w:tcBorders>
            <w:vAlign w:val="top"/>
          </w:tcPr>
          <w:p w14:paraId="36232598" w14:textId="77777777" w:rsidR="00496F01" w:rsidRPr="00C11D9F" w:rsidRDefault="00496F01" w:rsidP="00E000B0">
            <w:pPr>
              <w:tabs>
                <w:tab w:val="decimal" w:pos="360"/>
              </w:tabs>
              <w:spacing w:line="240" w:lineRule="auto"/>
              <w:jc w:val="left"/>
              <w:rPr>
                <w:rFonts w:ascii="Arial" w:eastAsia="Times New Roman" w:hAnsi="Arial" w:cs="Arial"/>
                <w:sz w:val="16"/>
                <w:szCs w:val="16"/>
                <w:lang w:val="en-US"/>
              </w:rPr>
            </w:pPr>
            <w:r w:rsidRPr="00C11D9F">
              <w:rPr>
                <w:rFonts w:ascii="Arial" w:eastAsia="Times New Roman" w:hAnsi="Arial" w:cs="Arial"/>
                <w:sz w:val="16"/>
                <w:szCs w:val="16"/>
                <w:lang w:val="en-US"/>
              </w:rPr>
              <w:t>63/m</w:t>
            </w:r>
          </w:p>
        </w:tc>
        <w:tc>
          <w:tcPr>
            <w:tcW w:w="306" w:type="pct"/>
            <w:tcBorders>
              <w:top w:val="single" w:sz="4" w:space="0" w:color="auto"/>
              <w:bottom w:val="single" w:sz="4" w:space="0" w:color="auto"/>
            </w:tcBorders>
            <w:vAlign w:val="top"/>
          </w:tcPr>
          <w:p w14:paraId="7D66138E" w14:textId="77777777" w:rsidR="00496F01" w:rsidRPr="00C11D9F" w:rsidRDefault="00496F01" w:rsidP="00E000B0">
            <w:pPr>
              <w:tabs>
                <w:tab w:val="decimal" w:pos="360"/>
              </w:tabs>
              <w:spacing w:line="240" w:lineRule="auto"/>
              <w:jc w:val="left"/>
              <w:rPr>
                <w:rFonts w:ascii="Arial" w:eastAsia="Times New Roman" w:hAnsi="Arial" w:cs="Arial"/>
                <w:sz w:val="16"/>
                <w:szCs w:val="16"/>
                <w:lang w:val="en-US"/>
              </w:rPr>
            </w:pPr>
            <w:r w:rsidRPr="00C11D9F">
              <w:rPr>
                <w:rFonts w:ascii="Arial" w:eastAsia="Times New Roman" w:hAnsi="Arial" w:cs="Arial"/>
                <w:sz w:val="16"/>
                <w:szCs w:val="16"/>
                <w:lang w:val="en-US"/>
              </w:rPr>
              <w:t>NIC</w:t>
            </w:r>
          </w:p>
        </w:tc>
        <w:tc>
          <w:tcPr>
            <w:tcW w:w="457" w:type="pct"/>
            <w:tcBorders>
              <w:top w:val="single" w:sz="4" w:space="0" w:color="auto"/>
              <w:bottom w:val="single" w:sz="4" w:space="0" w:color="auto"/>
            </w:tcBorders>
            <w:vAlign w:val="top"/>
          </w:tcPr>
          <w:p w14:paraId="50091889" w14:textId="77777777" w:rsidR="00496F01" w:rsidRPr="00C11D9F" w:rsidRDefault="00496F01" w:rsidP="00E000B0">
            <w:pPr>
              <w:tabs>
                <w:tab w:val="decimal" w:pos="360"/>
              </w:tabs>
              <w:spacing w:line="240" w:lineRule="auto"/>
              <w:jc w:val="left"/>
              <w:rPr>
                <w:rFonts w:ascii="Arial" w:eastAsia="Times New Roman" w:hAnsi="Arial" w:cs="Arial"/>
                <w:sz w:val="16"/>
                <w:szCs w:val="16"/>
                <w:lang w:val="en-US"/>
              </w:rPr>
            </w:pPr>
            <w:r w:rsidRPr="00C11D9F">
              <w:rPr>
                <w:rFonts w:ascii="Arial" w:eastAsia="Times New Roman" w:hAnsi="Arial" w:cs="Arial"/>
                <w:sz w:val="16"/>
                <w:szCs w:val="16"/>
                <w:lang w:val="en-US"/>
              </w:rPr>
              <w:t>Pathological brain stem function</w:t>
            </w:r>
          </w:p>
        </w:tc>
        <w:tc>
          <w:tcPr>
            <w:tcW w:w="457" w:type="pct"/>
            <w:tcBorders>
              <w:top w:val="single" w:sz="4" w:space="0" w:color="auto"/>
              <w:bottom w:val="single" w:sz="4" w:space="0" w:color="auto"/>
            </w:tcBorders>
            <w:vAlign w:val="top"/>
          </w:tcPr>
          <w:p w14:paraId="07FF139E" w14:textId="77777777" w:rsidR="00496F01" w:rsidRPr="00C11D9F" w:rsidRDefault="00496F01" w:rsidP="00E000B0">
            <w:pPr>
              <w:tabs>
                <w:tab w:val="decimal" w:pos="360"/>
              </w:tabs>
              <w:spacing w:line="240" w:lineRule="auto"/>
              <w:jc w:val="left"/>
              <w:rPr>
                <w:rFonts w:ascii="Arial" w:eastAsia="Times New Roman" w:hAnsi="Arial" w:cs="Arial"/>
                <w:sz w:val="16"/>
                <w:szCs w:val="16"/>
                <w:lang w:val="en-US"/>
              </w:rPr>
            </w:pPr>
            <w:r w:rsidRPr="00C11D9F">
              <w:rPr>
                <w:rFonts w:ascii="Arial" w:eastAsia="Times New Roman" w:hAnsi="Arial" w:cs="Arial"/>
                <w:sz w:val="16"/>
                <w:szCs w:val="16"/>
                <w:lang w:val="en-US"/>
              </w:rPr>
              <w:t>-</w:t>
            </w:r>
          </w:p>
        </w:tc>
        <w:tc>
          <w:tcPr>
            <w:tcW w:w="359" w:type="pct"/>
            <w:tcBorders>
              <w:top w:val="single" w:sz="4" w:space="0" w:color="auto"/>
              <w:bottom w:val="single" w:sz="4" w:space="0" w:color="auto"/>
            </w:tcBorders>
            <w:vAlign w:val="top"/>
          </w:tcPr>
          <w:p w14:paraId="5FA051B0"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71 (VOD)</w:t>
            </w:r>
          </w:p>
        </w:tc>
        <w:tc>
          <w:tcPr>
            <w:tcW w:w="359" w:type="pct"/>
            <w:tcBorders>
              <w:top w:val="single" w:sz="4" w:space="0" w:color="auto"/>
              <w:bottom w:val="single" w:sz="4" w:space="0" w:color="auto"/>
            </w:tcBorders>
            <w:vAlign w:val="top"/>
          </w:tcPr>
          <w:p w14:paraId="246ABD1B"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66</w:t>
            </w:r>
          </w:p>
        </w:tc>
        <w:tc>
          <w:tcPr>
            <w:tcW w:w="407" w:type="pct"/>
            <w:tcBorders>
              <w:top w:val="single" w:sz="4" w:space="0" w:color="auto"/>
              <w:bottom w:val="single" w:sz="4" w:space="0" w:color="auto"/>
            </w:tcBorders>
            <w:vAlign w:val="top"/>
          </w:tcPr>
          <w:p w14:paraId="2DE58B6D"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1</w:t>
            </w:r>
          </w:p>
        </w:tc>
        <w:tc>
          <w:tcPr>
            <w:tcW w:w="505" w:type="pct"/>
            <w:tcBorders>
              <w:top w:val="single" w:sz="4" w:space="0" w:color="auto"/>
              <w:bottom w:val="single" w:sz="4" w:space="0" w:color="auto"/>
            </w:tcBorders>
            <w:vAlign w:val="top"/>
          </w:tcPr>
          <w:p w14:paraId="5A22AD89"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in</w:t>
            </w:r>
          </w:p>
        </w:tc>
        <w:tc>
          <w:tcPr>
            <w:tcW w:w="659" w:type="pct"/>
            <w:tcBorders>
              <w:top w:val="single" w:sz="4" w:space="0" w:color="auto"/>
              <w:bottom w:val="single" w:sz="4" w:space="0" w:color="auto"/>
            </w:tcBorders>
            <w:vAlign w:val="top"/>
          </w:tcPr>
          <w:p w14:paraId="7F6851E8"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0</w:t>
            </w:r>
          </w:p>
        </w:tc>
        <w:tc>
          <w:tcPr>
            <w:tcW w:w="322" w:type="pct"/>
            <w:tcBorders>
              <w:top w:val="single" w:sz="4" w:space="0" w:color="auto"/>
              <w:bottom w:val="single" w:sz="4" w:space="0" w:color="auto"/>
            </w:tcBorders>
            <w:vAlign w:val="top"/>
          </w:tcPr>
          <w:p w14:paraId="601B3C1F"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20</w:t>
            </w:r>
          </w:p>
        </w:tc>
        <w:tc>
          <w:tcPr>
            <w:tcW w:w="615" w:type="pct"/>
            <w:tcBorders>
              <w:top w:val="single" w:sz="4" w:space="0" w:color="auto"/>
              <w:bottom w:val="single" w:sz="4" w:space="0" w:color="auto"/>
            </w:tcBorders>
            <w:vAlign w:val="top"/>
          </w:tcPr>
          <w:p w14:paraId="0FDE616F"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3</w:t>
            </w:r>
          </w:p>
        </w:tc>
      </w:tr>
      <w:tr w:rsidR="00496F01" w:rsidRPr="00C11D9F" w14:paraId="759FCEC0" w14:textId="77777777" w:rsidTr="00E000B0">
        <w:trPr>
          <w:trHeight w:val="454"/>
          <w:jc w:val="left"/>
        </w:trPr>
        <w:tc>
          <w:tcPr>
            <w:tcW w:w="236" w:type="pct"/>
            <w:tcBorders>
              <w:top w:val="single" w:sz="4" w:space="0" w:color="auto"/>
              <w:bottom w:val="single" w:sz="4" w:space="0" w:color="auto"/>
            </w:tcBorders>
            <w:noWrap/>
            <w:vAlign w:val="top"/>
          </w:tcPr>
          <w:p w14:paraId="512CF9B4" w14:textId="77777777" w:rsidR="00496F01" w:rsidRPr="00C11D9F" w:rsidRDefault="00496F01" w:rsidP="00E000B0">
            <w:pPr>
              <w:spacing w:line="240" w:lineRule="auto"/>
              <w:jc w:val="left"/>
              <w:rPr>
                <w:rFonts w:ascii="Arial" w:eastAsia="Times New Roman" w:hAnsi="Arial" w:cs="Arial"/>
                <w:sz w:val="16"/>
                <w:szCs w:val="16"/>
                <w:lang w:val="en-US"/>
              </w:rPr>
            </w:pPr>
            <w:r w:rsidRPr="00C11D9F">
              <w:rPr>
                <w:rFonts w:ascii="Arial" w:eastAsia="Times New Roman" w:hAnsi="Arial" w:cs="Arial"/>
                <w:sz w:val="16"/>
                <w:szCs w:val="16"/>
                <w:lang w:val="en-US"/>
              </w:rPr>
              <w:t>3</w:t>
            </w:r>
          </w:p>
        </w:tc>
        <w:tc>
          <w:tcPr>
            <w:tcW w:w="318" w:type="pct"/>
            <w:tcBorders>
              <w:top w:val="single" w:sz="4" w:space="0" w:color="auto"/>
              <w:bottom w:val="single" w:sz="4" w:space="0" w:color="auto"/>
            </w:tcBorders>
            <w:vAlign w:val="top"/>
          </w:tcPr>
          <w:p w14:paraId="45745F88" w14:textId="77777777" w:rsidR="00496F01" w:rsidRPr="00C11D9F" w:rsidRDefault="00496F01" w:rsidP="00E000B0">
            <w:pPr>
              <w:tabs>
                <w:tab w:val="decimal" w:pos="360"/>
              </w:tabs>
              <w:spacing w:line="240" w:lineRule="auto"/>
              <w:jc w:val="left"/>
              <w:rPr>
                <w:rFonts w:ascii="Arial" w:eastAsia="Times New Roman" w:hAnsi="Arial" w:cs="Arial"/>
                <w:sz w:val="16"/>
                <w:szCs w:val="16"/>
                <w:lang w:val="en-US"/>
              </w:rPr>
            </w:pPr>
            <w:r w:rsidRPr="00C11D9F">
              <w:rPr>
                <w:rFonts w:ascii="Arial" w:eastAsia="Times New Roman" w:hAnsi="Arial" w:cs="Arial"/>
                <w:sz w:val="16"/>
                <w:szCs w:val="16"/>
                <w:lang w:val="en-US"/>
              </w:rPr>
              <w:t>32/m</w:t>
            </w:r>
          </w:p>
        </w:tc>
        <w:tc>
          <w:tcPr>
            <w:tcW w:w="306" w:type="pct"/>
            <w:tcBorders>
              <w:top w:val="single" w:sz="4" w:space="0" w:color="auto"/>
              <w:bottom w:val="single" w:sz="4" w:space="0" w:color="auto"/>
            </w:tcBorders>
            <w:vAlign w:val="top"/>
          </w:tcPr>
          <w:p w14:paraId="1C81C8E3" w14:textId="77777777" w:rsidR="00496F01" w:rsidRPr="00C11D9F" w:rsidRDefault="00496F01" w:rsidP="00E000B0">
            <w:pPr>
              <w:tabs>
                <w:tab w:val="decimal" w:pos="360"/>
              </w:tabs>
              <w:spacing w:line="240" w:lineRule="auto"/>
              <w:jc w:val="left"/>
              <w:rPr>
                <w:rFonts w:ascii="Arial" w:eastAsia="Times New Roman" w:hAnsi="Arial" w:cs="Arial"/>
                <w:sz w:val="16"/>
                <w:szCs w:val="16"/>
                <w:lang w:val="en-US"/>
              </w:rPr>
            </w:pPr>
            <w:r w:rsidRPr="00C11D9F">
              <w:rPr>
                <w:rFonts w:ascii="Arial" w:eastAsia="Times New Roman" w:hAnsi="Arial" w:cs="Arial"/>
                <w:sz w:val="16"/>
                <w:szCs w:val="16"/>
                <w:lang w:val="en-US"/>
              </w:rPr>
              <w:t>DM</w:t>
            </w:r>
          </w:p>
        </w:tc>
        <w:tc>
          <w:tcPr>
            <w:tcW w:w="457" w:type="pct"/>
            <w:tcBorders>
              <w:top w:val="single" w:sz="4" w:space="0" w:color="auto"/>
              <w:bottom w:val="single" w:sz="4" w:space="0" w:color="auto"/>
            </w:tcBorders>
            <w:vAlign w:val="top"/>
          </w:tcPr>
          <w:p w14:paraId="3A047632" w14:textId="77777777" w:rsidR="00496F01" w:rsidRPr="00C11D9F" w:rsidRDefault="00496F01" w:rsidP="00E000B0">
            <w:pPr>
              <w:tabs>
                <w:tab w:val="decimal" w:pos="360"/>
              </w:tabs>
              <w:spacing w:line="240" w:lineRule="auto"/>
              <w:jc w:val="left"/>
              <w:rPr>
                <w:rFonts w:ascii="Arial" w:eastAsia="Times New Roman" w:hAnsi="Arial" w:cs="Arial"/>
                <w:sz w:val="16"/>
                <w:szCs w:val="16"/>
                <w:lang w:val="en-US"/>
              </w:rPr>
            </w:pPr>
            <w:r w:rsidRPr="00C11D9F">
              <w:rPr>
                <w:rFonts w:ascii="Arial" w:eastAsia="Times New Roman" w:hAnsi="Arial" w:cs="Arial"/>
                <w:sz w:val="16"/>
                <w:szCs w:val="16"/>
                <w:lang w:val="en-US"/>
              </w:rPr>
              <w:t>Pathological level of arousal</w:t>
            </w:r>
          </w:p>
        </w:tc>
        <w:tc>
          <w:tcPr>
            <w:tcW w:w="457" w:type="pct"/>
            <w:tcBorders>
              <w:top w:val="single" w:sz="4" w:space="0" w:color="auto"/>
              <w:bottom w:val="single" w:sz="4" w:space="0" w:color="auto"/>
            </w:tcBorders>
            <w:vAlign w:val="top"/>
          </w:tcPr>
          <w:p w14:paraId="58372BD0" w14:textId="77777777" w:rsidR="00496F01" w:rsidRPr="00C11D9F" w:rsidRDefault="00496F01" w:rsidP="00E000B0">
            <w:pPr>
              <w:tabs>
                <w:tab w:val="decimal" w:pos="360"/>
              </w:tabs>
              <w:spacing w:line="240" w:lineRule="auto"/>
              <w:jc w:val="left"/>
              <w:rPr>
                <w:rFonts w:ascii="Arial" w:eastAsia="Times New Roman" w:hAnsi="Arial" w:cs="Arial"/>
                <w:sz w:val="16"/>
                <w:szCs w:val="16"/>
                <w:lang w:val="en-US"/>
              </w:rPr>
            </w:pPr>
            <w:r w:rsidRPr="00C11D9F">
              <w:rPr>
                <w:rFonts w:ascii="Arial" w:eastAsia="Times New Roman" w:hAnsi="Arial" w:cs="Arial"/>
                <w:sz w:val="16"/>
                <w:szCs w:val="16"/>
                <w:lang w:val="en-US"/>
              </w:rPr>
              <w:t>-</w:t>
            </w:r>
          </w:p>
        </w:tc>
        <w:tc>
          <w:tcPr>
            <w:tcW w:w="359" w:type="pct"/>
            <w:tcBorders>
              <w:top w:val="single" w:sz="4" w:space="0" w:color="auto"/>
              <w:bottom w:val="single" w:sz="4" w:space="0" w:color="auto"/>
            </w:tcBorders>
            <w:vAlign w:val="top"/>
          </w:tcPr>
          <w:p w14:paraId="5798A79F"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9</w:t>
            </w:r>
          </w:p>
        </w:tc>
        <w:tc>
          <w:tcPr>
            <w:tcW w:w="359" w:type="pct"/>
            <w:tcBorders>
              <w:top w:val="single" w:sz="4" w:space="0" w:color="auto"/>
              <w:bottom w:val="single" w:sz="4" w:space="0" w:color="auto"/>
            </w:tcBorders>
            <w:vAlign w:val="top"/>
          </w:tcPr>
          <w:p w14:paraId="16636F88"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N/A</w:t>
            </w:r>
          </w:p>
        </w:tc>
        <w:tc>
          <w:tcPr>
            <w:tcW w:w="407" w:type="pct"/>
            <w:tcBorders>
              <w:top w:val="single" w:sz="4" w:space="0" w:color="auto"/>
              <w:bottom w:val="single" w:sz="4" w:space="0" w:color="auto"/>
            </w:tcBorders>
            <w:vAlign w:val="top"/>
          </w:tcPr>
          <w:p w14:paraId="7FBA760A"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1</w:t>
            </w:r>
          </w:p>
        </w:tc>
        <w:tc>
          <w:tcPr>
            <w:tcW w:w="505" w:type="pct"/>
            <w:tcBorders>
              <w:top w:val="single" w:sz="4" w:space="0" w:color="auto"/>
              <w:bottom w:val="single" w:sz="4" w:space="0" w:color="auto"/>
            </w:tcBorders>
            <w:vAlign w:val="top"/>
          </w:tcPr>
          <w:p w14:paraId="2F4F6255"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in</w:t>
            </w:r>
          </w:p>
        </w:tc>
        <w:tc>
          <w:tcPr>
            <w:tcW w:w="659" w:type="pct"/>
            <w:tcBorders>
              <w:top w:val="single" w:sz="4" w:space="0" w:color="auto"/>
              <w:bottom w:val="single" w:sz="4" w:space="0" w:color="auto"/>
            </w:tcBorders>
            <w:vAlign w:val="top"/>
          </w:tcPr>
          <w:p w14:paraId="137C24BC"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0</w:t>
            </w:r>
          </w:p>
        </w:tc>
        <w:tc>
          <w:tcPr>
            <w:tcW w:w="322" w:type="pct"/>
            <w:tcBorders>
              <w:top w:val="single" w:sz="4" w:space="0" w:color="auto"/>
              <w:bottom w:val="single" w:sz="4" w:space="0" w:color="auto"/>
            </w:tcBorders>
            <w:vAlign w:val="top"/>
          </w:tcPr>
          <w:p w14:paraId="1C99E936"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0</w:t>
            </w:r>
          </w:p>
        </w:tc>
        <w:tc>
          <w:tcPr>
            <w:tcW w:w="615" w:type="pct"/>
            <w:tcBorders>
              <w:top w:val="single" w:sz="4" w:space="0" w:color="auto"/>
              <w:bottom w:val="single" w:sz="4" w:space="0" w:color="auto"/>
            </w:tcBorders>
            <w:vAlign w:val="top"/>
          </w:tcPr>
          <w:p w14:paraId="579476D6"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0</w:t>
            </w:r>
          </w:p>
        </w:tc>
      </w:tr>
      <w:tr w:rsidR="00496F01" w:rsidRPr="00C11D9F" w14:paraId="58B5B3E1" w14:textId="77777777" w:rsidTr="00E000B0">
        <w:trPr>
          <w:trHeight w:val="454"/>
          <w:jc w:val="left"/>
        </w:trPr>
        <w:tc>
          <w:tcPr>
            <w:tcW w:w="236" w:type="pct"/>
            <w:tcBorders>
              <w:top w:val="single" w:sz="4" w:space="0" w:color="auto"/>
              <w:bottom w:val="single" w:sz="4" w:space="0" w:color="auto"/>
            </w:tcBorders>
            <w:noWrap/>
            <w:vAlign w:val="top"/>
          </w:tcPr>
          <w:p w14:paraId="0ECB81E1" w14:textId="77777777" w:rsidR="00496F01" w:rsidRPr="00C11D9F" w:rsidRDefault="00496F01" w:rsidP="00E000B0">
            <w:pPr>
              <w:spacing w:line="240" w:lineRule="auto"/>
              <w:jc w:val="left"/>
              <w:rPr>
                <w:rFonts w:ascii="Arial" w:eastAsia="Times New Roman" w:hAnsi="Arial" w:cs="Arial"/>
                <w:sz w:val="16"/>
                <w:szCs w:val="16"/>
                <w:lang w:val="en-US"/>
              </w:rPr>
            </w:pPr>
            <w:r w:rsidRPr="00C11D9F">
              <w:rPr>
                <w:rFonts w:ascii="Arial" w:eastAsia="Times New Roman" w:hAnsi="Arial" w:cs="Arial"/>
                <w:sz w:val="16"/>
                <w:szCs w:val="16"/>
                <w:lang w:val="en-US"/>
              </w:rPr>
              <w:t>4</w:t>
            </w:r>
          </w:p>
        </w:tc>
        <w:tc>
          <w:tcPr>
            <w:tcW w:w="318" w:type="pct"/>
            <w:tcBorders>
              <w:top w:val="single" w:sz="4" w:space="0" w:color="auto"/>
              <w:bottom w:val="single" w:sz="4" w:space="0" w:color="auto"/>
            </w:tcBorders>
            <w:vAlign w:val="top"/>
          </w:tcPr>
          <w:p w14:paraId="30425E65" w14:textId="77777777" w:rsidR="00496F01" w:rsidRPr="00C11D9F" w:rsidRDefault="00496F01" w:rsidP="00E000B0">
            <w:pPr>
              <w:tabs>
                <w:tab w:val="decimal" w:pos="360"/>
              </w:tabs>
              <w:spacing w:line="240" w:lineRule="auto"/>
              <w:jc w:val="left"/>
              <w:rPr>
                <w:rFonts w:ascii="Arial" w:eastAsia="Times New Roman" w:hAnsi="Arial" w:cs="Arial"/>
                <w:sz w:val="16"/>
                <w:szCs w:val="16"/>
                <w:lang w:val="en-US"/>
              </w:rPr>
            </w:pPr>
            <w:r w:rsidRPr="00C11D9F">
              <w:rPr>
                <w:rFonts w:ascii="Arial" w:eastAsia="Times New Roman" w:hAnsi="Arial" w:cs="Arial"/>
                <w:sz w:val="16"/>
                <w:szCs w:val="16"/>
                <w:lang w:val="en-US"/>
              </w:rPr>
              <w:t>71/f</w:t>
            </w:r>
          </w:p>
        </w:tc>
        <w:tc>
          <w:tcPr>
            <w:tcW w:w="306" w:type="pct"/>
            <w:tcBorders>
              <w:top w:val="single" w:sz="4" w:space="0" w:color="auto"/>
              <w:bottom w:val="single" w:sz="4" w:space="0" w:color="auto"/>
            </w:tcBorders>
            <w:vAlign w:val="top"/>
          </w:tcPr>
          <w:p w14:paraId="7D2C115E" w14:textId="77777777" w:rsidR="00496F01" w:rsidRPr="00C11D9F" w:rsidRDefault="00496F01" w:rsidP="00E000B0">
            <w:pPr>
              <w:tabs>
                <w:tab w:val="decimal" w:pos="360"/>
              </w:tabs>
              <w:spacing w:line="240" w:lineRule="auto"/>
              <w:jc w:val="left"/>
              <w:rPr>
                <w:rFonts w:ascii="Arial" w:eastAsia="Times New Roman" w:hAnsi="Arial" w:cs="Arial"/>
                <w:sz w:val="16"/>
                <w:szCs w:val="16"/>
                <w:lang w:val="en-US"/>
              </w:rPr>
            </w:pPr>
            <w:r w:rsidRPr="00C11D9F">
              <w:rPr>
                <w:rFonts w:ascii="Arial" w:eastAsia="Times New Roman" w:hAnsi="Arial" w:cs="Arial"/>
                <w:sz w:val="16"/>
                <w:szCs w:val="16"/>
                <w:lang w:val="en-US"/>
              </w:rPr>
              <w:t>HTN, CHD, OB</w:t>
            </w:r>
          </w:p>
        </w:tc>
        <w:tc>
          <w:tcPr>
            <w:tcW w:w="457" w:type="pct"/>
            <w:tcBorders>
              <w:top w:val="single" w:sz="4" w:space="0" w:color="auto"/>
              <w:bottom w:val="single" w:sz="4" w:space="0" w:color="auto"/>
            </w:tcBorders>
            <w:vAlign w:val="top"/>
          </w:tcPr>
          <w:p w14:paraId="1EA34AB2" w14:textId="77777777" w:rsidR="00496F01" w:rsidRPr="00C11D9F" w:rsidRDefault="00496F01" w:rsidP="00E000B0">
            <w:pPr>
              <w:tabs>
                <w:tab w:val="decimal" w:pos="360"/>
              </w:tabs>
              <w:spacing w:line="240" w:lineRule="auto"/>
              <w:jc w:val="left"/>
              <w:rPr>
                <w:rFonts w:ascii="Arial" w:eastAsia="Times New Roman" w:hAnsi="Arial" w:cs="Arial"/>
                <w:sz w:val="16"/>
                <w:szCs w:val="16"/>
                <w:lang w:val="en-US"/>
              </w:rPr>
            </w:pPr>
            <w:r w:rsidRPr="00C11D9F">
              <w:rPr>
                <w:rFonts w:ascii="Arial" w:eastAsia="Times New Roman" w:hAnsi="Arial" w:cs="Arial"/>
                <w:sz w:val="16"/>
                <w:szCs w:val="16"/>
                <w:lang w:val="en-US"/>
              </w:rPr>
              <w:t>Pathological motor responses</w:t>
            </w:r>
          </w:p>
        </w:tc>
        <w:tc>
          <w:tcPr>
            <w:tcW w:w="457" w:type="pct"/>
            <w:tcBorders>
              <w:top w:val="single" w:sz="4" w:space="0" w:color="auto"/>
              <w:bottom w:val="single" w:sz="4" w:space="0" w:color="auto"/>
            </w:tcBorders>
            <w:vAlign w:val="top"/>
          </w:tcPr>
          <w:p w14:paraId="797558C4" w14:textId="77777777" w:rsidR="00496F01" w:rsidRPr="00C11D9F" w:rsidRDefault="00496F01" w:rsidP="00E000B0">
            <w:pPr>
              <w:tabs>
                <w:tab w:val="decimal" w:pos="360"/>
              </w:tabs>
              <w:spacing w:line="240" w:lineRule="auto"/>
              <w:jc w:val="left"/>
              <w:rPr>
                <w:rFonts w:ascii="Arial" w:eastAsia="Times New Roman" w:hAnsi="Arial" w:cs="Arial"/>
                <w:sz w:val="16"/>
                <w:szCs w:val="16"/>
                <w:lang w:val="en-US"/>
              </w:rPr>
            </w:pPr>
            <w:r w:rsidRPr="00C11D9F">
              <w:rPr>
                <w:rFonts w:ascii="Arial" w:eastAsia="Times New Roman" w:hAnsi="Arial" w:cs="Arial"/>
                <w:sz w:val="16"/>
                <w:szCs w:val="16"/>
                <w:lang w:val="en-US"/>
              </w:rPr>
              <w:t>-</w:t>
            </w:r>
          </w:p>
        </w:tc>
        <w:tc>
          <w:tcPr>
            <w:tcW w:w="359" w:type="pct"/>
            <w:tcBorders>
              <w:top w:val="single" w:sz="4" w:space="0" w:color="auto"/>
              <w:bottom w:val="single" w:sz="4" w:space="0" w:color="auto"/>
            </w:tcBorders>
            <w:vAlign w:val="top"/>
          </w:tcPr>
          <w:p w14:paraId="25DB49B2"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0</w:t>
            </w:r>
          </w:p>
        </w:tc>
        <w:tc>
          <w:tcPr>
            <w:tcW w:w="359" w:type="pct"/>
            <w:tcBorders>
              <w:top w:val="single" w:sz="4" w:space="0" w:color="auto"/>
              <w:bottom w:val="single" w:sz="4" w:space="0" w:color="auto"/>
            </w:tcBorders>
            <w:vAlign w:val="top"/>
          </w:tcPr>
          <w:p w14:paraId="68A6FA1E"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N/A</w:t>
            </w:r>
          </w:p>
        </w:tc>
        <w:tc>
          <w:tcPr>
            <w:tcW w:w="407" w:type="pct"/>
            <w:tcBorders>
              <w:top w:val="single" w:sz="4" w:space="0" w:color="auto"/>
              <w:bottom w:val="single" w:sz="4" w:space="0" w:color="auto"/>
            </w:tcBorders>
            <w:vAlign w:val="top"/>
          </w:tcPr>
          <w:p w14:paraId="68D64389"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1</w:t>
            </w:r>
          </w:p>
        </w:tc>
        <w:tc>
          <w:tcPr>
            <w:tcW w:w="505" w:type="pct"/>
            <w:tcBorders>
              <w:top w:val="single" w:sz="4" w:space="0" w:color="auto"/>
              <w:bottom w:val="single" w:sz="4" w:space="0" w:color="auto"/>
            </w:tcBorders>
            <w:vAlign w:val="top"/>
          </w:tcPr>
          <w:p w14:paraId="7EE9DB86"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above</w:t>
            </w:r>
          </w:p>
        </w:tc>
        <w:tc>
          <w:tcPr>
            <w:tcW w:w="659" w:type="pct"/>
            <w:tcBorders>
              <w:top w:val="single" w:sz="4" w:space="0" w:color="auto"/>
              <w:bottom w:val="single" w:sz="4" w:space="0" w:color="auto"/>
            </w:tcBorders>
            <w:vAlign w:val="top"/>
          </w:tcPr>
          <w:p w14:paraId="6C978E13"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0</w:t>
            </w:r>
          </w:p>
        </w:tc>
        <w:tc>
          <w:tcPr>
            <w:tcW w:w="322" w:type="pct"/>
            <w:tcBorders>
              <w:top w:val="single" w:sz="4" w:space="0" w:color="auto"/>
              <w:bottom w:val="single" w:sz="4" w:space="0" w:color="auto"/>
            </w:tcBorders>
            <w:vAlign w:val="top"/>
          </w:tcPr>
          <w:p w14:paraId="0D326C69"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5</w:t>
            </w:r>
          </w:p>
        </w:tc>
        <w:tc>
          <w:tcPr>
            <w:tcW w:w="615" w:type="pct"/>
            <w:tcBorders>
              <w:top w:val="single" w:sz="4" w:space="0" w:color="auto"/>
              <w:bottom w:val="single" w:sz="4" w:space="0" w:color="auto"/>
            </w:tcBorders>
            <w:vAlign w:val="top"/>
          </w:tcPr>
          <w:p w14:paraId="6275B536"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1</w:t>
            </w:r>
          </w:p>
        </w:tc>
      </w:tr>
      <w:tr w:rsidR="00496F01" w:rsidRPr="00C11D9F" w14:paraId="44B35314" w14:textId="77777777" w:rsidTr="00E000B0">
        <w:trPr>
          <w:trHeight w:val="454"/>
          <w:jc w:val="left"/>
        </w:trPr>
        <w:tc>
          <w:tcPr>
            <w:tcW w:w="236" w:type="pct"/>
            <w:tcBorders>
              <w:top w:val="single" w:sz="4" w:space="0" w:color="auto"/>
              <w:bottom w:val="single" w:sz="4" w:space="0" w:color="auto"/>
            </w:tcBorders>
            <w:noWrap/>
            <w:vAlign w:val="top"/>
          </w:tcPr>
          <w:p w14:paraId="4DC2A1B8" w14:textId="77777777" w:rsidR="00496F01" w:rsidRPr="00C11D9F" w:rsidRDefault="00496F01" w:rsidP="00E000B0">
            <w:pPr>
              <w:spacing w:line="240" w:lineRule="auto"/>
              <w:jc w:val="left"/>
              <w:rPr>
                <w:rFonts w:ascii="Arial" w:eastAsia="Times New Roman" w:hAnsi="Arial" w:cs="Arial"/>
                <w:sz w:val="16"/>
                <w:szCs w:val="16"/>
                <w:lang w:val="en-US"/>
              </w:rPr>
            </w:pPr>
            <w:r w:rsidRPr="00C11D9F">
              <w:rPr>
                <w:rFonts w:ascii="Arial" w:eastAsia="Times New Roman" w:hAnsi="Arial" w:cs="Arial"/>
                <w:sz w:val="16"/>
                <w:szCs w:val="16"/>
                <w:lang w:val="en-US"/>
              </w:rPr>
              <w:t>5</w:t>
            </w:r>
          </w:p>
        </w:tc>
        <w:tc>
          <w:tcPr>
            <w:tcW w:w="318" w:type="pct"/>
            <w:tcBorders>
              <w:top w:val="single" w:sz="4" w:space="0" w:color="auto"/>
              <w:bottom w:val="single" w:sz="4" w:space="0" w:color="auto"/>
            </w:tcBorders>
            <w:vAlign w:val="top"/>
          </w:tcPr>
          <w:p w14:paraId="3EC2E7A9" w14:textId="77777777" w:rsidR="00496F01" w:rsidRPr="00C11D9F" w:rsidRDefault="00496F01" w:rsidP="00E000B0">
            <w:pPr>
              <w:tabs>
                <w:tab w:val="decimal" w:pos="360"/>
              </w:tabs>
              <w:spacing w:line="240" w:lineRule="auto"/>
              <w:jc w:val="left"/>
              <w:rPr>
                <w:rFonts w:ascii="Arial" w:eastAsia="Times New Roman" w:hAnsi="Arial" w:cs="Arial"/>
                <w:sz w:val="16"/>
                <w:szCs w:val="16"/>
                <w:lang w:val="en-US"/>
              </w:rPr>
            </w:pPr>
            <w:r w:rsidRPr="00C11D9F">
              <w:rPr>
                <w:rFonts w:ascii="Arial" w:eastAsia="Times New Roman" w:hAnsi="Arial" w:cs="Arial"/>
                <w:sz w:val="16"/>
                <w:szCs w:val="16"/>
                <w:lang w:val="en-US"/>
              </w:rPr>
              <w:t>77/m</w:t>
            </w:r>
          </w:p>
        </w:tc>
        <w:tc>
          <w:tcPr>
            <w:tcW w:w="306" w:type="pct"/>
            <w:tcBorders>
              <w:top w:val="single" w:sz="4" w:space="0" w:color="auto"/>
              <w:bottom w:val="single" w:sz="4" w:space="0" w:color="auto"/>
            </w:tcBorders>
            <w:vAlign w:val="top"/>
          </w:tcPr>
          <w:p w14:paraId="563E13BD" w14:textId="77777777" w:rsidR="00496F01" w:rsidRPr="00C11D9F" w:rsidRDefault="00496F01" w:rsidP="00E000B0">
            <w:pPr>
              <w:tabs>
                <w:tab w:val="decimal" w:pos="360"/>
              </w:tabs>
              <w:spacing w:line="240" w:lineRule="auto"/>
              <w:jc w:val="left"/>
              <w:rPr>
                <w:rFonts w:ascii="Arial" w:eastAsia="Times New Roman" w:hAnsi="Arial" w:cs="Arial"/>
                <w:sz w:val="16"/>
                <w:szCs w:val="16"/>
                <w:lang w:val="en-US"/>
              </w:rPr>
            </w:pPr>
          </w:p>
        </w:tc>
        <w:tc>
          <w:tcPr>
            <w:tcW w:w="457" w:type="pct"/>
            <w:tcBorders>
              <w:top w:val="single" w:sz="4" w:space="0" w:color="auto"/>
              <w:bottom w:val="single" w:sz="4" w:space="0" w:color="auto"/>
            </w:tcBorders>
            <w:vAlign w:val="top"/>
          </w:tcPr>
          <w:p w14:paraId="26880F3B" w14:textId="77777777" w:rsidR="00496F01" w:rsidRPr="00C11D9F" w:rsidRDefault="00496F01" w:rsidP="00E000B0">
            <w:pPr>
              <w:tabs>
                <w:tab w:val="decimal" w:pos="360"/>
              </w:tabs>
              <w:spacing w:line="240" w:lineRule="auto"/>
              <w:jc w:val="left"/>
              <w:rPr>
                <w:rFonts w:ascii="Arial" w:eastAsia="Times New Roman" w:hAnsi="Arial" w:cs="Arial"/>
                <w:sz w:val="16"/>
                <w:szCs w:val="16"/>
                <w:lang w:val="en-US"/>
              </w:rPr>
            </w:pPr>
            <w:r w:rsidRPr="00C11D9F">
              <w:rPr>
                <w:rFonts w:ascii="Arial" w:eastAsia="Times New Roman" w:hAnsi="Arial" w:cs="Arial"/>
                <w:sz w:val="16"/>
                <w:szCs w:val="16"/>
                <w:lang w:val="en-US"/>
              </w:rPr>
              <w:t>Pathological brain stem function</w:t>
            </w:r>
          </w:p>
        </w:tc>
        <w:tc>
          <w:tcPr>
            <w:tcW w:w="457" w:type="pct"/>
            <w:tcBorders>
              <w:top w:val="single" w:sz="4" w:space="0" w:color="auto"/>
              <w:bottom w:val="single" w:sz="4" w:space="0" w:color="auto"/>
            </w:tcBorders>
            <w:vAlign w:val="top"/>
          </w:tcPr>
          <w:p w14:paraId="4CBD0E8B" w14:textId="77777777" w:rsidR="00496F01" w:rsidRPr="00C11D9F" w:rsidRDefault="00496F01" w:rsidP="00E000B0">
            <w:pPr>
              <w:tabs>
                <w:tab w:val="decimal" w:pos="360"/>
              </w:tabs>
              <w:spacing w:line="240" w:lineRule="auto"/>
              <w:jc w:val="left"/>
              <w:rPr>
                <w:rFonts w:ascii="Arial" w:eastAsia="Times New Roman" w:hAnsi="Arial" w:cs="Arial"/>
                <w:sz w:val="16"/>
                <w:szCs w:val="16"/>
                <w:lang w:val="en-US"/>
              </w:rPr>
            </w:pPr>
            <w:r w:rsidRPr="00C11D9F">
              <w:rPr>
                <w:rFonts w:ascii="Arial" w:eastAsia="Times New Roman" w:hAnsi="Arial" w:cs="Arial"/>
                <w:sz w:val="16"/>
                <w:szCs w:val="16"/>
                <w:lang w:val="en-US"/>
              </w:rPr>
              <w:t>-</w:t>
            </w:r>
          </w:p>
        </w:tc>
        <w:tc>
          <w:tcPr>
            <w:tcW w:w="359" w:type="pct"/>
            <w:tcBorders>
              <w:top w:val="single" w:sz="4" w:space="0" w:color="auto"/>
              <w:bottom w:val="single" w:sz="4" w:space="0" w:color="auto"/>
            </w:tcBorders>
            <w:vAlign w:val="top"/>
          </w:tcPr>
          <w:p w14:paraId="0BE3C89C"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25</w:t>
            </w:r>
          </w:p>
        </w:tc>
        <w:tc>
          <w:tcPr>
            <w:tcW w:w="359" w:type="pct"/>
            <w:tcBorders>
              <w:top w:val="single" w:sz="4" w:space="0" w:color="auto"/>
              <w:bottom w:val="single" w:sz="4" w:space="0" w:color="auto"/>
            </w:tcBorders>
            <w:vAlign w:val="top"/>
          </w:tcPr>
          <w:p w14:paraId="3C93C18B"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N/A</w:t>
            </w:r>
          </w:p>
        </w:tc>
        <w:tc>
          <w:tcPr>
            <w:tcW w:w="407" w:type="pct"/>
            <w:tcBorders>
              <w:top w:val="single" w:sz="4" w:space="0" w:color="auto"/>
              <w:bottom w:val="single" w:sz="4" w:space="0" w:color="auto"/>
            </w:tcBorders>
            <w:vAlign w:val="top"/>
          </w:tcPr>
          <w:p w14:paraId="0B74C62B"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1</w:t>
            </w:r>
          </w:p>
        </w:tc>
        <w:tc>
          <w:tcPr>
            <w:tcW w:w="505" w:type="pct"/>
            <w:tcBorders>
              <w:top w:val="single" w:sz="4" w:space="0" w:color="auto"/>
              <w:bottom w:val="single" w:sz="4" w:space="0" w:color="auto"/>
            </w:tcBorders>
            <w:vAlign w:val="top"/>
          </w:tcPr>
          <w:p w14:paraId="19E31CD7"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above</w:t>
            </w:r>
          </w:p>
        </w:tc>
        <w:tc>
          <w:tcPr>
            <w:tcW w:w="659" w:type="pct"/>
            <w:tcBorders>
              <w:top w:val="single" w:sz="4" w:space="0" w:color="auto"/>
              <w:bottom w:val="single" w:sz="4" w:space="0" w:color="auto"/>
            </w:tcBorders>
            <w:vAlign w:val="top"/>
          </w:tcPr>
          <w:p w14:paraId="38D626F1"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0</w:t>
            </w:r>
          </w:p>
        </w:tc>
        <w:tc>
          <w:tcPr>
            <w:tcW w:w="322" w:type="pct"/>
            <w:tcBorders>
              <w:top w:val="single" w:sz="4" w:space="0" w:color="auto"/>
              <w:bottom w:val="single" w:sz="4" w:space="0" w:color="auto"/>
            </w:tcBorders>
            <w:vAlign w:val="top"/>
          </w:tcPr>
          <w:p w14:paraId="0AA0C64B"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0</w:t>
            </w:r>
          </w:p>
        </w:tc>
        <w:tc>
          <w:tcPr>
            <w:tcW w:w="615" w:type="pct"/>
            <w:tcBorders>
              <w:top w:val="single" w:sz="4" w:space="0" w:color="auto"/>
              <w:bottom w:val="single" w:sz="4" w:space="0" w:color="auto"/>
            </w:tcBorders>
            <w:vAlign w:val="top"/>
          </w:tcPr>
          <w:p w14:paraId="54E3DD72"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0</w:t>
            </w:r>
          </w:p>
        </w:tc>
      </w:tr>
      <w:tr w:rsidR="00496F01" w:rsidRPr="00C11D9F" w14:paraId="746799F4" w14:textId="77777777" w:rsidTr="00E000B0">
        <w:trPr>
          <w:trHeight w:val="454"/>
          <w:jc w:val="left"/>
        </w:trPr>
        <w:tc>
          <w:tcPr>
            <w:tcW w:w="236" w:type="pct"/>
            <w:tcBorders>
              <w:top w:val="single" w:sz="4" w:space="0" w:color="auto"/>
              <w:bottom w:val="single" w:sz="4" w:space="0" w:color="auto"/>
            </w:tcBorders>
            <w:noWrap/>
            <w:vAlign w:val="top"/>
          </w:tcPr>
          <w:p w14:paraId="2E86F8FD" w14:textId="77777777" w:rsidR="00496F01" w:rsidRPr="00C11D9F" w:rsidRDefault="00496F01" w:rsidP="00E000B0">
            <w:pPr>
              <w:spacing w:line="240" w:lineRule="auto"/>
              <w:jc w:val="left"/>
              <w:rPr>
                <w:rFonts w:ascii="Arial" w:eastAsia="Times New Roman" w:hAnsi="Arial" w:cs="Arial"/>
                <w:sz w:val="16"/>
                <w:szCs w:val="16"/>
                <w:lang w:val="en-US"/>
              </w:rPr>
            </w:pPr>
            <w:r w:rsidRPr="00C11D9F">
              <w:rPr>
                <w:rFonts w:ascii="Arial" w:eastAsia="Times New Roman" w:hAnsi="Arial" w:cs="Arial"/>
                <w:sz w:val="16"/>
                <w:szCs w:val="16"/>
                <w:lang w:val="en-US"/>
              </w:rPr>
              <w:t>6</w:t>
            </w:r>
          </w:p>
        </w:tc>
        <w:tc>
          <w:tcPr>
            <w:tcW w:w="318" w:type="pct"/>
            <w:tcBorders>
              <w:top w:val="single" w:sz="4" w:space="0" w:color="auto"/>
              <w:bottom w:val="single" w:sz="4" w:space="0" w:color="auto"/>
            </w:tcBorders>
            <w:vAlign w:val="top"/>
          </w:tcPr>
          <w:p w14:paraId="0B0AC9C5" w14:textId="77777777" w:rsidR="00496F01" w:rsidRPr="00C11D9F" w:rsidRDefault="00496F01" w:rsidP="00E000B0">
            <w:pPr>
              <w:tabs>
                <w:tab w:val="decimal" w:pos="360"/>
              </w:tabs>
              <w:spacing w:line="240" w:lineRule="auto"/>
              <w:jc w:val="left"/>
              <w:rPr>
                <w:rFonts w:ascii="Arial" w:eastAsia="Times New Roman" w:hAnsi="Arial" w:cs="Arial"/>
                <w:sz w:val="16"/>
                <w:szCs w:val="16"/>
                <w:lang w:val="en-US"/>
              </w:rPr>
            </w:pPr>
            <w:r w:rsidRPr="00C11D9F">
              <w:rPr>
                <w:rFonts w:ascii="Arial" w:eastAsia="Times New Roman" w:hAnsi="Arial" w:cs="Arial"/>
                <w:sz w:val="16"/>
                <w:szCs w:val="16"/>
                <w:lang w:val="en-US"/>
              </w:rPr>
              <w:t>70/m</w:t>
            </w:r>
          </w:p>
        </w:tc>
        <w:tc>
          <w:tcPr>
            <w:tcW w:w="306" w:type="pct"/>
            <w:tcBorders>
              <w:top w:val="single" w:sz="4" w:space="0" w:color="auto"/>
              <w:bottom w:val="single" w:sz="4" w:space="0" w:color="auto"/>
            </w:tcBorders>
            <w:vAlign w:val="top"/>
          </w:tcPr>
          <w:p w14:paraId="37EB4576" w14:textId="77777777" w:rsidR="00496F01" w:rsidRPr="00C11D9F" w:rsidRDefault="00496F01" w:rsidP="00E000B0">
            <w:pPr>
              <w:tabs>
                <w:tab w:val="decimal" w:pos="360"/>
              </w:tabs>
              <w:spacing w:line="240" w:lineRule="auto"/>
              <w:jc w:val="left"/>
              <w:rPr>
                <w:rFonts w:ascii="Arial" w:eastAsia="Times New Roman" w:hAnsi="Arial" w:cs="Arial"/>
                <w:sz w:val="16"/>
                <w:szCs w:val="16"/>
              </w:rPr>
            </w:pPr>
            <w:r w:rsidRPr="00C11D9F">
              <w:rPr>
                <w:rFonts w:ascii="Arial" w:eastAsia="Times New Roman" w:hAnsi="Arial" w:cs="Arial"/>
                <w:sz w:val="16"/>
                <w:szCs w:val="16"/>
              </w:rPr>
              <w:t>HTN, CHD, CPD, DM, NIC</w:t>
            </w:r>
          </w:p>
        </w:tc>
        <w:tc>
          <w:tcPr>
            <w:tcW w:w="457" w:type="pct"/>
            <w:tcBorders>
              <w:top w:val="single" w:sz="4" w:space="0" w:color="auto"/>
              <w:bottom w:val="single" w:sz="4" w:space="0" w:color="auto"/>
            </w:tcBorders>
            <w:vAlign w:val="top"/>
          </w:tcPr>
          <w:p w14:paraId="57D490DD" w14:textId="77777777" w:rsidR="00496F01" w:rsidRPr="00C11D9F" w:rsidRDefault="00496F01" w:rsidP="00E000B0">
            <w:pPr>
              <w:tabs>
                <w:tab w:val="decimal" w:pos="360"/>
              </w:tabs>
              <w:spacing w:line="240" w:lineRule="auto"/>
              <w:jc w:val="left"/>
              <w:rPr>
                <w:rFonts w:ascii="Arial" w:eastAsia="Times New Roman" w:hAnsi="Arial" w:cs="Arial"/>
                <w:sz w:val="16"/>
                <w:szCs w:val="16"/>
                <w:lang w:val="en-US"/>
              </w:rPr>
            </w:pPr>
            <w:r w:rsidRPr="00C11D9F">
              <w:rPr>
                <w:rFonts w:ascii="Arial" w:eastAsia="Times New Roman" w:hAnsi="Arial" w:cs="Arial"/>
                <w:sz w:val="16"/>
                <w:szCs w:val="16"/>
                <w:lang w:val="en-US"/>
              </w:rPr>
              <w:t>Pathological level of arousal</w:t>
            </w:r>
          </w:p>
        </w:tc>
        <w:tc>
          <w:tcPr>
            <w:tcW w:w="457" w:type="pct"/>
            <w:tcBorders>
              <w:top w:val="single" w:sz="4" w:space="0" w:color="auto"/>
              <w:bottom w:val="single" w:sz="4" w:space="0" w:color="auto"/>
            </w:tcBorders>
            <w:vAlign w:val="top"/>
          </w:tcPr>
          <w:p w14:paraId="10C655B0" w14:textId="77777777" w:rsidR="00496F01" w:rsidRPr="00C11D9F" w:rsidRDefault="00496F01" w:rsidP="00E000B0">
            <w:pPr>
              <w:tabs>
                <w:tab w:val="decimal" w:pos="360"/>
              </w:tabs>
              <w:spacing w:line="240" w:lineRule="auto"/>
              <w:jc w:val="left"/>
              <w:rPr>
                <w:rFonts w:ascii="Arial" w:eastAsia="Times New Roman" w:hAnsi="Arial" w:cs="Arial"/>
                <w:sz w:val="16"/>
                <w:szCs w:val="16"/>
                <w:lang w:val="en-US"/>
              </w:rPr>
            </w:pPr>
            <w:r w:rsidRPr="00C11D9F">
              <w:rPr>
                <w:rFonts w:ascii="Arial" w:eastAsia="Times New Roman" w:hAnsi="Arial" w:cs="Arial"/>
                <w:sz w:val="16"/>
                <w:szCs w:val="16"/>
                <w:lang w:val="en-US"/>
              </w:rPr>
              <w:t>Atraumatic sulcal subarachnoid hemorrhage right frontal lobe and both parietal lobes, focal cortical hemorrhage of the right postcentral gyrus</w:t>
            </w:r>
          </w:p>
        </w:tc>
        <w:tc>
          <w:tcPr>
            <w:tcW w:w="359" w:type="pct"/>
            <w:tcBorders>
              <w:top w:val="single" w:sz="4" w:space="0" w:color="auto"/>
              <w:bottom w:val="single" w:sz="4" w:space="0" w:color="auto"/>
            </w:tcBorders>
            <w:vAlign w:val="top"/>
          </w:tcPr>
          <w:p w14:paraId="23D20DE4"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40 (VOD)</w:t>
            </w:r>
          </w:p>
        </w:tc>
        <w:tc>
          <w:tcPr>
            <w:tcW w:w="359" w:type="pct"/>
            <w:tcBorders>
              <w:top w:val="single" w:sz="4" w:space="0" w:color="auto"/>
              <w:bottom w:val="single" w:sz="4" w:space="0" w:color="auto"/>
            </w:tcBorders>
            <w:vAlign w:val="top"/>
          </w:tcPr>
          <w:p w14:paraId="4C6BAC35"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N/A</w:t>
            </w:r>
          </w:p>
        </w:tc>
        <w:tc>
          <w:tcPr>
            <w:tcW w:w="407" w:type="pct"/>
            <w:tcBorders>
              <w:top w:val="single" w:sz="4" w:space="0" w:color="auto"/>
              <w:bottom w:val="single" w:sz="4" w:space="0" w:color="auto"/>
            </w:tcBorders>
            <w:vAlign w:val="top"/>
          </w:tcPr>
          <w:p w14:paraId="59BA58ED"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1</w:t>
            </w:r>
          </w:p>
        </w:tc>
        <w:tc>
          <w:tcPr>
            <w:tcW w:w="505" w:type="pct"/>
            <w:tcBorders>
              <w:top w:val="single" w:sz="4" w:space="0" w:color="auto"/>
              <w:bottom w:val="single" w:sz="4" w:space="0" w:color="auto"/>
            </w:tcBorders>
            <w:vAlign w:val="top"/>
          </w:tcPr>
          <w:p w14:paraId="5CF2569C"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in</w:t>
            </w:r>
          </w:p>
        </w:tc>
        <w:tc>
          <w:tcPr>
            <w:tcW w:w="659" w:type="pct"/>
            <w:tcBorders>
              <w:top w:val="single" w:sz="4" w:space="0" w:color="auto"/>
              <w:bottom w:val="single" w:sz="4" w:space="0" w:color="auto"/>
            </w:tcBorders>
            <w:vAlign w:val="top"/>
          </w:tcPr>
          <w:p w14:paraId="57F188B2"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1</w:t>
            </w:r>
          </w:p>
        </w:tc>
        <w:tc>
          <w:tcPr>
            <w:tcW w:w="322" w:type="pct"/>
            <w:tcBorders>
              <w:top w:val="single" w:sz="4" w:space="0" w:color="auto"/>
              <w:bottom w:val="single" w:sz="4" w:space="0" w:color="auto"/>
            </w:tcBorders>
            <w:vAlign w:val="top"/>
          </w:tcPr>
          <w:p w14:paraId="6815EF53"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0</w:t>
            </w:r>
          </w:p>
        </w:tc>
        <w:tc>
          <w:tcPr>
            <w:tcW w:w="615" w:type="pct"/>
            <w:tcBorders>
              <w:top w:val="single" w:sz="4" w:space="0" w:color="auto"/>
              <w:bottom w:val="single" w:sz="4" w:space="0" w:color="auto"/>
            </w:tcBorders>
            <w:vAlign w:val="top"/>
          </w:tcPr>
          <w:p w14:paraId="2C8B3B1D"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2</w:t>
            </w:r>
          </w:p>
        </w:tc>
      </w:tr>
      <w:tr w:rsidR="00496F01" w:rsidRPr="00C11D9F" w14:paraId="21202C47" w14:textId="77777777" w:rsidTr="00E000B0">
        <w:trPr>
          <w:trHeight w:val="454"/>
          <w:jc w:val="left"/>
        </w:trPr>
        <w:tc>
          <w:tcPr>
            <w:tcW w:w="236" w:type="pct"/>
            <w:tcBorders>
              <w:top w:val="single" w:sz="4" w:space="0" w:color="auto"/>
              <w:bottom w:val="single" w:sz="4" w:space="0" w:color="auto"/>
            </w:tcBorders>
            <w:noWrap/>
            <w:vAlign w:val="top"/>
          </w:tcPr>
          <w:p w14:paraId="458A1E5A" w14:textId="77777777" w:rsidR="00496F01" w:rsidRPr="00C11D9F" w:rsidRDefault="00496F01" w:rsidP="00E000B0">
            <w:pPr>
              <w:spacing w:line="240" w:lineRule="auto"/>
              <w:jc w:val="left"/>
              <w:rPr>
                <w:rFonts w:ascii="Arial" w:eastAsia="Times New Roman" w:hAnsi="Arial" w:cs="Arial"/>
                <w:sz w:val="16"/>
                <w:szCs w:val="16"/>
                <w:lang w:val="en-US"/>
              </w:rPr>
            </w:pPr>
            <w:r w:rsidRPr="00C11D9F">
              <w:rPr>
                <w:rFonts w:ascii="Arial" w:eastAsia="Times New Roman" w:hAnsi="Arial" w:cs="Arial"/>
                <w:sz w:val="16"/>
                <w:szCs w:val="16"/>
                <w:lang w:val="en-US"/>
              </w:rPr>
              <w:t>7</w:t>
            </w:r>
          </w:p>
        </w:tc>
        <w:tc>
          <w:tcPr>
            <w:tcW w:w="318" w:type="pct"/>
            <w:tcBorders>
              <w:top w:val="single" w:sz="4" w:space="0" w:color="auto"/>
              <w:bottom w:val="single" w:sz="4" w:space="0" w:color="auto"/>
            </w:tcBorders>
            <w:vAlign w:val="top"/>
          </w:tcPr>
          <w:p w14:paraId="5EBB2E26" w14:textId="77777777" w:rsidR="00496F01" w:rsidRPr="00C11D9F" w:rsidRDefault="00496F01" w:rsidP="00E000B0">
            <w:pPr>
              <w:tabs>
                <w:tab w:val="decimal" w:pos="360"/>
              </w:tabs>
              <w:spacing w:line="240" w:lineRule="auto"/>
              <w:jc w:val="left"/>
              <w:rPr>
                <w:rFonts w:ascii="Arial" w:eastAsia="Times New Roman" w:hAnsi="Arial" w:cs="Arial"/>
                <w:sz w:val="16"/>
                <w:szCs w:val="16"/>
                <w:lang w:val="en-US"/>
              </w:rPr>
            </w:pPr>
            <w:r w:rsidRPr="00C11D9F">
              <w:rPr>
                <w:rFonts w:ascii="Arial" w:eastAsia="Times New Roman" w:hAnsi="Arial" w:cs="Arial"/>
                <w:sz w:val="16"/>
                <w:szCs w:val="16"/>
                <w:lang w:val="en-US"/>
              </w:rPr>
              <w:t>59/f</w:t>
            </w:r>
          </w:p>
        </w:tc>
        <w:tc>
          <w:tcPr>
            <w:tcW w:w="306" w:type="pct"/>
            <w:tcBorders>
              <w:top w:val="single" w:sz="4" w:space="0" w:color="auto"/>
              <w:bottom w:val="single" w:sz="4" w:space="0" w:color="auto"/>
            </w:tcBorders>
            <w:vAlign w:val="top"/>
          </w:tcPr>
          <w:p w14:paraId="4DE63E45" w14:textId="77777777" w:rsidR="00496F01" w:rsidRPr="00C11D9F" w:rsidRDefault="00496F01" w:rsidP="00E000B0">
            <w:pPr>
              <w:tabs>
                <w:tab w:val="decimal" w:pos="360"/>
              </w:tabs>
              <w:spacing w:line="240" w:lineRule="auto"/>
              <w:jc w:val="left"/>
              <w:rPr>
                <w:rFonts w:ascii="Arial" w:eastAsia="Times New Roman" w:hAnsi="Arial" w:cs="Arial"/>
                <w:sz w:val="16"/>
                <w:szCs w:val="16"/>
                <w:lang w:val="en-US"/>
              </w:rPr>
            </w:pPr>
            <w:r w:rsidRPr="00C11D9F">
              <w:rPr>
                <w:rFonts w:ascii="Arial" w:eastAsia="Times New Roman" w:hAnsi="Arial" w:cs="Arial"/>
                <w:sz w:val="16"/>
                <w:szCs w:val="16"/>
                <w:lang w:val="en-US"/>
              </w:rPr>
              <w:t>CPD</w:t>
            </w:r>
          </w:p>
        </w:tc>
        <w:tc>
          <w:tcPr>
            <w:tcW w:w="457" w:type="pct"/>
            <w:tcBorders>
              <w:top w:val="single" w:sz="4" w:space="0" w:color="auto"/>
              <w:bottom w:val="single" w:sz="4" w:space="0" w:color="auto"/>
            </w:tcBorders>
            <w:vAlign w:val="top"/>
          </w:tcPr>
          <w:p w14:paraId="14EFCE70" w14:textId="77777777" w:rsidR="00496F01" w:rsidRPr="00C11D9F" w:rsidRDefault="00496F01" w:rsidP="00E000B0">
            <w:pPr>
              <w:tabs>
                <w:tab w:val="decimal" w:pos="360"/>
              </w:tabs>
              <w:spacing w:line="240" w:lineRule="auto"/>
              <w:jc w:val="left"/>
              <w:rPr>
                <w:rFonts w:ascii="Arial" w:eastAsia="Times New Roman" w:hAnsi="Arial" w:cs="Arial"/>
                <w:sz w:val="16"/>
                <w:szCs w:val="16"/>
                <w:lang w:val="en-US"/>
              </w:rPr>
            </w:pPr>
            <w:r w:rsidRPr="00C11D9F">
              <w:rPr>
                <w:rFonts w:ascii="Arial" w:eastAsia="Times New Roman" w:hAnsi="Arial" w:cs="Arial"/>
                <w:sz w:val="16"/>
                <w:szCs w:val="16"/>
                <w:lang w:val="en-US"/>
              </w:rPr>
              <w:t>Pathological level of arousal</w:t>
            </w:r>
          </w:p>
        </w:tc>
        <w:tc>
          <w:tcPr>
            <w:tcW w:w="457" w:type="pct"/>
            <w:tcBorders>
              <w:top w:val="single" w:sz="4" w:space="0" w:color="auto"/>
              <w:bottom w:val="single" w:sz="4" w:space="0" w:color="auto"/>
            </w:tcBorders>
            <w:vAlign w:val="top"/>
          </w:tcPr>
          <w:p w14:paraId="4ECF4B58" w14:textId="77777777" w:rsidR="00496F01" w:rsidRPr="00C11D9F" w:rsidRDefault="00496F01" w:rsidP="00E000B0">
            <w:pPr>
              <w:tabs>
                <w:tab w:val="decimal" w:pos="360"/>
              </w:tabs>
              <w:spacing w:line="240" w:lineRule="auto"/>
              <w:jc w:val="left"/>
              <w:rPr>
                <w:rFonts w:ascii="Arial" w:eastAsia="Times New Roman" w:hAnsi="Arial" w:cs="Arial"/>
                <w:sz w:val="16"/>
                <w:szCs w:val="16"/>
                <w:lang w:val="en-US"/>
              </w:rPr>
            </w:pPr>
            <w:r w:rsidRPr="00C11D9F">
              <w:rPr>
                <w:rFonts w:ascii="Arial" w:eastAsia="Times New Roman" w:hAnsi="Arial" w:cs="Arial"/>
                <w:sz w:val="16"/>
                <w:szCs w:val="16"/>
                <w:lang w:val="en-US"/>
              </w:rPr>
              <w:t>-</w:t>
            </w:r>
          </w:p>
        </w:tc>
        <w:tc>
          <w:tcPr>
            <w:tcW w:w="359" w:type="pct"/>
            <w:tcBorders>
              <w:top w:val="single" w:sz="4" w:space="0" w:color="auto"/>
              <w:bottom w:val="single" w:sz="4" w:space="0" w:color="auto"/>
            </w:tcBorders>
            <w:vAlign w:val="top"/>
          </w:tcPr>
          <w:p w14:paraId="018A52B4"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0</w:t>
            </w:r>
          </w:p>
        </w:tc>
        <w:tc>
          <w:tcPr>
            <w:tcW w:w="359" w:type="pct"/>
            <w:tcBorders>
              <w:top w:val="single" w:sz="4" w:space="0" w:color="auto"/>
              <w:bottom w:val="single" w:sz="4" w:space="0" w:color="auto"/>
            </w:tcBorders>
            <w:vAlign w:val="top"/>
          </w:tcPr>
          <w:p w14:paraId="32936DCD"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N/A</w:t>
            </w:r>
          </w:p>
        </w:tc>
        <w:tc>
          <w:tcPr>
            <w:tcW w:w="407" w:type="pct"/>
            <w:tcBorders>
              <w:top w:val="single" w:sz="4" w:space="0" w:color="auto"/>
              <w:bottom w:val="single" w:sz="4" w:space="0" w:color="auto"/>
            </w:tcBorders>
            <w:vAlign w:val="top"/>
          </w:tcPr>
          <w:p w14:paraId="5CE823F8"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1</w:t>
            </w:r>
          </w:p>
        </w:tc>
        <w:tc>
          <w:tcPr>
            <w:tcW w:w="505" w:type="pct"/>
            <w:tcBorders>
              <w:top w:val="single" w:sz="4" w:space="0" w:color="auto"/>
              <w:bottom w:val="single" w:sz="4" w:space="0" w:color="auto"/>
            </w:tcBorders>
            <w:vAlign w:val="top"/>
          </w:tcPr>
          <w:p w14:paraId="50B8C5E9"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in</w:t>
            </w:r>
          </w:p>
        </w:tc>
        <w:tc>
          <w:tcPr>
            <w:tcW w:w="659" w:type="pct"/>
            <w:tcBorders>
              <w:top w:val="single" w:sz="4" w:space="0" w:color="auto"/>
              <w:bottom w:val="single" w:sz="4" w:space="0" w:color="auto"/>
            </w:tcBorders>
            <w:vAlign w:val="top"/>
          </w:tcPr>
          <w:p w14:paraId="5B8D5183"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0</w:t>
            </w:r>
          </w:p>
        </w:tc>
        <w:tc>
          <w:tcPr>
            <w:tcW w:w="322" w:type="pct"/>
            <w:tcBorders>
              <w:top w:val="single" w:sz="4" w:space="0" w:color="auto"/>
              <w:bottom w:val="single" w:sz="4" w:space="0" w:color="auto"/>
            </w:tcBorders>
            <w:vAlign w:val="top"/>
          </w:tcPr>
          <w:p w14:paraId="577CEE92"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0</w:t>
            </w:r>
          </w:p>
        </w:tc>
        <w:tc>
          <w:tcPr>
            <w:tcW w:w="615" w:type="pct"/>
            <w:tcBorders>
              <w:top w:val="single" w:sz="4" w:space="0" w:color="auto"/>
              <w:bottom w:val="single" w:sz="4" w:space="0" w:color="auto"/>
            </w:tcBorders>
            <w:vAlign w:val="top"/>
          </w:tcPr>
          <w:p w14:paraId="6ED94B07"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0</w:t>
            </w:r>
          </w:p>
        </w:tc>
      </w:tr>
      <w:tr w:rsidR="00496F01" w:rsidRPr="00C11D9F" w14:paraId="7E3F98E9" w14:textId="77777777" w:rsidTr="00E000B0">
        <w:trPr>
          <w:trHeight w:val="454"/>
          <w:jc w:val="left"/>
        </w:trPr>
        <w:tc>
          <w:tcPr>
            <w:tcW w:w="236" w:type="pct"/>
            <w:tcBorders>
              <w:top w:val="single" w:sz="4" w:space="0" w:color="auto"/>
              <w:bottom w:val="single" w:sz="4" w:space="0" w:color="auto"/>
            </w:tcBorders>
            <w:noWrap/>
            <w:vAlign w:val="top"/>
          </w:tcPr>
          <w:p w14:paraId="6A4F6673" w14:textId="77777777" w:rsidR="00496F01" w:rsidRPr="00C11D9F" w:rsidRDefault="00496F01" w:rsidP="00E000B0">
            <w:pPr>
              <w:spacing w:line="240" w:lineRule="auto"/>
              <w:jc w:val="left"/>
              <w:rPr>
                <w:rFonts w:ascii="Arial" w:eastAsia="Times New Roman" w:hAnsi="Arial" w:cs="Arial"/>
                <w:sz w:val="16"/>
                <w:szCs w:val="16"/>
                <w:lang w:val="en-US"/>
              </w:rPr>
            </w:pPr>
            <w:r w:rsidRPr="00C11D9F">
              <w:rPr>
                <w:rFonts w:ascii="Arial" w:eastAsia="Times New Roman" w:hAnsi="Arial" w:cs="Arial"/>
                <w:sz w:val="16"/>
                <w:szCs w:val="16"/>
                <w:lang w:val="en-US"/>
              </w:rPr>
              <w:t>8</w:t>
            </w:r>
          </w:p>
        </w:tc>
        <w:tc>
          <w:tcPr>
            <w:tcW w:w="318" w:type="pct"/>
            <w:tcBorders>
              <w:top w:val="single" w:sz="4" w:space="0" w:color="auto"/>
              <w:bottom w:val="single" w:sz="4" w:space="0" w:color="auto"/>
            </w:tcBorders>
            <w:vAlign w:val="top"/>
          </w:tcPr>
          <w:p w14:paraId="031A2EA3" w14:textId="77777777" w:rsidR="00496F01" w:rsidRPr="00C11D9F" w:rsidRDefault="00496F01" w:rsidP="00E000B0">
            <w:pPr>
              <w:tabs>
                <w:tab w:val="decimal" w:pos="360"/>
              </w:tabs>
              <w:spacing w:line="240" w:lineRule="auto"/>
              <w:jc w:val="left"/>
              <w:rPr>
                <w:rFonts w:ascii="Arial" w:eastAsia="Times New Roman" w:hAnsi="Arial" w:cs="Arial"/>
                <w:sz w:val="16"/>
                <w:szCs w:val="16"/>
                <w:lang w:val="en-US"/>
              </w:rPr>
            </w:pPr>
            <w:r w:rsidRPr="00C11D9F">
              <w:rPr>
                <w:rFonts w:ascii="Arial" w:eastAsia="Times New Roman" w:hAnsi="Arial" w:cs="Arial"/>
                <w:sz w:val="16"/>
                <w:szCs w:val="16"/>
                <w:lang w:val="en-US"/>
              </w:rPr>
              <w:t>55/m</w:t>
            </w:r>
          </w:p>
        </w:tc>
        <w:tc>
          <w:tcPr>
            <w:tcW w:w="306" w:type="pct"/>
            <w:tcBorders>
              <w:top w:val="single" w:sz="4" w:space="0" w:color="auto"/>
              <w:bottom w:val="single" w:sz="4" w:space="0" w:color="auto"/>
            </w:tcBorders>
            <w:vAlign w:val="top"/>
          </w:tcPr>
          <w:p w14:paraId="1E7BC310" w14:textId="77777777" w:rsidR="00496F01" w:rsidRPr="00C11D9F" w:rsidRDefault="00496F01" w:rsidP="00E000B0">
            <w:pPr>
              <w:tabs>
                <w:tab w:val="decimal" w:pos="360"/>
              </w:tabs>
              <w:spacing w:line="240" w:lineRule="auto"/>
              <w:jc w:val="left"/>
              <w:rPr>
                <w:rFonts w:ascii="Arial" w:eastAsia="Times New Roman" w:hAnsi="Arial" w:cs="Arial"/>
                <w:sz w:val="16"/>
                <w:szCs w:val="16"/>
                <w:lang w:val="en-US"/>
              </w:rPr>
            </w:pPr>
            <w:r w:rsidRPr="00C11D9F">
              <w:rPr>
                <w:rFonts w:ascii="Arial" w:eastAsia="Times New Roman" w:hAnsi="Arial" w:cs="Arial"/>
                <w:sz w:val="16"/>
                <w:szCs w:val="16"/>
                <w:lang w:val="en-US"/>
              </w:rPr>
              <w:t>CDP</w:t>
            </w:r>
          </w:p>
        </w:tc>
        <w:tc>
          <w:tcPr>
            <w:tcW w:w="457" w:type="pct"/>
            <w:tcBorders>
              <w:top w:val="single" w:sz="4" w:space="0" w:color="auto"/>
              <w:bottom w:val="single" w:sz="4" w:space="0" w:color="auto"/>
            </w:tcBorders>
            <w:vAlign w:val="top"/>
          </w:tcPr>
          <w:p w14:paraId="0CF6F7DD" w14:textId="77777777" w:rsidR="00496F01" w:rsidRPr="00C11D9F" w:rsidRDefault="00496F01" w:rsidP="00E000B0">
            <w:pPr>
              <w:tabs>
                <w:tab w:val="decimal" w:pos="360"/>
              </w:tabs>
              <w:spacing w:line="240" w:lineRule="auto"/>
              <w:jc w:val="left"/>
              <w:rPr>
                <w:rFonts w:ascii="Arial" w:eastAsia="Times New Roman" w:hAnsi="Arial" w:cs="Arial"/>
                <w:sz w:val="16"/>
                <w:szCs w:val="16"/>
                <w:lang w:val="en-US"/>
              </w:rPr>
            </w:pPr>
            <w:r w:rsidRPr="00C11D9F">
              <w:rPr>
                <w:rFonts w:ascii="Arial" w:eastAsia="Times New Roman" w:hAnsi="Arial" w:cs="Arial"/>
                <w:sz w:val="16"/>
                <w:szCs w:val="16"/>
                <w:lang w:val="en-US"/>
              </w:rPr>
              <w:t>Pathological level of arousal</w:t>
            </w:r>
          </w:p>
        </w:tc>
        <w:tc>
          <w:tcPr>
            <w:tcW w:w="457" w:type="pct"/>
            <w:tcBorders>
              <w:top w:val="single" w:sz="4" w:space="0" w:color="auto"/>
              <w:bottom w:val="single" w:sz="4" w:space="0" w:color="auto"/>
            </w:tcBorders>
            <w:vAlign w:val="top"/>
          </w:tcPr>
          <w:p w14:paraId="798F827E" w14:textId="77777777" w:rsidR="00496F01" w:rsidRPr="00C11D9F" w:rsidRDefault="00496F01" w:rsidP="00E000B0">
            <w:pPr>
              <w:tabs>
                <w:tab w:val="decimal" w:pos="360"/>
              </w:tabs>
              <w:spacing w:line="240" w:lineRule="auto"/>
              <w:jc w:val="left"/>
              <w:rPr>
                <w:rFonts w:ascii="Arial" w:eastAsia="Times New Roman" w:hAnsi="Arial" w:cs="Arial"/>
                <w:sz w:val="16"/>
                <w:szCs w:val="16"/>
                <w:lang w:val="en-US"/>
              </w:rPr>
            </w:pPr>
            <w:r w:rsidRPr="00C11D9F">
              <w:rPr>
                <w:rFonts w:ascii="Arial" w:eastAsia="Times New Roman" w:hAnsi="Arial" w:cs="Arial"/>
                <w:sz w:val="16"/>
                <w:szCs w:val="16"/>
                <w:lang w:val="en-US"/>
              </w:rPr>
              <w:t>-</w:t>
            </w:r>
          </w:p>
        </w:tc>
        <w:tc>
          <w:tcPr>
            <w:tcW w:w="359" w:type="pct"/>
            <w:tcBorders>
              <w:top w:val="single" w:sz="4" w:space="0" w:color="auto"/>
              <w:bottom w:val="single" w:sz="4" w:space="0" w:color="auto"/>
            </w:tcBorders>
            <w:vAlign w:val="top"/>
          </w:tcPr>
          <w:p w14:paraId="118E183C"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27</w:t>
            </w:r>
          </w:p>
        </w:tc>
        <w:tc>
          <w:tcPr>
            <w:tcW w:w="359" w:type="pct"/>
            <w:tcBorders>
              <w:top w:val="single" w:sz="4" w:space="0" w:color="auto"/>
              <w:bottom w:val="single" w:sz="4" w:space="0" w:color="auto"/>
            </w:tcBorders>
            <w:vAlign w:val="top"/>
          </w:tcPr>
          <w:p w14:paraId="13445E09"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18</w:t>
            </w:r>
          </w:p>
        </w:tc>
        <w:tc>
          <w:tcPr>
            <w:tcW w:w="407" w:type="pct"/>
            <w:tcBorders>
              <w:top w:val="single" w:sz="4" w:space="0" w:color="auto"/>
              <w:bottom w:val="single" w:sz="4" w:space="0" w:color="auto"/>
            </w:tcBorders>
            <w:vAlign w:val="top"/>
          </w:tcPr>
          <w:p w14:paraId="40D84780"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1</w:t>
            </w:r>
          </w:p>
        </w:tc>
        <w:tc>
          <w:tcPr>
            <w:tcW w:w="505" w:type="pct"/>
            <w:tcBorders>
              <w:top w:val="single" w:sz="4" w:space="0" w:color="auto"/>
              <w:bottom w:val="single" w:sz="4" w:space="0" w:color="auto"/>
            </w:tcBorders>
            <w:vAlign w:val="top"/>
          </w:tcPr>
          <w:p w14:paraId="443BD73C"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below</w:t>
            </w:r>
          </w:p>
        </w:tc>
        <w:tc>
          <w:tcPr>
            <w:tcW w:w="659" w:type="pct"/>
            <w:tcBorders>
              <w:top w:val="single" w:sz="4" w:space="0" w:color="auto"/>
              <w:bottom w:val="single" w:sz="4" w:space="0" w:color="auto"/>
            </w:tcBorders>
            <w:vAlign w:val="top"/>
          </w:tcPr>
          <w:p w14:paraId="46BCFB8D"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0</w:t>
            </w:r>
          </w:p>
        </w:tc>
        <w:tc>
          <w:tcPr>
            <w:tcW w:w="322" w:type="pct"/>
            <w:tcBorders>
              <w:top w:val="single" w:sz="4" w:space="0" w:color="auto"/>
              <w:bottom w:val="single" w:sz="4" w:space="0" w:color="auto"/>
            </w:tcBorders>
            <w:vAlign w:val="top"/>
          </w:tcPr>
          <w:p w14:paraId="5B0B397F"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10</w:t>
            </w:r>
          </w:p>
        </w:tc>
        <w:tc>
          <w:tcPr>
            <w:tcW w:w="615" w:type="pct"/>
            <w:tcBorders>
              <w:top w:val="single" w:sz="4" w:space="0" w:color="auto"/>
              <w:bottom w:val="single" w:sz="4" w:space="0" w:color="auto"/>
            </w:tcBorders>
            <w:vAlign w:val="top"/>
          </w:tcPr>
          <w:p w14:paraId="58A99ED8"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2</w:t>
            </w:r>
          </w:p>
        </w:tc>
      </w:tr>
      <w:tr w:rsidR="00496F01" w:rsidRPr="00C11D9F" w14:paraId="2CB58E41" w14:textId="77777777" w:rsidTr="00E000B0">
        <w:trPr>
          <w:trHeight w:val="454"/>
          <w:jc w:val="left"/>
        </w:trPr>
        <w:tc>
          <w:tcPr>
            <w:tcW w:w="236" w:type="pct"/>
            <w:tcBorders>
              <w:top w:val="single" w:sz="4" w:space="0" w:color="auto"/>
              <w:bottom w:val="single" w:sz="4" w:space="0" w:color="auto"/>
            </w:tcBorders>
            <w:noWrap/>
            <w:vAlign w:val="top"/>
          </w:tcPr>
          <w:p w14:paraId="68DA17AE" w14:textId="77777777" w:rsidR="00496F01" w:rsidRPr="00C11D9F" w:rsidRDefault="00496F01" w:rsidP="00E000B0">
            <w:pPr>
              <w:spacing w:line="240" w:lineRule="auto"/>
              <w:jc w:val="left"/>
              <w:rPr>
                <w:rFonts w:ascii="Arial" w:eastAsia="Times New Roman" w:hAnsi="Arial" w:cs="Arial"/>
                <w:sz w:val="16"/>
                <w:szCs w:val="16"/>
                <w:lang w:val="en-US"/>
              </w:rPr>
            </w:pPr>
            <w:r w:rsidRPr="00C11D9F">
              <w:rPr>
                <w:rFonts w:ascii="Arial" w:eastAsia="Times New Roman" w:hAnsi="Arial" w:cs="Arial"/>
                <w:sz w:val="16"/>
                <w:szCs w:val="16"/>
                <w:lang w:val="en-US"/>
              </w:rPr>
              <w:t>9</w:t>
            </w:r>
          </w:p>
        </w:tc>
        <w:tc>
          <w:tcPr>
            <w:tcW w:w="318" w:type="pct"/>
            <w:tcBorders>
              <w:top w:val="single" w:sz="4" w:space="0" w:color="auto"/>
              <w:bottom w:val="single" w:sz="4" w:space="0" w:color="auto"/>
            </w:tcBorders>
            <w:vAlign w:val="top"/>
          </w:tcPr>
          <w:p w14:paraId="11CB63ED" w14:textId="77777777" w:rsidR="00496F01" w:rsidRPr="00C11D9F" w:rsidRDefault="00496F01" w:rsidP="00E000B0">
            <w:pPr>
              <w:tabs>
                <w:tab w:val="decimal" w:pos="360"/>
              </w:tabs>
              <w:spacing w:line="240" w:lineRule="auto"/>
              <w:jc w:val="left"/>
              <w:rPr>
                <w:rFonts w:ascii="Arial" w:eastAsia="Times New Roman" w:hAnsi="Arial" w:cs="Arial"/>
                <w:sz w:val="16"/>
                <w:szCs w:val="16"/>
                <w:lang w:val="en-US"/>
              </w:rPr>
            </w:pPr>
            <w:r w:rsidRPr="00C11D9F">
              <w:rPr>
                <w:rFonts w:ascii="Arial" w:eastAsia="Times New Roman" w:hAnsi="Arial" w:cs="Arial"/>
                <w:sz w:val="16"/>
                <w:szCs w:val="16"/>
                <w:lang w:val="en-US"/>
              </w:rPr>
              <w:t>40/m</w:t>
            </w:r>
          </w:p>
        </w:tc>
        <w:tc>
          <w:tcPr>
            <w:tcW w:w="306" w:type="pct"/>
            <w:tcBorders>
              <w:top w:val="single" w:sz="4" w:space="0" w:color="auto"/>
              <w:bottom w:val="single" w:sz="4" w:space="0" w:color="auto"/>
            </w:tcBorders>
            <w:vAlign w:val="top"/>
          </w:tcPr>
          <w:p w14:paraId="42C53C49" w14:textId="77777777" w:rsidR="00496F01" w:rsidRPr="00C11D9F" w:rsidRDefault="00496F01" w:rsidP="00E000B0">
            <w:pPr>
              <w:tabs>
                <w:tab w:val="decimal" w:pos="360"/>
              </w:tabs>
              <w:spacing w:line="240" w:lineRule="auto"/>
              <w:jc w:val="left"/>
              <w:rPr>
                <w:rFonts w:ascii="Arial" w:eastAsia="Times New Roman" w:hAnsi="Arial" w:cs="Arial"/>
                <w:sz w:val="16"/>
                <w:szCs w:val="16"/>
                <w:lang w:val="en-US"/>
              </w:rPr>
            </w:pPr>
          </w:p>
        </w:tc>
        <w:tc>
          <w:tcPr>
            <w:tcW w:w="457" w:type="pct"/>
            <w:tcBorders>
              <w:top w:val="single" w:sz="4" w:space="0" w:color="auto"/>
              <w:bottom w:val="single" w:sz="4" w:space="0" w:color="auto"/>
            </w:tcBorders>
            <w:vAlign w:val="top"/>
          </w:tcPr>
          <w:p w14:paraId="23A69769" w14:textId="77777777" w:rsidR="00496F01" w:rsidRPr="00C11D9F" w:rsidRDefault="00496F01" w:rsidP="00E000B0">
            <w:pPr>
              <w:tabs>
                <w:tab w:val="decimal" w:pos="360"/>
              </w:tabs>
              <w:spacing w:line="240" w:lineRule="auto"/>
              <w:jc w:val="left"/>
              <w:rPr>
                <w:rFonts w:ascii="Arial" w:eastAsia="Times New Roman" w:hAnsi="Arial" w:cs="Arial"/>
                <w:sz w:val="16"/>
                <w:szCs w:val="16"/>
                <w:lang w:val="en-US"/>
              </w:rPr>
            </w:pPr>
            <w:r w:rsidRPr="00C11D9F">
              <w:rPr>
                <w:rFonts w:ascii="Arial" w:eastAsia="Times New Roman" w:hAnsi="Arial" w:cs="Arial"/>
                <w:sz w:val="16"/>
                <w:szCs w:val="16"/>
                <w:lang w:val="en-US"/>
              </w:rPr>
              <w:t>Pathological level of arousal</w:t>
            </w:r>
          </w:p>
        </w:tc>
        <w:tc>
          <w:tcPr>
            <w:tcW w:w="457" w:type="pct"/>
            <w:tcBorders>
              <w:top w:val="single" w:sz="4" w:space="0" w:color="auto"/>
              <w:bottom w:val="single" w:sz="4" w:space="0" w:color="auto"/>
            </w:tcBorders>
            <w:vAlign w:val="top"/>
          </w:tcPr>
          <w:p w14:paraId="490B5748" w14:textId="77777777" w:rsidR="00496F01" w:rsidRPr="00C11D9F" w:rsidRDefault="00496F01" w:rsidP="00E000B0">
            <w:pPr>
              <w:tabs>
                <w:tab w:val="decimal" w:pos="360"/>
              </w:tabs>
              <w:spacing w:line="240" w:lineRule="auto"/>
              <w:jc w:val="left"/>
              <w:rPr>
                <w:rFonts w:ascii="Arial" w:eastAsia="Times New Roman" w:hAnsi="Arial" w:cs="Arial"/>
                <w:sz w:val="16"/>
                <w:szCs w:val="16"/>
                <w:lang w:val="en-US"/>
              </w:rPr>
            </w:pPr>
            <w:r w:rsidRPr="00C11D9F">
              <w:rPr>
                <w:rFonts w:ascii="Arial" w:eastAsia="Times New Roman" w:hAnsi="Arial" w:cs="Arial"/>
                <w:sz w:val="16"/>
                <w:szCs w:val="16"/>
                <w:lang w:val="en-US"/>
              </w:rPr>
              <w:t>-</w:t>
            </w:r>
          </w:p>
        </w:tc>
        <w:tc>
          <w:tcPr>
            <w:tcW w:w="359" w:type="pct"/>
            <w:tcBorders>
              <w:top w:val="single" w:sz="4" w:space="0" w:color="auto"/>
              <w:bottom w:val="single" w:sz="4" w:space="0" w:color="auto"/>
            </w:tcBorders>
            <w:vAlign w:val="top"/>
          </w:tcPr>
          <w:p w14:paraId="53205194"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44 (VOD)</w:t>
            </w:r>
          </w:p>
        </w:tc>
        <w:tc>
          <w:tcPr>
            <w:tcW w:w="359" w:type="pct"/>
            <w:tcBorders>
              <w:top w:val="single" w:sz="4" w:space="0" w:color="auto"/>
              <w:bottom w:val="single" w:sz="4" w:space="0" w:color="auto"/>
            </w:tcBorders>
            <w:vAlign w:val="top"/>
          </w:tcPr>
          <w:p w14:paraId="19E66E3D"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7</w:t>
            </w:r>
          </w:p>
        </w:tc>
        <w:tc>
          <w:tcPr>
            <w:tcW w:w="407" w:type="pct"/>
            <w:tcBorders>
              <w:top w:val="single" w:sz="4" w:space="0" w:color="auto"/>
              <w:bottom w:val="single" w:sz="4" w:space="0" w:color="auto"/>
            </w:tcBorders>
            <w:vAlign w:val="top"/>
          </w:tcPr>
          <w:p w14:paraId="381FDAF9"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1</w:t>
            </w:r>
          </w:p>
        </w:tc>
        <w:tc>
          <w:tcPr>
            <w:tcW w:w="505" w:type="pct"/>
            <w:tcBorders>
              <w:top w:val="single" w:sz="4" w:space="0" w:color="auto"/>
              <w:bottom w:val="single" w:sz="4" w:space="0" w:color="auto"/>
            </w:tcBorders>
            <w:vAlign w:val="top"/>
          </w:tcPr>
          <w:p w14:paraId="392060DE"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in</w:t>
            </w:r>
          </w:p>
        </w:tc>
        <w:tc>
          <w:tcPr>
            <w:tcW w:w="659" w:type="pct"/>
            <w:tcBorders>
              <w:top w:val="single" w:sz="4" w:space="0" w:color="auto"/>
              <w:bottom w:val="single" w:sz="4" w:space="0" w:color="auto"/>
            </w:tcBorders>
            <w:vAlign w:val="top"/>
          </w:tcPr>
          <w:p w14:paraId="2A30F965"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1</w:t>
            </w:r>
          </w:p>
        </w:tc>
        <w:tc>
          <w:tcPr>
            <w:tcW w:w="322" w:type="pct"/>
            <w:tcBorders>
              <w:top w:val="single" w:sz="4" w:space="0" w:color="auto"/>
              <w:bottom w:val="single" w:sz="4" w:space="0" w:color="auto"/>
            </w:tcBorders>
            <w:vAlign w:val="top"/>
          </w:tcPr>
          <w:p w14:paraId="33DC5BE1"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0</w:t>
            </w:r>
          </w:p>
        </w:tc>
        <w:tc>
          <w:tcPr>
            <w:tcW w:w="615" w:type="pct"/>
            <w:tcBorders>
              <w:top w:val="single" w:sz="4" w:space="0" w:color="auto"/>
              <w:bottom w:val="single" w:sz="4" w:space="0" w:color="auto"/>
            </w:tcBorders>
            <w:vAlign w:val="top"/>
          </w:tcPr>
          <w:p w14:paraId="27BD8574" w14:textId="77777777" w:rsidR="00496F01" w:rsidRPr="00C11D9F" w:rsidRDefault="00496F01" w:rsidP="00E000B0">
            <w:pPr>
              <w:tabs>
                <w:tab w:val="decimal" w:pos="360"/>
              </w:tabs>
              <w:spacing w:line="240" w:lineRule="auto"/>
              <w:rPr>
                <w:rFonts w:ascii="Arial" w:eastAsia="Times New Roman" w:hAnsi="Arial" w:cs="Arial"/>
                <w:sz w:val="16"/>
                <w:szCs w:val="16"/>
                <w:lang w:val="en-US"/>
              </w:rPr>
            </w:pPr>
            <w:r w:rsidRPr="00C11D9F">
              <w:rPr>
                <w:rFonts w:ascii="Arial" w:eastAsia="Times New Roman" w:hAnsi="Arial" w:cs="Arial"/>
                <w:sz w:val="16"/>
                <w:szCs w:val="16"/>
                <w:lang w:val="en-US"/>
              </w:rPr>
              <w:t>0</w:t>
            </w:r>
          </w:p>
        </w:tc>
      </w:tr>
    </w:tbl>
    <w:p w14:paraId="4C1F28A8" w14:textId="77777777" w:rsidR="00496F01" w:rsidRPr="00C11D9F" w:rsidRDefault="00496F01" w:rsidP="00496F01">
      <w:pPr>
        <w:spacing w:line="360" w:lineRule="auto"/>
        <w:ind w:left="-426"/>
        <w:rPr>
          <w:rFonts w:ascii="Arial" w:hAnsi="Arial" w:cs="Arial"/>
          <w:b/>
          <w:sz w:val="20"/>
          <w:szCs w:val="20"/>
        </w:rPr>
      </w:pPr>
    </w:p>
    <w:p w14:paraId="19542A9E" w14:textId="03A3DAF2" w:rsidR="009A537E" w:rsidRPr="00C11D9F" w:rsidRDefault="00496F01" w:rsidP="00496F01">
      <w:pPr>
        <w:spacing w:line="360" w:lineRule="auto"/>
        <w:ind w:left="-426"/>
        <w:rPr>
          <w:rFonts w:ascii="Arial" w:hAnsi="Arial" w:cs="Arial"/>
          <w:bCs/>
          <w:sz w:val="20"/>
          <w:szCs w:val="20"/>
          <w:lang w:val="en"/>
        </w:rPr>
      </w:pPr>
      <w:r w:rsidRPr="00C11D9F">
        <w:rPr>
          <w:rFonts w:ascii="Arial" w:hAnsi="Arial" w:cs="Arial"/>
          <w:b/>
          <w:sz w:val="20"/>
          <w:szCs w:val="20"/>
          <w:lang w:val="en"/>
        </w:rPr>
        <w:t xml:space="preserve">Supplementary table 3 </w:t>
      </w:r>
      <w:r w:rsidRPr="00C11D9F">
        <w:rPr>
          <w:rFonts w:ascii="Arial" w:hAnsi="Arial" w:cs="Arial"/>
          <w:bCs/>
          <w:sz w:val="20"/>
          <w:szCs w:val="20"/>
          <w:lang w:val="en"/>
        </w:rPr>
        <w:t>Survivors with neurological symptoms during their ICU stay were invited for an outpatient follow-up examination to explore long-term neurological and neuroimaging findings.</w:t>
      </w:r>
      <w:r w:rsidRPr="00C11D9F">
        <w:rPr>
          <w:rFonts w:ascii="Arial" w:hAnsi="Arial" w:cs="Arial"/>
          <w:b/>
          <w:sz w:val="20"/>
          <w:szCs w:val="20"/>
          <w:lang w:val="en"/>
        </w:rPr>
        <w:t xml:space="preserve"> </w:t>
      </w:r>
      <w:r w:rsidRPr="00C11D9F">
        <w:rPr>
          <w:rFonts w:ascii="Arial" w:hAnsi="Arial" w:cs="Arial"/>
          <w:bCs/>
          <w:sz w:val="20"/>
          <w:szCs w:val="20"/>
          <w:lang w:val="en"/>
        </w:rPr>
        <w:t>Binary variables:</w:t>
      </w:r>
      <w:r w:rsidRPr="00C11D9F">
        <w:rPr>
          <w:rFonts w:ascii="Arial" w:hAnsi="Arial" w:cs="Arial"/>
          <w:b/>
          <w:sz w:val="20"/>
          <w:szCs w:val="20"/>
          <w:lang w:val="en"/>
        </w:rPr>
        <w:t xml:space="preserve"> </w:t>
      </w:r>
      <w:r w:rsidRPr="00C11D9F">
        <w:rPr>
          <w:rFonts w:ascii="Arial" w:hAnsi="Arial" w:cs="Arial"/>
          <w:bCs/>
          <w:sz w:val="20"/>
          <w:szCs w:val="20"/>
          <w:lang w:val="en"/>
        </w:rPr>
        <w:t>0=no, 1=yes; Abbreviations: CHD=chronic heart disease; HTN=hypertension; OB=obesity; NIC=nicotine; DM=diabetes mellitus; CPD=chronic pulmonary disease; CLD=chronic liver disease; PNIF=pathological neuroimaging findings; VOD=ventilated on discharge; N/A=not applicable, patients did not receive VV-ECMO during their ICU stay.</w:t>
      </w:r>
    </w:p>
    <w:p w14:paraId="5BB285C2" w14:textId="67C0CBB9" w:rsidR="00FA0605" w:rsidRPr="00C11D9F" w:rsidRDefault="00AC3864">
      <w:pPr>
        <w:rPr>
          <w:sz w:val="20"/>
          <w:szCs w:val="20"/>
          <w:lang w:val="en-US"/>
        </w:rPr>
      </w:pPr>
      <w:r w:rsidRPr="00C11D9F">
        <w:rPr>
          <w:noProof/>
          <w:sz w:val="20"/>
          <w:szCs w:val="20"/>
          <w:lang w:val="en-IN" w:eastAsia="en-IN"/>
        </w:rPr>
        <w:drawing>
          <wp:inline distT="0" distB="0" distL="0" distR="0" wp14:anchorId="0FFEEFFA" wp14:editId="22EF5578">
            <wp:extent cx="7766613" cy="510973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a:extLst>
                        <a:ext uri="{28A0092B-C50C-407E-A947-70E740481C1C}">
                          <a14:useLocalDpi xmlns:a14="http://schemas.microsoft.com/office/drawing/2010/main" val="0"/>
                        </a:ext>
                      </a:extLst>
                    </a:blip>
                    <a:stretch>
                      <a:fillRect/>
                    </a:stretch>
                  </pic:blipFill>
                  <pic:spPr>
                    <a:xfrm>
                      <a:off x="0" y="0"/>
                      <a:ext cx="7795229" cy="5128559"/>
                    </a:xfrm>
                    <a:prstGeom prst="rect">
                      <a:avLst/>
                    </a:prstGeom>
                  </pic:spPr>
                </pic:pic>
              </a:graphicData>
            </a:graphic>
          </wp:inline>
        </w:drawing>
      </w:r>
    </w:p>
    <w:p w14:paraId="47D2C8A9" w14:textId="77777777" w:rsidR="00AC3864" w:rsidRPr="00C11D9F" w:rsidRDefault="00AC3864" w:rsidP="00AC3864">
      <w:pPr>
        <w:spacing w:line="360" w:lineRule="auto"/>
        <w:rPr>
          <w:rFonts w:ascii="Arial" w:hAnsi="Arial" w:cs="Arial"/>
          <w:b/>
          <w:sz w:val="20"/>
          <w:szCs w:val="20"/>
          <w:lang w:val="en"/>
        </w:rPr>
      </w:pPr>
      <w:r w:rsidRPr="00C11D9F">
        <w:rPr>
          <w:rFonts w:ascii="Arial" w:hAnsi="Arial" w:cs="Arial"/>
          <w:b/>
          <w:sz w:val="18"/>
          <w:szCs w:val="18"/>
          <w:lang w:val="en"/>
        </w:rPr>
        <w:t>Supplementary Figure 1</w:t>
      </w:r>
      <w:r w:rsidRPr="00C11D9F">
        <w:rPr>
          <w:rFonts w:ascii="Arial" w:hAnsi="Arial" w:cs="Arial"/>
          <w:b/>
          <w:sz w:val="20"/>
          <w:szCs w:val="20"/>
          <w:lang w:val="en"/>
        </w:rPr>
        <w:t xml:space="preserve"> </w:t>
      </w:r>
      <w:r w:rsidRPr="00C11D9F">
        <w:rPr>
          <w:rFonts w:ascii="Arial" w:hAnsi="Arial" w:cs="Arial"/>
          <w:bCs/>
          <w:sz w:val="18"/>
          <w:szCs w:val="18"/>
          <w:lang w:val="en"/>
        </w:rPr>
        <w:t>Box and whiskers plot with min, max, 25</w:t>
      </w:r>
      <w:r w:rsidRPr="00C11D9F">
        <w:rPr>
          <w:rFonts w:ascii="Arial" w:hAnsi="Arial" w:cs="Arial"/>
          <w:bCs/>
          <w:sz w:val="18"/>
          <w:szCs w:val="18"/>
          <w:vertAlign w:val="superscript"/>
          <w:lang w:val="en"/>
        </w:rPr>
        <w:t>th</w:t>
      </w:r>
      <w:r w:rsidRPr="00C11D9F">
        <w:rPr>
          <w:rFonts w:ascii="Arial" w:hAnsi="Arial" w:cs="Arial"/>
          <w:bCs/>
          <w:sz w:val="18"/>
          <w:szCs w:val="18"/>
          <w:lang w:val="en"/>
        </w:rPr>
        <w:t>, 50</w:t>
      </w:r>
      <w:r w:rsidRPr="00C11D9F">
        <w:rPr>
          <w:rFonts w:ascii="Arial" w:hAnsi="Arial" w:cs="Arial"/>
          <w:bCs/>
          <w:sz w:val="18"/>
          <w:szCs w:val="18"/>
          <w:vertAlign w:val="superscript"/>
          <w:lang w:val="en"/>
        </w:rPr>
        <w:t>th</w:t>
      </w:r>
      <w:r w:rsidRPr="00C11D9F">
        <w:rPr>
          <w:rFonts w:ascii="Arial" w:hAnsi="Arial" w:cs="Arial"/>
          <w:bCs/>
          <w:sz w:val="18"/>
          <w:szCs w:val="18"/>
          <w:lang w:val="en"/>
        </w:rPr>
        <w:t xml:space="preserve"> (median), 75</w:t>
      </w:r>
      <w:r w:rsidRPr="00C11D9F">
        <w:rPr>
          <w:rFonts w:ascii="Arial" w:hAnsi="Arial" w:cs="Arial"/>
          <w:bCs/>
          <w:sz w:val="18"/>
          <w:szCs w:val="18"/>
          <w:vertAlign w:val="superscript"/>
          <w:lang w:val="en"/>
        </w:rPr>
        <w:t>th</w:t>
      </w:r>
      <w:r w:rsidRPr="00C11D9F">
        <w:rPr>
          <w:rFonts w:ascii="Arial" w:hAnsi="Arial" w:cs="Arial"/>
          <w:bCs/>
          <w:sz w:val="18"/>
          <w:szCs w:val="18"/>
          <w:lang w:val="en"/>
        </w:rPr>
        <w:t xml:space="preserve"> percentile and outliers. Employing the Wilcoxon-Mann-Whitney U-test, was no significant difference between patients with and without ischemia or ICH (of any severity and severe) with regard to the following laboratory parameters: Platelet count (/nl), C-reactive protein level (mg/dl) and Hemoglobin level (g/dl).</w:t>
      </w:r>
    </w:p>
    <w:p w14:paraId="6A546DEB" w14:textId="575B89CF" w:rsidR="00AC3864" w:rsidRPr="00C11D9F" w:rsidRDefault="00AC3864">
      <w:pPr>
        <w:rPr>
          <w:sz w:val="20"/>
          <w:szCs w:val="20"/>
          <w:lang w:val="en"/>
        </w:rPr>
      </w:pPr>
    </w:p>
    <w:p w14:paraId="5E838C28" w14:textId="77777777" w:rsidR="00AC35FD" w:rsidRPr="00C11D9F" w:rsidRDefault="00AC35FD" w:rsidP="00AC35FD">
      <w:pPr>
        <w:spacing w:line="360" w:lineRule="auto"/>
        <w:rPr>
          <w:rFonts w:ascii="Arial" w:hAnsi="Arial" w:cs="Arial"/>
          <w:b/>
          <w:sz w:val="20"/>
          <w:szCs w:val="20"/>
          <w:lang w:val="en-US"/>
        </w:rPr>
      </w:pPr>
      <w:r w:rsidRPr="00C11D9F">
        <w:rPr>
          <w:rFonts w:ascii="Arial" w:hAnsi="Arial" w:cs="Arial"/>
          <w:b/>
          <w:sz w:val="20"/>
          <w:szCs w:val="20"/>
          <w:lang w:val="en-US"/>
        </w:rPr>
        <w:t>Patients with severe microbleeds/siderosis on late follow-up MRI</w:t>
      </w:r>
    </w:p>
    <w:p w14:paraId="77A4CE98" w14:textId="6B392481" w:rsidR="00AC35FD" w:rsidRPr="00C11D9F" w:rsidRDefault="00AC35FD" w:rsidP="00AC35FD">
      <w:pPr>
        <w:spacing w:line="360" w:lineRule="auto"/>
        <w:rPr>
          <w:rFonts w:ascii="Arial" w:hAnsi="Arial" w:cs="Arial"/>
          <w:bCs/>
          <w:color w:val="000000" w:themeColor="text1"/>
          <w:sz w:val="20"/>
          <w:szCs w:val="20"/>
          <w:lang w:val="en-US"/>
        </w:rPr>
      </w:pPr>
      <w:r w:rsidRPr="00C11D9F">
        <w:rPr>
          <w:rFonts w:ascii="Arial" w:hAnsi="Arial" w:cs="Arial"/>
          <w:bCs/>
          <w:sz w:val="20"/>
          <w:szCs w:val="20"/>
          <w:lang w:val="en-US"/>
        </w:rPr>
        <w:t xml:space="preserve">Case numbers 6 and 9 had innumerable, punctuate microhemorrhages on late follow-up MRI. Their neurological and neuroimaging findings are depicted in </w:t>
      </w:r>
      <w:r w:rsidRPr="00C11D9F">
        <w:rPr>
          <w:rFonts w:ascii="Arial" w:hAnsi="Arial" w:cs="Arial"/>
          <w:bCs/>
          <w:color w:val="000000" w:themeColor="text1"/>
          <w:sz w:val="20"/>
          <w:szCs w:val="20"/>
          <w:lang w:val="en-US"/>
        </w:rPr>
        <w:t>Supplementary figures 2 and 3.</w:t>
      </w:r>
    </w:p>
    <w:p w14:paraId="0A3A4AF3" w14:textId="77777777" w:rsidR="008C21C8" w:rsidRPr="00C11D9F" w:rsidRDefault="008C21C8" w:rsidP="00AC35FD">
      <w:pPr>
        <w:spacing w:line="360" w:lineRule="auto"/>
        <w:rPr>
          <w:rFonts w:ascii="Arial" w:hAnsi="Arial" w:cs="Arial"/>
          <w:bCs/>
          <w:color w:val="000000" w:themeColor="text1"/>
          <w:sz w:val="20"/>
          <w:szCs w:val="20"/>
          <w:lang w:val="en-US"/>
        </w:rPr>
      </w:pPr>
    </w:p>
    <w:p w14:paraId="089684EC" w14:textId="5F1B946D" w:rsidR="00AC35FD" w:rsidRPr="00C11D9F" w:rsidRDefault="008C21C8" w:rsidP="00AC35FD">
      <w:pPr>
        <w:spacing w:line="360" w:lineRule="auto"/>
        <w:rPr>
          <w:rFonts w:ascii="Arial" w:hAnsi="Arial" w:cs="Arial"/>
          <w:bCs/>
          <w:sz w:val="20"/>
          <w:szCs w:val="20"/>
        </w:rPr>
      </w:pPr>
      <w:r w:rsidRPr="00C11D9F">
        <w:rPr>
          <w:rFonts w:ascii="Arial" w:hAnsi="Arial" w:cs="Arial"/>
          <w:bCs/>
          <w:noProof/>
          <w:sz w:val="20"/>
          <w:szCs w:val="20"/>
          <w:lang w:val="en-IN" w:eastAsia="en-IN"/>
        </w:rPr>
        <mc:AlternateContent>
          <mc:Choice Requires="wps">
            <w:drawing>
              <wp:anchor distT="0" distB="0" distL="114300" distR="114300" simplePos="0" relativeHeight="251659264" behindDoc="0" locked="0" layoutInCell="1" allowOverlap="1" wp14:anchorId="401A0951" wp14:editId="7D526B6F">
                <wp:simplePos x="0" y="0"/>
                <wp:positionH relativeFrom="column">
                  <wp:posOffset>3904116</wp:posOffset>
                </wp:positionH>
                <wp:positionV relativeFrom="paragraph">
                  <wp:posOffset>476250</wp:posOffset>
                </wp:positionV>
                <wp:extent cx="4896091" cy="3634450"/>
                <wp:effectExtent l="0" t="0" r="0" b="0"/>
                <wp:wrapNone/>
                <wp:docPr id="2" name="Textfeld 2"/>
                <wp:cNvGraphicFramePr/>
                <a:graphic xmlns:a="http://schemas.openxmlformats.org/drawingml/2006/main">
                  <a:graphicData uri="http://schemas.microsoft.com/office/word/2010/wordprocessingShape">
                    <wps:wsp>
                      <wps:cNvSpPr txBox="1"/>
                      <wps:spPr>
                        <a:xfrm>
                          <a:off x="0" y="0"/>
                          <a:ext cx="4896091" cy="3634450"/>
                        </a:xfrm>
                        <a:prstGeom prst="rect">
                          <a:avLst/>
                        </a:prstGeom>
                        <a:noFill/>
                        <a:ln w="6350">
                          <a:noFill/>
                        </a:ln>
                      </wps:spPr>
                      <wps:txbx>
                        <w:txbxContent>
                          <w:p w14:paraId="49235322" w14:textId="77777777" w:rsidR="008C21C8" w:rsidRDefault="008C21C8" w:rsidP="008C21C8">
                            <w:pPr>
                              <w:spacing w:line="360" w:lineRule="auto"/>
                              <w:rPr>
                                <w:rFonts w:ascii="Arial" w:hAnsi="Arial" w:cs="Arial"/>
                                <w:bCs/>
                                <w:sz w:val="18"/>
                                <w:szCs w:val="18"/>
                                <w:lang w:val="en-US"/>
                              </w:rPr>
                            </w:pPr>
                            <w:r>
                              <w:rPr>
                                <w:rFonts w:ascii="Arial" w:hAnsi="Arial" w:cs="Arial"/>
                                <w:b/>
                                <w:sz w:val="18"/>
                                <w:szCs w:val="18"/>
                                <w:lang w:val="en-US"/>
                              </w:rPr>
                              <w:t>Supplementary Figure 2</w:t>
                            </w:r>
                            <w:r w:rsidRPr="00E000B0">
                              <w:rPr>
                                <w:rFonts w:ascii="Arial" w:hAnsi="Arial" w:cs="Arial"/>
                                <w:b/>
                                <w:sz w:val="18"/>
                                <w:szCs w:val="18"/>
                                <w:lang w:val="en-US"/>
                              </w:rPr>
                              <w:t xml:space="preserve"> </w:t>
                            </w:r>
                            <w:r>
                              <w:rPr>
                                <w:rFonts w:ascii="Arial" w:hAnsi="Arial" w:cs="Arial"/>
                                <w:b/>
                                <w:sz w:val="18"/>
                                <w:szCs w:val="18"/>
                                <w:lang w:val="en-US"/>
                              </w:rPr>
                              <w:t xml:space="preserve">Neuroimaging for </w:t>
                            </w:r>
                            <w:r w:rsidRPr="00E000B0">
                              <w:rPr>
                                <w:rFonts w:ascii="Arial" w:hAnsi="Arial" w:cs="Arial"/>
                                <w:b/>
                                <w:sz w:val="18"/>
                                <w:szCs w:val="18"/>
                                <w:lang w:val="en-US"/>
                              </w:rPr>
                              <w:t xml:space="preserve">Case 6, </w:t>
                            </w:r>
                            <w:r>
                              <w:rPr>
                                <w:rFonts w:ascii="Arial" w:hAnsi="Arial" w:cs="Arial"/>
                                <w:b/>
                                <w:sz w:val="18"/>
                                <w:szCs w:val="18"/>
                                <w:lang w:val="en-US"/>
                              </w:rPr>
                              <w:t xml:space="preserve">a </w:t>
                            </w:r>
                            <w:r w:rsidRPr="00E000B0">
                              <w:rPr>
                                <w:rFonts w:ascii="Arial" w:hAnsi="Arial" w:cs="Arial"/>
                                <w:b/>
                                <w:sz w:val="18"/>
                                <w:szCs w:val="18"/>
                                <w:lang w:val="en-US"/>
                              </w:rPr>
                              <w:t>70-year-old male patient.</w:t>
                            </w:r>
                            <w:r w:rsidRPr="00E000B0">
                              <w:rPr>
                                <w:rFonts w:ascii="Arial" w:hAnsi="Arial" w:cs="Arial"/>
                                <w:bCs/>
                                <w:sz w:val="18"/>
                                <w:szCs w:val="18"/>
                                <w:lang w:val="en-US"/>
                              </w:rPr>
                              <w:t xml:space="preserve"> </w:t>
                            </w:r>
                          </w:p>
                          <w:p w14:paraId="1FA97AD4" w14:textId="68FA990C" w:rsidR="008C21C8" w:rsidRPr="00E000B0" w:rsidRDefault="008C21C8" w:rsidP="008C21C8">
                            <w:pPr>
                              <w:spacing w:line="360" w:lineRule="auto"/>
                              <w:rPr>
                                <w:rFonts w:ascii="Arial" w:hAnsi="Arial" w:cs="Arial"/>
                                <w:bCs/>
                                <w:sz w:val="18"/>
                                <w:szCs w:val="18"/>
                                <w:lang w:val="en-US"/>
                              </w:rPr>
                            </w:pPr>
                            <w:r w:rsidRPr="00E000B0">
                              <w:rPr>
                                <w:rFonts w:ascii="Arial" w:hAnsi="Arial" w:cs="Arial"/>
                                <w:b/>
                                <w:sz w:val="18"/>
                                <w:szCs w:val="18"/>
                                <w:lang w:val="en-US"/>
                              </w:rPr>
                              <w:t xml:space="preserve">a </w:t>
                            </w:r>
                            <w:r w:rsidR="006F5E88">
                              <w:rPr>
                                <w:rFonts w:ascii="Arial" w:hAnsi="Arial" w:cs="Arial"/>
                                <w:bCs/>
                                <w:sz w:val="18"/>
                                <w:szCs w:val="18"/>
                                <w:lang w:val="en-US"/>
                              </w:rPr>
                              <w:t>Brain CT</w:t>
                            </w:r>
                            <w:r w:rsidRPr="00E000B0">
                              <w:rPr>
                                <w:rFonts w:ascii="Arial" w:hAnsi="Arial" w:cs="Arial"/>
                                <w:bCs/>
                                <w:sz w:val="18"/>
                                <w:szCs w:val="18"/>
                                <w:lang w:val="en-US"/>
                              </w:rPr>
                              <w:t xml:space="preserve"> during the ICU stay, showing atraumatic sulcal subarachnoid hemorrhage in the right frontal lobe and both parietal lobes, and also focal cortical hemorrhage. The CT slice shows sulcal hemorrhage in the right central fissure and focal cortical hemorrhage of the right postcentral gyrus. </w:t>
                            </w:r>
                            <w:r w:rsidRPr="00E000B0">
                              <w:rPr>
                                <w:rFonts w:ascii="Arial" w:hAnsi="Arial" w:cs="Arial"/>
                                <w:b/>
                                <w:sz w:val="18"/>
                                <w:szCs w:val="18"/>
                                <w:lang w:val="en-US"/>
                              </w:rPr>
                              <w:t xml:space="preserve">b-d </w:t>
                            </w:r>
                            <w:r w:rsidRPr="00E000B0">
                              <w:rPr>
                                <w:rFonts w:ascii="Arial" w:hAnsi="Arial" w:cs="Arial"/>
                                <w:bCs/>
                                <w:sz w:val="18"/>
                                <w:szCs w:val="18"/>
                                <w:lang w:val="en-US"/>
                              </w:rPr>
                              <w:t xml:space="preserve">Late follow-up SWI after 238 days showing numerous punctate microhemorrhagic foci within the juxtacortical white matter, of lesser extent in the corpus callosum and bordering the deep gray matter. In addition, it shows siderosis in the right central fissure neighboring the precentral “hand knob” area. The patient was invasively mechanically ventilated for </w:t>
                            </w:r>
                            <w:r w:rsidRPr="00E000B0">
                              <w:rPr>
                                <w:rFonts w:ascii="Arial" w:hAnsi="Arial" w:cs="Arial"/>
                                <w:bCs/>
                                <w:color w:val="000000" w:themeColor="text1"/>
                                <w:sz w:val="18"/>
                                <w:szCs w:val="18"/>
                                <w:lang w:val="en-US"/>
                              </w:rPr>
                              <w:t xml:space="preserve">&gt; 40 </w:t>
                            </w:r>
                            <w:r w:rsidRPr="00E000B0">
                              <w:rPr>
                                <w:rFonts w:ascii="Arial" w:hAnsi="Arial" w:cs="Arial"/>
                                <w:bCs/>
                                <w:sz w:val="18"/>
                                <w:szCs w:val="18"/>
                                <w:lang w:val="en-US"/>
                              </w:rPr>
                              <w:t xml:space="preserve">days but was not in need of VV-ECMO treatment. He received </w:t>
                            </w:r>
                            <w:r>
                              <w:rPr>
                                <w:rFonts w:ascii="Arial" w:hAnsi="Arial" w:cs="Arial"/>
                                <w:bCs/>
                                <w:sz w:val="18"/>
                                <w:szCs w:val="18"/>
                                <w:lang w:val="en-US"/>
                              </w:rPr>
                              <w:t xml:space="preserve">a </w:t>
                            </w:r>
                            <w:r w:rsidRPr="00E000B0">
                              <w:rPr>
                                <w:rFonts w:ascii="Arial" w:hAnsi="Arial" w:cs="Arial"/>
                                <w:bCs/>
                                <w:sz w:val="18"/>
                                <w:szCs w:val="18"/>
                                <w:lang w:val="en-US"/>
                              </w:rPr>
                              <w:t xml:space="preserve">therapeutic dose </w:t>
                            </w:r>
                            <w:r>
                              <w:rPr>
                                <w:rFonts w:ascii="Arial" w:hAnsi="Arial" w:cs="Arial"/>
                                <w:bCs/>
                                <w:sz w:val="18"/>
                                <w:szCs w:val="18"/>
                                <w:lang w:val="en-US"/>
                              </w:rPr>
                              <w:t xml:space="preserve">of </w:t>
                            </w:r>
                            <w:r w:rsidRPr="00E000B0">
                              <w:rPr>
                                <w:rFonts w:ascii="Arial" w:hAnsi="Arial" w:cs="Arial"/>
                                <w:bCs/>
                                <w:sz w:val="18"/>
                                <w:szCs w:val="18"/>
                                <w:lang w:val="en-US"/>
                              </w:rPr>
                              <w:t>LMWH during his ICU stay which was above the target range at the time point of PNIF. The patient also showed mild cognitive impairment in the MMSE during follow-up examination. He and his wife reported no cognitive impairment prior to his ICU stay. The patient was not impaired with regard to the activities of daily living on the Barthel scale. Neurological examination revealed a positive Romberg’s sign, dysdiadochokinesis, hypoesthesia of the left body half and a distal loss of sensitivity to vibration. Compatible with his symptoms, he stated that his initially diabetic polyneuropathy had worsened during his ICU stay.</w:t>
                            </w:r>
                          </w:p>
                          <w:p w14:paraId="1BEBC4E2" w14:textId="77777777" w:rsidR="008C21C8" w:rsidRPr="008C21C8" w:rsidRDefault="008C21C8">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1A0951" id="_x0000_t202" coordsize="21600,21600" o:spt="202" path="m,l,21600r21600,l21600,xe">
                <v:stroke joinstyle="miter"/>
                <v:path gradientshapeok="t" o:connecttype="rect"/>
              </v:shapetype>
              <v:shape id="Textfeld 2" o:spid="_x0000_s1026" type="#_x0000_t202" style="position:absolute;margin-left:307.4pt;margin-top:37.5pt;width:385.5pt;height:28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" filled="f" stroked="f" strokeweight=".5pt">
                <v:textbox>
                  <w:txbxContent>
                    <w:p w14:paraId="49235322" w14:textId="77777777" w:rsidR="008C21C8" w:rsidRDefault="008C21C8" w:rsidP="008C21C8">
                      <w:pPr>
                        <w:spacing w:line="360" w:lineRule="auto"/>
                        <w:rPr>
                          <w:rFonts w:ascii="Arial" w:hAnsi="Arial" w:cs="Arial"/>
                          <w:bCs/>
                          <w:sz w:val="18"/>
                          <w:szCs w:val="18"/>
                          <w:lang w:val="en-US"/>
                        </w:rPr>
                      </w:pPr>
                      <w:r>
                        <w:rPr>
                          <w:rFonts w:ascii="Arial" w:hAnsi="Arial" w:cs="Arial"/>
                          <w:b/>
                          <w:sz w:val="18"/>
                          <w:szCs w:val="18"/>
                          <w:lang w:val="en-US"/>
                        </w:rPr>
                        <w:t>Supplementary Figure 2</w:t>
                      </w:r>
                      <w:r w:rsidRPr="00E000B0">
                        <w:rPr>
                          <w:rFonts w:ascii="Arial" w:hAnsi="Arial" w:cs="Arial"/>
                          <w:b/>
                          <w:sz w:val="18"/>
                          <w:szCs w:val="18"/>
                          <w:lang w:val="en-US"/>
                        </w:rPr>
                        <w:t xml:space="preserve"> </w:t>
                      </w:r>
                      <w:r>
                        <w:rPr>
                          <w:rFonts w:ascii="Arial" w:hAnsi="Arial" w:cs="Arial"/>
                          <w:b/>
                          <w:sz w:val="18"/>
                          <w:szCs w:val="18"/>
                          <w:lang w:val="en-US"/>
                        </w:rPr>
                        <w:t xml:space="preserve">Neuroimaging for </w:t>
                      </w:r>
                      <w:r w:rsidRPr="00E000B0">
                        <w:rPr>
                          <w:rFonts w:ascii="Arial" w:hAnsi="Arial" w:cs="Arial"/>
                          <w:b/>
                          <w:sz w:val="18"/>
                          <w:szCs w:val="18"/>
                          <w:lang w:val="en-US"/>
                        </w:rPr>
                        <w:t xml:space="preserve">Case 6, </w:t>
                      </w:r>
                      <w:r>
                        <w:rPr>
                          <w:rFonts w:ascii="Arial" w:hAnsi="Arial" w:cs="Arial"/>
                          <w:b/>
                          <w:sz w:val="18"/>
                          <w:szCs w:val="18"/>
                          <w:lang w:val="en-US"/>
                        </w:rPr>
                        <w:t xml:space="preserve">a </w:t>
                      </w:r>
                      <w:r w:rsidRPr="00E000B0">
                        <w:rPr>
                          <w:rFonts w:ascii="Arial" w:hAnsi="Arial" w:cs="Arial"/>
                          <w:b/>
                          <w:sz w:val="18"/>
                          <w:szCs w:val="18"/>
                          <w:lang w:val="en-US"/>
                        </w:rPr>
                        <w:t>70-year-old male patient.</w:t>
                      </w:r>
                      <w:r w:rsidRPr="00E000B0">
                        <w:rPr>
                          <w:rFonts w:ascii="Arial" w:hAnsi="Arial" w:cs="Arial"/>
                          <w:bCs/>
                          <w:sz w:val="18"/>
                          <w:szCs w:val="18"/>
                          <w:lang w:val="en-US"/>
                        </w:rPr>
                        <w:t xml:space="preserve"> </w:t>
                      </w:r>
                    </w:p>
                    <w:p w14:paraId="1FA97AD4" w14:textId="68FA990C" w:rsidR="008C21C8" w:rsidRPr="00E000B0" w:rsidRDefault="008C21C8" w:rsidP="008C21C8">
                      <w:pPr>
                        <w:spacing w:line="360" w:lineRule="auto"/>
                        <w:rPr>
                          <w:rFonts w:ascii="Arial" w:hAnsi="Arial" w:cs="Arial"/>
                          <w:bCs/>
                          <w:sz w:val="18"/>
                          <w:szCs w:val="18"/>
                          <w:lang w:val="en-US"/>
                        </w:rPr>
                      </w:pPr>
                      <w:r w:rsidRPr="00E000B0">
                        <w:rPr>
                          <w:rFonts w:ascii="Arial" w:hAnsi="Arial" w:cs="Arial"/>
                          <w:b/>
                          <w:sz w:val="18"/>
                          <w:szCs w:val="18"/>
                          <w:lang w:val="en-US"/>
                        </w:rPr>
                        <w:t xml:space="preserve">a </w:t>
                      </w:r>
                      <w:r w:rsidR="006F5E88">
                        <w:rPr>
                          <w:rFonts w:ascii="Arial" w:hAnsi="Arial" w:cs="Arial"/>
                          <w:bCs/>
                          <w:sz w:val="18"/>
                          <w:szCs w:val="18"/>
                          <w:lang w:val="en-US"/>
                        </w:rPr>
                        <w:t>Brain CT</w:t>
                      </w:r>
                      <w:r w:rsidRPr="00E000B0">
                        <w:rPr>
                          <w:rFonts w:ascii="Arial" w:hAnsi="Arial" w:cs="Arial"/>
                          <w:bCs/>
                          <w:sz w:val="18"/>
                          <w:szCs w:val="18"/>
                          <w:lang w:val="en-US"/>
                        </w:rPr>
                        <w:t xml:space="preserve"> during the ICU stay, showing atraumatic sulcal subarachnoid hemorrhage in the right frontal lobe and both parietal lobes, and also focal cortical hemorrhage. The CT slice shows sulcal hemorrhage in the right central fissure and focal cortical hemorrhage of the right postcentral gyrus. </w:t>
                      </w:r>
                      <w:r w:rsidRPr="00E000B0">
                        <w:rPr>
                          <w:rFonts w:ascii="Arial" w:hAnsi="Arial" w:cs="Arial"/>
                          <w:b/>
                          <w:sz w:val="18"/>
                          <w:szCs w:val="18"/>
                          <w:lang w:val="en-US"/>
                        </w:rPr>
                        <w:t xml:space="preserve">b-d </w:t>
                      </w:r>
                      <w:r w:rsidRPr="00E000B0">
                        <w:rPr>
                          <w:rFonts w:ascii="Arial" w:hAnsi="Arial" w:cs="Arial"/>
                          <w:bCs/>
                          <w:sz w:val="18"/>
                          <w:szCs w:val="18"/>
                          <w:lang w:val="en-US"/>
                        </w:rPr>
                        <w:t xml:space="preserve">Late follow-up SWI after 238 days showing numerous punctate </w:t>
                      </w:r>
                      <w:proofErr w:type="spellStart"/>
                      <w:r w:rsidRPr="00E000B0">
                        <w:rPr>
                          <w:rFonts w:ascii="Arial" w:hAnsi="Arial" w:cs="Arial"/>
                          <w:bCs/>
                          <w:sz w:val="18"/>
                          <w:szCs w:val="18"/>
                          <w:lang w:val="en-US"/>
                        </w:rPr>
                        <w:t>microhemorrhagic</w:t>
                      </w:r>
                      <w:proofErr w:type="spellEnd"/>
                      <w:r w:rsidRPr="00E000B0">
                        <w:rPr>
                          <w:rFonts w:ascii="Arial" w:hAnsi="Arial" w:cs="Arial"/>
                          <w:bCs/>
                          <w:sz w:val="18"/>
                          <w:szCs w:val="18"/>
                          <w:lang w:val="en-US"/>
                        </w:rPr>
                        <w:t xml:space="preserve"> foci within the juxtacortical white matter, of lesser extent in the corpus callosum and bordering the deep gray matter. In addition, it shows siderosis in the right central fissure neighboring the precentral “hand knob” area. The patient was invasively mechanically ventilated for </w:t>
                      </w:r>
                      <w:r w:rsidRPr="00E000B0">
                        <w:rPr>
                          <w:rFonts w:ascii="Arial" w:hAnsi="Arial" w:cs="Arial"/>
                          <w:bCs/>
                          <w:color w:val="000000" w:themeColor="text1"/>
                          <w:sz w:val="18"/>
                          <w:szCs w:val="18"/>
                          <w:lang w:val="en-US"/>
                        </w:rPr>
                        <w:t xml:space="preserve">&gt; 40 </w:t>
                      </w:r>
                      <w:r w:rsidRPr="00E000B0">
                        <w:rPr>
                          <w:rFonts w:ascii="Arial" w:hAnsi="Arial" w:cs="Arial"/>
                          <w:bCs/>
                          <w:sz w:val="18"/>
                          <w:szCs w:val="18"/>
                          <w:lang w:val="en-US"/>
                        </w:rPr>
                        <w:t xml:space="preserve">days but was not in need of VV-ECMO treatment. He received </w:t>
                      </w:r>
                      <w:r>
                        <w:rPr>
                          <w:rFonts w:ascii="Arial" w:hAnsi="Arial" w:cs="Arial"/>
                          <w:bCs/>
                          <w:sz w:val="18"/>
                          <w:szCs w:val="18"/>
                          <w:lang w:val="en-US"/>
                        </w:rPr>
                        <w:t xml:space="preserve">a </w:t>
                      </w:r>
                      <w:r w:rsidRPr="00E000B0">
                        <w:rPr>
                          <w:rFonts w:ascii="Arial" w:hAnsi="Arial" w:cs="Arial"/>
                          <w:bCs/>
                          <w:sz w:val="18"/>
                          <w:szCs w:val="18"/>
                          <w:lang w:val="en-US"/>
                        </w:rPr>
                        <w:t xml:space="preserve">therapeutic dose </w:t>
                      </w:r>
                      <w:r>
                        <w:rPr>
                          <w:rFonts w:ascii="Arial" w:hAnsi="Arial" w:cs="Arial"/>
                          <w:bCs/>
                          <w:sz w:val="18"/>
                          <w:szCs w:val="18"/>
                          <w:lang w:val="en-US"/>
                        </w:rPr>
                        <w:t xml:space="preserve">of </w:t>
                      </w:r>
                      <w:r w:rsidRPr="00E000B0">
                        <w:rPr>
                          <w:rFonts w:ascii="Arial" w:hAnsi="Arial" w:cs="Arial"/>
                          <w:bCs/>
                          <w:sz w:val="18"/>
                          <w:szCs w:val="18"/>
                          <w:lang w:val="en-US"/>
                        </w:rPr>
                        <w:t>LMWH during his ICU stay which was above the target range at the time point of PNIF. The patient also showed mild cognitive impairment in the MMSE during follow-up examination. He and his wife reported no cognitive impairment prior to his ICU stay. The patient was not impaired with regard to the activities of daily living on the Barthel scale. Neurological examination revealed a positive Romberg’s sign, dysdiadochokinesis, hypoesthesia of the left body half and a distal loss of sensitivity to vibration. Compatible with his symptoms, he stated that his initially diabetic polyneuropathy had worsened during his ICU stay.</w:t>
                      </w:r>
                    </w:p>
                    <w:p w14:paraId="1BEBC4E2" w14:textId="77777777" w:rsidR="008C21C8" w:rsidRPr="008C21C8" w:rsidRDefault="008C21C8">
                      <w:pPr>
                        <w:rPr>
                          <w:lang w:val="en-US"/>
                        </w:rPr>
                      </w:pPr>
                    </w:p>
                  </w:txbxContent>
                </v:textbox>
              </v:shape>
            </w:pict>
          </mc:Fallback>
        </mc:AlternateContent>
      </w:r>
      <w:r w:rsidR="00AC35FD" w:rsidRPr="00C11D9F">
        <w:rPr>
          <w:rFonts w:ascii="Arial" w:hAnsi="Arial" w:cs="Arial"/>
          <w:bCs/>
          <w:noProof/>
          <w:sz w:val="20"/>
          <w:szCs w:val="20"/>
          <w:lang w:val="en-IN" w:eastAsia="en-IN"/>
        </w:rPr>
        <w:drawing>
          <wp:inline distT="0" distB="0" distL="0" distR="0" wp14:anchorId="48AE2E48" wp14:editId="5D326B74">
            <wp:extent cx="3901622" cy="4299439"/>
            <wp:effectExtent l="0" t="0" r="0"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5">
                      <a:extLst>
                        <a:ext uri="{28A0092B-C50C-407E-A947-70E740481C1C}">
                          <a14:useLocalDpi xmlns:a14="http://schemas.microsoft.com/office/drawing/2010/main" val="0"/>
                        </a:ext>
                      </a:extLst>
                    </a:blip>
                    <a:stretch>
                      <a:fillRect/>
                    </a:stretch>
                  </pic:blipFill>
                  <pic:spPr>
                    <a:xfrm>
                      <a:off x="0" y="0"/>
                      <a:ext cx="3915640" cy="4314887"/>
                    </a:xfrm>
                    <a:prstGeom prst="rect">
                      <a:avLst/>
                    </a:prstGeom>
                  </pic:spPr>
                </pic:pic>
              </a:graphicData>
            </a:graphic>
          </wp:inline>
        </w:drawing>
      </w:r>
    </w:p>
    <w:p w14:paraId="79F1A06C" w14:textId="3335BD60" w:rsidR="00AC35FD" w:rsidRPr="00A2142C" w:rsidRDefault="008C21C8" w:rsidP="00AC35FD">
      <w:pPr>
        <w:spacing w:line="360" w:lineRule="auto"/>
        <w:rPr>
          <w:rFonts w:ascii="Arial" w:hAnsi="Arial" w:cs="Arial"/>
          <w:bCs/>
          <w:sz w:val="20"/>
          <w:szCs w:val="20"/>
        </w:rPr>
      </w:pPr>
      <w:r w:rsidRPr="00C11D9F">
        <w:rPr>
          <w:rFonts w:ascii="Arial" w:hAnsi="Arial" w:cs="Arial"/>
          <w:bCs/>
          <w:noProof/>
          <w:sz w:val="20"/>
          <w:szCs w:val="20"/>
          <w:lang w:val="en-IN" w:eastAsia="en-IN"/>
        </w:rPr>
        <mc:AlternateContent>
          <mc:Choice Requires="wps">
            <w:drawing>
              <wp:anchor distT="0" distB="0" distL="114300" distR="114300" simplePos="0" relativeHeight="251661312" behindDoc="0" locked="0" layoutInCell="1" allowOverlap="1" wp14:anchorId="2FAECB1E" wp14:editId="352C0562">
                <wp:simplePos x="0" y="0"/>
                <wp:positionH relativeFrom="column">
                  <wp:posOffset>5963832</wp:posOffset>
                </wp:positionH>
                <wp:positionV relativeFrom="paragraph">
                  <wp:posOffset>152400</wp:posOffset>
                </wp:positionV>
                <wp:extent cx="3275105" cy="4687747"/>
                <wp:effectExtent l="0" t="0" r="0" b="0"/>
                <wp:wrapNone/>
                <wp:docPr id="3" name="Textfeld 3"/>
                <wp:cNvGraphicFramePr/>
                <a:graphic xmlns:a="http://schemas.openxmlformats.org/drawingml/2006/main">
                  <a:graphicData uri="http://schemas.microsoft.com/office/word/2010/wordprocessingShape">
                    <wps:wsp>
                      <wps:cNvSpPr txBox="1"/>
                      <wps:spPr>
                        <a:xfrm>
                          <a:off x="0" y="0"/>
                          <a:ext cx="3275105" cy="4687747"/>
                        </a:xfrm>
                        <a:prstGeom prst="rect">
                          <a:avLst/>
                        </a:prstGeom>
                        <a:noFill/>
                        <a:ln w="6350">
                          <a:noFill/>
                        </a:ln>
                      </wps:spPr>
                      <wps:txbx>
                        <w:txbxContent>
                          <w:p w14:paraId="00AAA149" w14:textId="77777777" w:rsidR="008C21C8" w:rsidRDefault="008C21C8" w:rsidP="008C21C8">
                            <w:pPr>
                              <w:spacing w:line="360" w:lineRule="auto"/>
                              <w:rPr>
                                <w:rFonts w:ascii="Arial" w:hAnsi="Arial" w:cs="Arial"/>
                                <w:b/>
                                <w:sz w:val="18"/>
                                <w:szCs w:val="18"/>
                                <w:lang w:val="en-US"/>
                              </w:rPr>
                            </w:pPr>
                            <w:r>
                              <w:rPr>
                                <w:rFonts w:ascii="Arial" w:hAnsi="Arial" w:cs="Arial"/>
                                <w:b/>
                                <w:sz w:val="18"/>
                                <w:szCs w:val="18"/>
                                <w:lang w:val="en-US"/>
                              </w:rPr>
                              <w:t xml:space="preserve">Supplementary Figure 3 Neuroimaging for </w:t>
                            </w:r>
                            <w:r w:rsidRPr="00E000B0">
                              <w:rPr>
                                <w:rFonts w:ascii="Arial" w:hAnsi="Arial" w:cs="Arial"/>
                                <w:b/>
                                <w:sz w:val="18"/>
                                <w:szCs w:val="18"/>
                                <w:lang w:val="en-US"/>
                              </w:rPr>
                              <w:t xml:space="preserve">Case 9, </w:t>
                            </w:r>
                          </w:p>
                          <w:p w14:paraId="42BEABC2" w14:textId="3725D2A2" w:rsidR="008C21C8" w:rsidRPr="00475A35" w:rsidRDefault="008C21C8" w:rsidP="008C21C8">
                            <w:pPr>
                              <w:spacing w:line="360" w:lineRule="auto"/>
                              <w:rPr>
                                <w:rFonts w:ascii="Arial" w:hAnsi="Arial" w:cs="Arial"/>
                                <w:bCs/>
                                <w:sz w:val="20"/>
                                <w:szCs w:val="20"/>
                                <w:lang w:val="en-US"/>
                              </w:rPr>
                            </w:pPr>
                            <w:r w:rsidRPr="00E000B0">
                              <w:rPr>
                                <w:rFonts w:ascii="Arial" w:hAnsi="Arial" w:cs="Arial"/>
                                <w:b/>
                                <w:sz w:val="18"/>
                                <w:szCs w:val="18"/>
                                <w:lang w:val="en-US"/>
                              </w:rPr>
                              <w:t xml:space="preserve">a 40-year-old male patient. a-b </w:t>
                            </w:r>
                            <w:r w:rsidR="006F5E88">
                              <w:rPr>
                                <w:rFonts w:ascii="Arial" w:hAnsi="Arial" w:cs="Arial"/>
                                <w:bCs/>
                                <w:sz w:val="18"/>
                                <w:szCs w:val="18"/>
                                <w:lang w:val="en-US"/>
                              </w:rPr>
                              <w:t>Brain CT</w:t>
                            </w:r>
                            <w:r w:rsidRPr="00E000B0">
                              <w:rPr>
                                <w:rFonts w:ascii="Arial" w:hAnsi="Arial" w:cs="Arial"/>
                                <w:bCs/>
                                <w:sz w:val="18"/>
                                <w:szCs w:val="18"/>
                                <w:lang w:val="en-US"/>
                              </w:rPr>
                              <w:t xml:space="preserve"> during the ICU stay; even upon retrospective review, this did not reveal punctate microhemorrhages. </w:t>
                            </w:r>
                            <w:r w:rsidRPr="00E000B0">
                              <w:rPr>
                                <w:rFonts w:ascii="Arial" w:hAnsi="Arial" w:cs="Arial"/>
                                <w:b/>
                                <w:sz w:val="18"/>
                                <w:szCs w:val="18"/>
                                <w:lang w:val="en-US"/>
                              </w:rPr>
                              <w:t>c-f</w:t>
                            </w:r>
                            <w:r w:rsidRPr="00E000B0">
                              <w:rPr>
                                <w:rFonts w:ascii="Arial" w:hAnsi="Arial" w:cs="Arial"/>
                                <w:bCs/>
                                <w:sz w:val="18"/>
                                <w:szCs w:val="18"/>
                                <w:lang w:val="en-US"/>
                              </w:rPr>
                              <w:t xml:space="preserve"> Late follow-up SWI after 172 days showing numerous, punctate microhemorrhagic foci within the juxtacortical white matter, particularly near the depth of the sulci, within the corpus callosum, particularly in the splenium and cerebellar. The patient was invasively mechanically ventilated for </w:t>
                            </w:r>
                            <w:r w:rsidRPr="00E000B0">
                              <w:rPr>
                                <w:rFonts w:ascii="Arial" w:hAnsi="Arial" w:cs="Arial"/>
                                <w:bCs/>
                                <w:color w:val="000000" w:themeColor="text1"/>
                                <w:sz w:val="18"/>
                                <w:szCs w:val="18"/>
                                <w:lang w:val="en-US"/>
                              </w:rPr>
                              <w:t xml:space="preserve">&gt; 44 </w:t>
                            </w:r>
                            <w:r w:rsidRPr="00E000B0">
                              <w:rPr>
                                <w:rFonts w:ascii="Arial" w:hAnsi="Arial" w:cs="Arial"/>
                                <w:bCs/>
                                <w:sz w:val="18"/>
                                <w:szCs w:val="18"/>
                                <w:lang w:val="en-US"/>
                              </w:rPr>
                              <w:t xml:space="preserve">days and with VV-ECMO support for 7 days. He received </w:t>
                            </w:r>
                            <w:r>
                              <w:rPr>
                                <w:rFonts w:ascii="Arial" w:hAnsi="Arial" w:cs="Arial"/>
                                <w:bCs/>
                                <w:sz w:val="18"/>
                                <w:szCs w:val="18"/>
                                <w:lang w:val="en-US"/>
                              </w:rPr>
                              <w:t xml:space="preserve">a </w:t>
                            </w:r>
                            <w:r w:rsidRPr="00E000B0">
                              <w:rPr>
                                <w:rFonts w:ascii="Arial" w:hAnsi="Arial" w:cs="Arial"/>
                                <w:bCs/>
                                <w:sz w:val="18"/>
                                <w:szCs w:val="18"/>
                                <w:lang w:val="en-US"/>
                              </w:rPr>
                              <w:t xml:space="preserve">therapeutic dose </w:t>
                            </w:r>
                            <w:r>
                              <w:rPr>
                                <w:rFonts w:ascii="Arial" w:hAnsi="Arial" w:cs="Arial"/>
                                <w:bCs/>
                                <w:sz w:val="18"/>
                                <w:szCs w:val="18"/>
                                <w:lang w:val="en-US"/>
                              </w:rPr>
                              <w:t xml:space="preserve">of </w:t>
                            </w:r>
                            <w:r w:rsidRPr="00E000B0">
                              <w:rPr>
                                <w:rFonts w:ascii="Arial" w:hAnsi="Arial" w:cs="Arial"/>
                                <w:bCs/>
                                <w:sz w:val="18"/>
                                <w:szCs w:val="18"/>
                                <w:lang w:val="en-US"/>
                              </w:rPr>
                              <w:t xml:space="preserve">UFH </w:t>
                            </w:r>
                            <w:r w:rsidRPr="002E1721">
                              <w:rPr>
                                <w:rFonts w:ascii="Arial" w:hAnsi="Arial" w:cs="Arial"/>
                                <w:bCs/>
                                <w:sz w:val="18"/>
                                <w:szCs w:val="18"/>
                                <w:lang w:val="en-US"/>
                              </w:rPr>
                              <w:t xml:space="preserve">during his ICU stay which was </w:t>
                            </w:r>
                            <w:r>
                              <w:rPr>
                                <w:rFonts w:ascii="Arial" w:hAnsi="Arial" w:cs="Arial"/>
                                <w:bCs/>
                                <w:sz w:val="18"/>
                                <w:szCs w:val="18"/>
                                <w:lang w:val="en-US"/>
                              </w:rPr>
                              <w:t>in the</w:t>
                            </w:r>
                            <w:r w:rsidRPr="002E1721">
                              <w:rPr>
                                <w:rFonts w:ascii="Arial" w:hAnsi="Arial" w:cs="Arial"/>
                                <w:bCs/>
                                <w:sz w:val="18"/>
                                <w:szCs w:val="18"/>
                                <w:lang w:val="en-US"/>
                              </w:rPr>
                              <w:t xml:space="preserve"> target range.</w:t>
                            </w:r>
                            <w:r>
                              <w:rPr>
                                <w:rFonts w:ascii="Arial" w:hAnsi="Arial" w:cs="Arial"/>
                                <w:bCs/>
                                <w:sz w:val="18"/>
                                <w:szCs w:val="18"/>
                                <w:lang w:val="en-US"/>
                              </w:rPr>
                              <w:t xml:space="preserve"> </w:t>
                            </w:r>
                            <w:r w:rsidRPr="00E000B0">
                              <w:rPr>
                                <w:rFonts w:ascii="Arial" w:hAnsi="Arial" w:cs="Arial"/>
                                <w:bCs/>
                                <w:sz w:val="18"/>
                                <w:szCs w:val="18"/>
                                <w:lang w:val="en-US"/>
                              </w:rPr>
                              <w:t xml:space="preserve">The patient showed no cognitive impairment in the MMSE during follow-up examination and he was not impaired with regard to the activities of daily living on the Barthel scale. Neurological examination revealed a slight, isolated left limb weakness and left facial palsy, an eye tremor, slight dysarthria and dysphagia, a positive Romberg’s sign, dysdiadochokinesis and a distal loss of sensitivity to vibration. These symptoms were compatible with cerebellar ataxia and critical illness polyneuropathy. </w:t>
                            </w:r>
                          </w:p>
                          <w:p w14:paraId="77B57731" w14:textId="77777777" w:rsidR="008C21C8" w:rsidRPr="008C21C8" w:rsidRDefault="008C21C8" w:rsidP="008C21C8">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AECB1E" id="Textfeld 3" o:spid="_x0000_s1027" type="#_x0000_t202" style="position:absolute;margin-left:469.6pt;margin-top:12pt;width:257.9pt;height:36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" filled="f" stroked="f" strokeweight=".5pt">
                <v:textbox>
                  <w:txbxContent>
                    <w:p w14:paraId="00AAA149" w14:textId="77777777" w:rsidR="008C21C8" w:rsidRDefault="008C21C8" w:rsidP="008C21C8">
                      <w:pPr>
                        <w:spacing w:line="360" w:lineRule="auto"/>
                        <w:rPr>
                          <w:rFonts w:ascii="Arial" w:hAnsi="Arial" w:cs="Arial"/>
                          <w:b/>
                          <w:sz w:val="18"/>
                          <w:szCs w:val="18"/>
                          <w:lang w:val="en-US"/>
                        </w:rPr>
                      </w:pPr>
                      <w:r>
                        <w:rPr>
                          <w:rFonts w:ascii="Arial" w:hAnsi="Arial" w:cs="Arial"/>
                          <w:b/>
                          <w:sz w:val="18"/>
                          <w:szCs w:val="18"/>
                          <w:lang w:val="en-US"/>
                        </w:rPr>
                        <w:t xml:space="preserve">Supplementary Figure 3 Neuroimaging for </w:t>
                      </w:r>
                      <w:r w:rsidRPr="00E000B0">
                        <w:rPr>
                          <w:rFonts w:ascii="Arial" w:hAnsi="Arial" w:cs="Arial"/>
                          <w:b/>
                          <w:sz w:val="18"/>
                          <w:szCs w:val="18"/>
                          <w:lang w:val="en-US"/>
                        </w:rPr>
                        <w:t xml:space="preserve">Case 9, </w:t>
                      </w:r>
                    </w:p>
                    <w:p w14:paraId="42BEABC2" w14:textId="3725D2A2" w:rsidR="008C21C8" w:rsidRPr="00475A35" w:rsidRDefault="008C21C8" w:rsidP="008C21C8">
                      <w:pPr>
                        <w:spacing w:line="360" w:lineRule="auto"/>
                        <w:rPr>
                          <w:rFonts w:ascii="Arial" w:hAnsi="Arial" w:cs="Arial"/>
                          <w:bCs/>
                          <w:sz w:val="20"/>
                          <w:szCs w:val="20"/>
                          <w:lang w:val="en-US"/>
                        </w:rPr>
                      </w:pPr>
                      <w:r w:rsidRPr="00E000B0">
                        <w:rPr>
                          <w:rFonts w:ascii="Arial" w:hAnsi="Arial" w:cs="Arial"/>
                          <w:b/>
                          <w:sz w:val="18"/>
                          <w:szCs w:val="18"/>
                          <w:lang w:val="en-US"/>
                        </w:rPr>
                        <w:t xml:space="preserve">a 40-year-old male patient. a-b </w:t>
                      </w:r>
                      <w:r w:rsidR="006F5E88">
                        <w:rPr>
                          <w:rFonts w:ascii="Arial" w:hAnsi="Arial" w:cs="Arial"/>
                          <w:bCs/>
                          <w:sz w:val="18"/>
                          <w:szCs w:val="18"/>
                          <w:lang w:val="en-US"/>
                        </w:rPr>
                        <w:t>Brain CT</w:t>
                      </w:r>
                      <w:r w:rsidRPr="00E000B0">
                        <w:rPr>
                          <w:rFonts w:ascii="Arial" w:hAnsi="Arial" w:cs="Arial"/>
                          <w:bCs/>
                          <w:sz w:val="18"/>
                          <w:szCs w:val="18"/>
                          <w:lang w:val="en-US"/>
                        </w:rPr>
                        <w:t xml:space="preserve"> during the ICU stay; even upon retrospective review, this did not reveal punctate microhemorrhages. </w:t>
                      </w:r>
                      <w:r w:rsidRPr="00E000B0">
                        <w:rPr>
                          <w:rFonts w:ascii="Arial" w:hAnsi="Arial" w:cs="Arial"/>
                          <w:b/>
                          <w:sz w:val="18"/>
                          <w:szCs w:val="18"/>
                          <w:lang w:val="en-US"/>
                        </w:rPr>
                        <w:t>c-f</w:t>
                      </w:r>
                      <w:r w:rsidRPr="00E000B0">
                        <w:rPr>
                          <w:rFonts w:ascii="Arial" w:hAnsi="Arial" w:cs="Arial"/>
                          <w:bCs/>
                          <w:sz w:val="18"/>
                          <w:szCs w:val="18"/>
                          <w:lang w:val="en-US"/>
                        </w:rPr>
                        <w:t xml:space="preserve"> Late follow-up SWI after 172 days showing numerous, punctate </w:t>
                      </w:r>
                      <w:proofErr w:type="spellStart"/>
                      <w:r w:rsidRPr="00E000B0">
                        <w:rPr>
                          <w:rFonts w:ascii="Arial" w:hAnsi="Arial" w:cs="Arial"/>
                          <w:bCs/>
                          <w:sz w:val="18"/>
                          <w:szCs w:val="18"/>
                          <w:lang w:val="en-US"/>
                        </w:rPr>
                        <w:t>microhemorrhagic</w:t>
                      </w:r>
                      <w:proofErr w:type="spellEnd"/>
                      <w:r w:rsidRPr="00E000B0">
                        <w:rPr>
                          <w:rFonts w:ascii="Arial" w:hAnsi="Arial" w:cs="Arial"/>
                          <w:bCs/>
                          <w:sz w:val="18"/>
                          <w:szCs w:val="18"/>
                          <w:lang w:val="en-US"/>
                        </w:rPr>
                        <w:t xml:space="preserve"> foci within the juxtacortical white matter, particularly near the depth of the sulci, within the corpus callosum, particularly in the splenium and cerebellar. The patient was invasively mechanically ventilated for </w:t>
                      </w:r>
                      <w:r w:rsidRPr="00E000B0">
                        <w:rPr>
                          <w:rFonts w:ascii="Arial" w:hAnsi="Arial" w:cs="Arial"/>
                          <w:bCs/>
                          <w:color w:val="000000" w:themeColor="text1"/>
                          <w:sz w:val="18"/>
                          <w:szCs w:val="18"/>
                          <w:lang w:val="en-US"/>
                        </w:rPr>
                        <w:t xml:space="preserve">&gt; 44 </w:t>
                      </w:r>
                      <w:r w:rsidRPr="00E000B0">
                        <w:rPr>
                          <w:rFonts w:ascii="Arial" w:hAnsi="Arial" w:cs="Arial"/>
                          <w:bCs/>
                          <w:sz w:val="18"/>
                          <w:szCs w:val="18"/>
                          <w:lang w:val="en-US"/>
                        </w:rPr>
                        <w:t xml:space="preserve">days and with VV-ECMO support for 7 days. He received </w:t>
                      </w:r>
                      <w:r>
                        <w:rPr>
                          <w:rFonts w:ascii="Arial" w:hAnsi="Arial" w:cs="Arial"/>
                          <w:bCs/>
                          <w:sz w:val="18"/>
                          <w:szCs w:val="18"/>
                          <w:lang w:val="en-US"/>
                        </w:rPr>
                        <w:t xml:space="preserve">a </w:t>
                      </w:r>
                      <w:r w:rsidRPr="00E000B0">
                        <w:rPr>
                          <w:rFonts w:ascii="Arial" w:hAnsi="Arial" w:cs="Arial"/>
                          <w:bCs/>
                          <w:sz w:val="18"/>
                          <w:szCs w:val="18"/>
                          <w:lang w:val="en-US"/>
                        </w:rPr>
                        <w:t xml:space="preserve">therapeutic dose </w:t>
                      </w:r>
                      <w:r>
                        <w:rPr>
                          <w:rFonts w:ascii="Arial" w:hAnsi="Arial" w:cs="Arial"/>
                          <w:bCs/>
                          <w:sz w:val="18"/>
                          <w:szCs w:val="18"/>
                          <w:lang w:val="en-US"/>
                        </w:rPr>
                        <w:t xml:space="preserve">of </w:t>
                      </w:r>
                      <w:r w:rsidRPr="00E000B0">
                        <w:rPr>
                          <w:rFonts w:ascii="Arial" w:hAnsi="Arial" w:cs="Arial"/>
                          <w:bCs/>
                          <w:sz w:val="18"/>
                          <w:szCs w:val="18"/>
                          <w:lang w:val="en-US"/>
                        </w:rPr>
                        <w:t xml:space="preserve">UFH </w:t>
                      </w:r>
                      <w:r w:rsidRPr="002E1721">
                        <w:rPr>
                          <w:rFonts w:ascii="Arial" w:hAnsi="Arial" w:cs="Arial"/>
                          <w:bCs/>
                          <w:sz w:val="18"/>
                          <w:szCs w:val="18"/>
                          <w:lang w:val="en-US"/>
                        </w:rPr>
                        <w:t xml:space="preserve">during his ICU stay which was </w:t>
                      </w:r>
                      <w:r>
                        <w:rPr>
                          <w:rFonts w:ascii="Arial" w:hAnsi="Arial" w:cs="Arial"/>
                          <w:bCs/>
                          <w:sz w:val="18"/>
                          <w:szCs w:val="18"/>
                          <w:lang w:val="en-US"/>
                        </w:rPr>
                        <w:t>in the</w:t>
                      </w:r>
                      <w:r w:rsidRPr="002E1721">
                        <w:rPr>
                          <w:rFonts w:ascii="Arial" w:hAnsi="Arial" w:cs="Arial"/>
                          <w:bCs/>
                          <w:sz w:val="18"/>
                          <w:szCs w:val="18"/>
                          <w:lang w:val="en-US"/>
                        </w:rPr>
                        <w:t xml:space="preserve"> target range.</w:t>
                      </w:r>
                      <w:r>
                        <w:rPr>
                          <w:rFonts w:ascii="Arial" w:hAnsi="Arial" w:cs="Arial"/>
                          <w:bCs/>
                          <w:sz w:val="18"/>
                          <w:szCs w:val="18"/>
                          <w:lang w:val="en-US"/>
                        </w:rPr>
                        <w:t xml:space="preserve"> </w:t>
                      </w:r>
                      <w:r w:rsidRPr="00E000B0">
                        <w:rPr>
                          <w:rFonts w:ascii="Arial" w:hAnsi="Arial" w:cs="Arial"/>
                          <w:bCs/>
                          <w:sz w:val="18"/>
                          <w:szCs w:val="18"/>
                          <w:lang w:val="en-US"/>
                        </w:rPr>
                        <w:t xml:space="preserve">The patient showed no cognitive impairment in the MMSE during follow-up examination and he was not impaired with regard to the activities of daily living on the Barthel scale. Neurological examination revealed a slight, isolated left limb weakness and left facial palsy, an eye tremor, slight dysarthria and dysphagia, a positive Romberg’s sign, dysdiadochokinesis and a distal loss of sensitivity to vibration. These symptoms were compatible with cerebellar ataxia and critical illness polyneuropathy. </w:t>
                      </w:r>
                    </w:p>
                    <w:p w14:paraId="77B57731" w14:textId="77777777" w:rsidR="008C21C8" w:rsidRPr="008C21C8" w:rsidRDefault="008C21C8" w:rsidP="008C21C8">
                      <w:pPr>
                        <w:rPr>
                          <w:lang w:val="en-US"/>
                        </w:rPr>
                      </w:pPr>
                    </w:p>
                  </w:txbxContent>
                </v:textbox>
              </v:shape>
            </w:pict>
          </mc:Fallback>
        </mc:AlternateContent>
      </w:r>
      <w:r w:rsidR="00AC35FD" w:rsidRPr="00C11D9F">
        <w:rPr>
          <w:rFonts w:ascii="Arial" w:hAnsi="Arial" w:cs="Arial"/>
          <w:bCs/>
          <w:noProof/>
          <w:sz w:val="20"/>
          <w:szCs w:val="20"/>
          <w:lang w:val="en-IN" w:eastAsia="en-IN"/>
        </w:rPr>
        <w:drawing>
          <wp:inline distT="0" distB="0" distL="0" distR="0" wp14:anchorId="72511F2C" wp14:editId="2D25D99D">
            <wp:extent cx="5760720" cy="4186555"/>
            <wp:effectExtent l="0" t="0" r="5080" b="444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6">
                      <a:extLst>
                        <a:ext uri="{28A0092B-C50C-407E-A947-70E740481C1C}">
                          <a14:useLocalDpi xmlns:a14="http://schemas.microsoft.com/office/drawing/2010/main" val="0"/>
                        </a:ext>
                      </a:extLst>
                    </a:blip>
                    <a:stretch>
                      <a:fillRect/>
                    </a:stretch>
                  </pic:blipFill>
                  <pic:spPr>
                    <a:xfrm>
                      <a:off x="0" y="0"/>
                      <a:ext cx="5760720" cy="4186555"/>
                    </a:xfrm>
                    <a:prstGeom prst="rect">
                      <a:avLst/>
                    </a:prstGeom>
                  </pic:spPr>
                </pic:pic>
              </a:graphicData>
            </a:graphic>
          </wp:inline>
        </w:drawing>
      </w:r>
    </w:p>
    <w:p w14:paraId="6DC2A011" w14:textId="563FDDA3" w:rsidR="00AC35FD" w:rsidRPr="00475A35" w:rsidRDefault="00AC35FD" w:rsidP="00475A35">
      <w:pPr>
        <w:spacing w:line="360" w:lineRule="auto"/>
        <w:rPr>
          <w:rFonts w:ascii="Arial" w:hAnsi="Arial" w:cs="Arial"/>
          <w:bCs/>
          <w:sz w:val="20"/>
          <w:szCs w:val="20"/>
          <w:lang w:val="en-US"/>
        </w:rPr>
      </w:pPr>
    </w:p>
    <w:sectPr w:rsidR="00AC35FD" w:rsidRPr="00475A35" w:rsidSect="00C11D9F">
      <w:pgSz w:w="16820" w:h="11900"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6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05"/>
    <w:rsid w:val="00183263"/>
    <w:rsid w:val="0028781F"/>
    <w:rsid w:val="002A3BA8"/>
    <w:rsid w:val="003A2A99"/>
    <w:rsid w:val="003F46C2"/>
    <w:rsid w:val="00475A35"/>
    <w:rsid w:val="00496F01"/>
    <w:rsid w:val="005C0B2D"/>
    <w:rsid w:val="00601735"/>
    <w:rsid w:val="006F5E88"/>
    <w:rsid w:val="007051D8"/>
    <w:rsid w:val="007822AD"/>
    <w:rsid w:val="008B5084"/>
    <w:rsid w:val="008C21C8"/>
    <w:rsid w:val="0097562B"/>
    <w:rsid w:val="009A537E"/>
    <w:rsid w:val="00AC35FD"/>
    <w:rsid w:val="00AC3864"/>
    <w:rsid w:val="00B177BA"/>
    <w:rsid w:val="00C11D9F"/>
    <w:rsid w:val="00C82F7A"/>
    <w:rsid w:val="00D9748F"/>
    <w:rsid w:val="00EB1B39"/>
    <w:rsid w:val="00EE3DD6"/>
    <w:rsid w:val="00FA0605"/>
    <w:rsid w:val="00FC4B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B8142"/>
  <w15:chartTrackingRefBased/>
  <w15:docId w15:val="{A9A1EE90-490D-9640-82B9-D9DBE2BA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deck5tablebodythreelines">
    <w:name w:val="M_deck_5_table_body_three_lines"/>
    <w:basedOn w:val="TableNormal"/>
    <w:uiPriority w:val="99"/>
    <w:rsid w:val="00FA0605"/>
    <w:pPr>
      <w:adjustRightInd w:val="0"/>
      <w:snapToGrid w:val="0"/>
      <w:spacing w:line="300" w:lineRule="exact"/>
      <w:jc w:val="center"/>
    </w:pPr>
    <w:rPr>
      <w:rFonts w:ascii="Times New Roman" w:eastAsia="SimSun" w:hAnsi="Times New Roman" w:cs="Times New Roman"/>
      <w:sz w:val="20"/>
      <w:szCs w:val="20"/>
      <w:lang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997</Words>
  <Characters>5689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Wenger-Alakmeh</dc:creator>
  <cp:keywords/>
  <dc:description/>
  <cp:lastModifiedBy>Bhuvaneswari R.</cp:lastModifiedBy>
  <cp:revision>23</cp:revision>
  <dcterms:created xsi:type="dcterms:W3CDTF">2022-02-09T09:27:00Z</dcterms:created>
  <dcterms:modified xsi:type="dcterms:W3CDTF">2022-09-28T09:32:00Z</dcterms:modified>
</cp:coreProperties>
</file>