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7C" w:rsidRDefault="0047047C" w:rsidP="0047047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Chromatin Immunoprecipitation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7047C" w:rsidRDefault="0047047C" w:rsidP="0047047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47C" w:rsidRDefault="00AD2443" w:rsidP="0047047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Human primary m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acrophages were fixed in 1% 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paraformaldehyde, quenched with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0.125 M glycine, and washed in PBS. Cells were lys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ed (10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HEPES/KOH pH 7.9, 1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EDTA, 85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KCl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, 0.5% NP-40)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to release cytosolic proteins an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d debris and the nuclear pellet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was then lysed in nuclei lysis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buffer (50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pH 7.4,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10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EDTA, 1% SDS, 0.5%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Empigen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BB)</w:t>
      </w:r>
      <w:r w:rsidR="0047047C">
        <w:rPr>
          <w:rFonts w:ascii="Times New Roman" w:hAnsi="Times New Roman" w:cs="Times New Roman"/>
          <w:bCs/>
          <w:sz w:val="24"/>
          <w:szCs w:val="24"/>
        </w:rPr>
        <w:t>. Extracts were</w:t>
      </w:r>
      <w:r w:rsidR="002C0CA5">
        <w:rPr>
          <w:rFonts w:ascii="Times New Roman" w:hAnsi="Times New Roman" w:cs="Times New Roman"/>
          <w:bCs/>
          <w:sz w:val="24"/>
          <w:szCs w:val="24"/>
        </w:rPr>
        <w:t xml:space="preserve"> sonicated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 425-600 µm glass beads (Sigma) using a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Branson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Sonifier</w:t>
      </w:r>
      <w:proofErr w:type="spellEnd"/>
      <w:r w:rsidR="0030363E">
        <w:rPr>
          <w:rFonts w:ascii="Times New Roman" w:hAnsi="Times New Roman" w:cs="Times New Roman"/>
          <w:bCs/>
          <w:sz w:val="24"/>
          <w:szCs w:val="24"/>
        </w:rPr>
        <w:t xml:space="preserve"> until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DNA fragments were 300-500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in average size</w:t>
      </w:r>
      <w:r w:rsidR="004158CE">
        <w:rPr>
          <w:rFonts w:ascii="Times New Roman" w:hAnsi="Times New Roman" w:cs="Times New Roman"/>
          <w:bCs/>
          <w:sz w:val="24"/>
          <w:szCs w:val="24"/>
        </w:rPr>
        <w:t xml:space="preserve"> as assessed by agarose gel electrophoresis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. Soluble chro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matin was diluted with dilution </w:t>
      </w:r>
      <w:r w:rsidR="0030363E">
        <w:rPr>
          <w:rFonts w:ascii="Times New Roman" w:hAnsi="Times New Roman" w:cs="Times New Roman"/>
          <w:bCs/>
          <w:sz w:val="24"/>
          <w:szCs w:val="24"/>
        </w:rPr>
        <w:t>buffer (0.5% Trit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on X-10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0, 2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EDTA, 20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pH 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7.4, 100 </w:t>
      </w:r>
      <w:proofErr w:type="spellStart"/>
      <w:r w:rsidR="0030363E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303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63E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="0030363E">
        <w:rPr>
          <w:rFonts w:ascii="Times New Roman" w:hAnsi="Times New Roman" w:cs="Times New Roman"/>
          <w:bCs/>
          <w:sz w:val="24"/>
          <w:szCs w:val="24"/>
        </w:rPr>
        <w:t>) and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pre-cleared with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sepharose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CL-4B beads (Sigma-Aldrich) for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 2 h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at 4°C. Chromatin was incubate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d with 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5 µg </w:t>
      </w:r>
      <w:r w:rsidR="0047047C">
        <w:rPr>
          <w:rFonts w:ascii="Times New Roman" w:hAnsi="Times New Roman" w:cs="Times New Roman"/>
          <w:bCs/>
          <w:sz w:val="24"/>
          <w:szCs w:val="24"/>
        </w:rPr>
        <w:t>LXR</w:t>
      </w:r>
      <w:r w:rsidR="0047047C">
        <w:rPr>
          <w:rFonts w:ascii="Calibri" w:hAnsi="Calibri" w:cs="Calibri"/>
          <w:bCs/>
          <w:sz w:val="24"/>
          <w:szCs w:val="24"/>
        </w:rPr>
        <w:t>α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(Active Motif; catalog # 61175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) or IgG (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Abcam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>; catalog # ab171870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) a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ntibodies overnight at 4°C then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captured with Protein A/G be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ads (Santa Cruz Biotechnology).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Antibody/bead complexes were w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ashed once with low salt buffer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(0.1% SDS, 1% Triton X-10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0, 2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EDTA, 20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pH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7.4, 150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>), once with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high salt buffer (0.1% SDS, 1%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Triton X-100, 2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EDTA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, 20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pH 7.4, 500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) and twice with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LiCl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buffer (250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LiCl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, 10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pH 7.4, 1% NP-40, 1% sodiu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m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deoxycholate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, 1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EDTA). The beads were eluted in elution buffer (100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NaHCO3, 1% SDS),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reverse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cro</w:t>
      </w:r>
      <w:r w:rsidR="0047047C">
        <w:rPr>
          <w:rFonts w:ascii="Times New Roman" w:hAnsi="Times New Roman" w:cs="Times New Roman"/>
          <w:bCs/>
          <w:sz w:val="24"/>
          <w:szCs w:val="24"/>
        </w:rPr>
        <w:t>sslinked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>with proteinase K</w:t>
      </w:r>
      <w:r w:rsidR="005051DE">
        <w:rPr>
          <w:rFonts w:ascii="Times New Roman" w:hAnsi="Times New Roman" w:cs="Times New Roman"/>
          <w:bCs/>
          <w:sz w:val="24"/>
          <w:szCs w:val="24"/>
        </w:rPr>
        <w:t xml:space="preserve"> overnight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, digested with 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RNAse</w:t>
      </w:r>
      <w:proofErr w:type="spellEnd"/>
      <w:r w:rsidR="005051DE">
        <w:rPr>
          <w:rFonts w:ascii="Times New Roman" w:hAnsi="Times New Roman" w:cs="Times New Roman"/>
          <w:bCs/>
          <w:sz w:val="24"/>
          <w:szCs w:val="24"/>
        </w:rPr>
        <w:t xml:space="preserve"> for 2 h at 37</w:t>
      </w:r>
      <w:r w:rsidR="005051DE">
        <w:rPr>
          <w:rFonts w:ascii="Calibri" w:hAnsi="Calibri" w:cs="Calibri"/>
          <w:bCs/>
          <w:sz w:val="24"/>
          <w:szCs w:val="24"/>
        </w:rPr>
        <w:t>°</w:t>
      </w:r>
      <w:r w:rsidR="005051DE">
        <w:rPr>
          <w:rFonts w:ascii="Times New Roman" w:hAnsi="Times New Roman" w:cs="Times New Roman"/>
          <w:bCs/>
          <w:sz w:val="24"/>
          <w:szCs w:val="24"/>
        </w:rPr>
        <w:t>C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then purified using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Qiagen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Ampur</w:t>
      </w:r>
      <w:r w:rsidR="0047047C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 purification kit (</w:t>
      </w:r>
      <w:proofErr w:type="spellStart"/>
      <w:r w:rsidR="0047047C">
        <w:rPr>
          <w:rFonts w:ascii="Times New Roman" w:hAnsi="Times New Roman" w:cs="Times New Roman"/>
          <w:bCs/>
          <w:sz w:val="24"/>
          <w:szCs w:val="24"/>
        </w:rPr>
        <w:t>Qiagen</w:t>
      </w:r>
      <w:proofErr w:type="spellEnd"/>
      <w:r w:rsidR="0047047C">
        <w:rPr>
          <w:rFonts w:ascii="Times New Roman" w:hAnsi="Times New Roman" w:cs="Times New Roman"/>
          <w:bCs/>
          <w:sz w:val="24"/>
          <w:szCs w:val="24"/>
        </w:rPr>
        <w:t xml:space="preserve">) and again </w:t>
      </w:r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eluted in 100 </w:t>
      </w:r>
      <w:proofErr w:type="spellStart"/>
      <w:r w:rsidR="0047047C" w:rsidRPr="00D21239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="0047047C" w:rsidRPr="00D21239">
        <w:rPr>
          <w:rFonts w:ascii="Times New Roman" w:hAnsi="Times New Roman" w:cs="Times New Roman"/>
          <w:bCs/>
          <w:sz w:val="24"/>
          <w:szCs w:val="24"/>
        </w:rPr>
        <w:t xml:space="preserve"> of elution buffer.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CB2">
        <w:rPr>
          <w:rFonts w:ascii="Times New Roman" w:hAnsi="Times New Roman" w:cs="Times New Roman"/>
          <w:bCs/>
          <w:sz w:val="24"/>
          <w:szCs w:val="24"/>
        </w:rPr>
        <w:t>Input and recovered DNA were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analyzed using quantitative PCR using the following primers corresponding to the region encompassing the LXRE of the ABCA1 promoter ((5’-</w:t>
      </w:r>
      <w:r w:rsidR="0047047C" w:rsidRPr="00A42CFB">
        <w:rPr>
          <w:rFonts w:ascii="Times New Roman" w:hAnsi="Times New Roman" w:cs="Times New Roman"/>
          <w:bCs/>
          <w:sz w:val="24"/>
          <w:szCs w:val="24"/>
        </w:rPr>
        <w:t>TGCCGGGACTAGTTCCTTTTA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A42CFB">
        <w:rPr>
          <w:rFonts w:ascii="Times New Roman" w:hAnsi="Times New Roman" w:cs="Times New Roman"/>
          <w:bCs/>
          <w:sz w:val="24"/>
          <w:szCs w:val="24"/>
        </w:rPr>
        <w:t>CATAAACAGAGGCCGGGAAC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A42CFB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) as well a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s regions encompassing </w:t>
      </w:r>
      <w:r w:rsidR="00EE6936">
        <w:rPr>
          <w:rFonts w:ascii="Times New Roman" w:hAnsi="Times New Roman" w:cs="Times New Roman"/>
          <w:bCs/>
          <w:sz w:val="24"/>
          <w:szCs w:val="24"/>
        </w:rPr>
        <w:t>potential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 LXR</w:t>
      </w:r>
      <w:r w:rsidR="0030363E">
        <w:rPr>
          <w:rFonts w:ascii="Calibri" w:hAnsi="Calibri" w:cs="Calibri"/>
          <w:bCs/>
          <w:sz w:val="24"/>
          <w:szCs w:val="24"/>
        </w:rPr>
        <w:t>α</w:t>
      </w:r>
      <w:r w:rsidR="0030363E">
        <w:rPr>
          <w:rFonts w:ascii="Times New Roman" w:hAnsi="Times New Roman" w:cs="Times New Roman"/>
          <w:bCs/>
          <w:sz w:val="24"/>
          <w:szCs w:val="24"/>
        </w:rPr>
        <w:t xml:space="preserve"> binding</w:t>
      </w:r>
      <w:r w:rsidR="00470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936">
        <w:rPr>
          <w:rFonts w:ascii="Times New Roman" w:hAnsi="Times New Roman" w:cs="Times New Roman"/>
          <w:bCs/>
          <w:sz w:val="24"/>
          <w:szCs w:val="24"/>
        </w:rPr>
        <w:t xml:space="preserve">sequences </w:t>
      </w:r>
      <w:r w:rsidR="0047047C">
        <w:rPr>
          <w:rFonts w:ascii="Times New Roman" w:hAnsi="Times New Roman" w:cs="Times New Roman"/>
          <w:bCs/>
          <w:sz w:val="24"/>
          <w:szCs w:val="24"/>
        </w:rPr>
        <w:t>in the vicinity of ALOX15 ((primer pair 1: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CATGCCCGGCTACTTTTTGT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lastRenderedPageBreak/>
        <w:t>GCAGGTGGATCACTTGAGGT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2: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TTTCAGTCGAGATGGGGTTTCA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ACATGATGGCTCATGGCTGTAA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3: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TTCAGTCGAGATGGGGTTTCAC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TAAACAATTAAGCAGGGCCGGA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4: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CCAATCAACTCCGCCTACCG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CCCTCCCGTCAAGATAGTGG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5: 5‘-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TTCAGCCCCAGTCCAAAAGG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TGCTGTACCAGGCGTTGATT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6: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CGCCTGTAATCCCAACACTTTG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GAGGTTTTGCCATGTTGGTCAG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7: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CTCACGCCTGTAATCCCAACA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GGTTTTGCCATGTTGGTCAGG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primer pair 8: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ATAATCCCAGCAGTTTGGGAGG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AGGGTTTCACCATGTTGTCCAG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47047C">
        <w:rPr>
          <w:rFonts w:ascii="Times New Roman" w:hAnsi="Times New Roman" w:cs="Times New Roman"/>
          <w:bCs/>
          <w:sz w:val="24"/>
          <w:szCs w:val="24"/>
        </w:rPr>
        <w:t>; and primer pair 9: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TGGCTCATGTCTATAATCCCAGC</w:t>
      </w:r>
      <w:r w:rsidR="0047047C">
        <w:rPr>
          <w:rFonts w:ascii="Times New Roman" w:hAnsi="Times New Roman" w:cs="Times New Roman"/>
          <w:bCs/>
          <w:sz w:val="24"/>
          <w:szCs w:val="24"/>
        </w:rPr>
        <w:t>-3’ (forward) and 5’-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TTTCACCATGT</w:t>
      </w:r>
      <w:r w:rsidR="0047047C">
        <w:rPr>
          <w:rFonts w:ascii="Times New Roman" w:hAnsi="Times New Roman" w:cs="Times New Roman"/>
          <w:bCs/>
          <w:sz w:val="24"/>
          <w:szCs w:val="24"/>
        </w:rPr>
        <w:t>TGTCCAGGCT-3’ (reverse</w:t>
      </w:r>
      <w:r w:rsidR="0047047C" w:rsidRPr="00167B90">
        <w:rPr>
          <w:rFonts w:ascii="Times New Roman" w:hAnsi="Times New Roman" w:cs="Times New Roman"/>
          <w:bCs/>
          <w:sz w:val="24"/>
          <w:szCs w:val="24"/>
        </w:rPr>
        <w:t>)</w:t>
      </w:r>
      <w:r w:rsidR="00BD65EE">
        <w:rPr>
          <w:rFonts w:ascii="Times New Roman" w:hAnsi="Times New Roman" w:cs="Times New Roman"/>
          <w:bCs/>
          <w:sz w:val="24"/>
          <w:szCs w:val="24"/>
        </w:rPr>
        <w:t>). Data are presented</w:t>
      </w:r>
      <w:r w:rsidR="007A4CB2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="00301DB7" w:rsidRPr="00301DB7">
        <w:rPr>
          <w:rFonts w:ascii="Times New Roman" w:hAnsi="Times New Roman" w:cs="Times New Roman"/>
          <w:bCs/>
          <w:sz w:val="24"/>
          <w:szCs w:val="24"/>
        </w:rPr>
        <w:t>ChIP</w:t>
      </w:r>
      <w:proofErr w:type="spellEnd"/>
      <w:r w:rsidR="00301DB7" w:rsidRPr="00301DB7">
        <w:rPr>
          <w:rFonts w:ascii="Times New Roman" w:hAnsi="Times New Roman" w:cs="Times New Roman"/>
          <w:bCs/>
          <w:sz w:val="24"/>
          <w:szCs w:val="24"/>
        </w:rPr>
        <w:t>-q</w:t>
      </w:r>
      <w:r w:rsidR="00ED1ECE">
        <w:rPr>
          <w:rFonts w:ascii="Times New Roman" w:hAnsi="Times New Roman" w:cs="Times New Roman"/>
          <w:bCs/>
          <w:sz w:val="24"/>
          <w:szCs w:val="24"/>
        </w:rPr>
        <w:t xml:space="preserve">uantitative </w:t>
      </w:r>
      <w:r w:rsidR="00301DB7" w:rsidRPr="00301DB7">
        <w:rPr>
          <w:rFonts w:ascii="Times New Roman" w:hAnsi="Times New Roman" w:cs="Times New Roman"/>
          <w:bCs/>
          <w:sz w:val="24"/>
          <w:szCs w:val="24"/>
        </w:rPr>
        <w:t xml:space="preserve">PCR fold enrichment of LXRα </w:t>
      </w:r>
      <w:proofErr w:type="spellStart"/>
      <w:r w:rsidR="00301DB7" w:rsidRPr="00301DB7">
        <w:rPr>
          <w:rFonts w:ascii="Times New Roman" w:hAnsi="Times New Roman" w:cs="Times New Roman"/>
          <w:bCs/>
          <w:sz w:val="24"/>
          <w:szCs w:val="24"/>
        </w:rPr>
        <w:t>ChIP</w:t>
      </w:r>
      <w:proofErr w:type="spellEnd"/>
      <w:r w:rsidR="00301DB7" w:rsidRPr="00301DB7">
        <w:rPr>
          <w:rFonts w:ascii="Times New Roman" w:hAnsi="Times New Roman" w:cs="Times New Roman"/>
          <w:bCs/>
          <w:sz w:val="24"/>
          <w:szCs w:val="24"/>
        </w:rPr>
        <w:t xml:space="preserve"> over input DNA relative to IgG negative</w:t>
      </w:r>
      <w:bookmarkStart w:id="0" w:name="_GoBack"/>
      <w:bookmarkEnd w:id="0"/>
      <w:r w:rsidR="00301DB7" w:rsidRPr="00301DB7">
        <w:rPr>
          <w:rFonts w:ascii="Times New Roman" w:hAnsi="Times New Roman" w:cs="Times New Roman"/>
          <w:bCs/>
          <w:sz w:val="24"/>
          <w:szCs w:val="24"/>
        </w:rPr>
        <w:t xml:space="preserve"> control.</w:t>
      </w:r>
    </w:p>
    <w:p w:rsidR="00A95F46" w:rsidRDefault="00A95F46"/>
    <w:sectPr w:rsidR="00A95F4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68"/>
    <w:rsid w:val="002C0CA5"/>
    <w:rsid w:val="00301DB7"/>
    <w:rsid w:val="0030363E"/>
    <w:rsid w:val="004158CE"/>
    <w:rsid w:val="0047047C"/>
    <w:rsid w:val="005051DE"/>
    <w:rsid w:val="00582C68"/>
    <w:rsid w:val="007A4CB2"/>
    <w:rsid w:val="008D2160"/>
    <w:rsid w:val="008F294A"/>
    <w:rsid w:val="009A2896"/>
    <w:rsid w:val="00A95F46"/>
    <w:rsid w:val="00AD0912"/>
    <w:rsid w:val="00AD2443"/>
    <w:rsid w:val="00B815FF"/>
    <w:rsid w:val="00BD65EE"/>
    <w:rsid w:val="00ED1ECE"/>
    <w:rsid w:val="00EE6936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2B2C"/>
  <w15:chartTrackingRefBased/>
  <w15:docId w15:val="{8D8F97DC-655A-493E-B262-EC567F4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47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47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05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Snodgrass</dc:creator>
  <cp:keywords/>
  <dc:description/>
  <cp:lastModifiedBy>Ryan Snodgrass</cp:lastModifiedBy>
  <cp:revision>4</cp:revision>
  <cp:lastPrinted>2020-09-15T07:23:00Z</cp:lastPrinted>
  <dcterms:created xsi:type="dcterms:W3CDTF">2020-09-16T10:31:00Z</dcterms:created>
  <dcterms:modified xsi:type="dcterms:W3CDTF">2020-09-16T10:33:00Z</dcterms:modified>
</cp:coreProperties>
</file>