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FB" w:rsidRPr="00FC5EFB" w:rsidRDefault="00FC5EFB" w:rsidP="00FC5EFB">
      <w:pPr>
        <w:pStyle w:val="Caption"/>
        <w:rPr>
          <w:rFonts w:cs="Arial"/>
          <w:color w:val="auto"/>
          <w:sz w:val="24"/>
          <w:szCs w:val="24"/>
        </w:rPr>
      </w:pPr>
    </w:p>
    <w:p w:rsidR="00FC5EFB" w:rsidRPr="00FC5EFB" w:rsidRDefault="00FC5EFB" w:rsidP="00FC5EFB">
      <w:pPr>
        <w:pStyle w:val="Caption"/>
        <w:rPr>
          <w:rFonts w:cs="Arial"/>
          <w:color w:val="auto"/>
          <w:sz w:val="24"/>
          <w:szCs w:val="24"/>
        </w:rPr>
      </w:pPr>
      <w:r w:rsidRPr="00FC5EFB">
        <w:rPr>
          <w:rFonts w:cs="Arial"/>
          <w:color w:val="auto"/>
          <w:sz w:val="24"/>
          <w:szCs w:val="24"/>
        </w:rPr>
        <w:t xml:space="preserve">Supplementary </w:t>
      </w:r>
      <w:proofErr w:type="spellStart"/>
      <w:r w:rsidRPr="00FC5EFB">
        <w:rPr>
          <w:rFonts w:cs="Arial"/>
          <w:color w:val="auto"/>
          <w:sz w:val="24"/>
          <w:szCs w:val="24"/>
        </w:rPr>
        <w:t>Deascription</w:t>
      </w:r>
      <w:proofErr w:type="spellEnd"/>
      <w:r w:rsidRPr="00FC5EFB">
        <w:rPr>
          <w:rFonts w:cs="Arial"/>
          <w:color w:val="auto"/>
          <w:sz w:val="24"/>
          <w:szCs w:val="24"/>
        </w:rPr>
        <w:t>:</w:t>
      </w:r>
    </w:p>
    <w:p w:rsidR="00FC5EFB" w:rsidRPr="00FC5EFB" w:rsidRDefault="00FC5EFB" w:rsidP="00FC5EFB">
      <w:pPr>
        <w:pStyle w:val="Caption"/>
        <w:rPr>
          <w:rFonts w:cs="Arial"/>
          <w:color w:val="auto"/>
          <w:sz w:val="24"/>
          <w:szCs w:val="24"/>
        </w:rPr>
      </w:pPr>
    </w:p>
    <w:p w:rsidR="00FC5EFB" w:rsidRPr="00FC5EFB" w:rsidRDefault="00FC5EFB" w:rsidP="00FC5EFB">
      <w:pPr>
        <w:pStyle w:val="Caption"/>
        <w:rPr>
          <w:rFonts w:cs="Arial"/>
          <w:color w:val="auto"/>
          <w:sz w:val="24"/>
          <w:szCs w:val="24"/>
        </w:rPr>
      </w:pPr>
      <w:r w:rsidRPr="00FC5EFB">
        <w:rPr>
          <w:rFonts w:cs="Arial"/>
          <w:color w:val="auto"/>
          <w:sz w:val="24"/>
          <w:szCs w:val="24"/>
        </w:rPr>
        <w:t xml:space="preserve">Supplementary Table </w:t>
      </w:r>
      <w:r w:rsidRPr="00FC5EFB">
        <w:rPr>
          <w:rFonts w:cs="Arial"/>
          <w:color w:val="auto"/>
          <w:sz w:val="24"/>
          <w:szCs w:val="24"/>
        </w:rPr>
        <w:fldChar w:fldCharType="begin"/>
      </w:r>
      <w:r w:rsidRPr="00FC5EFB">
        <w:rPr>
          <w:rFonts w:cs="Arial"/>
          <w:color w:val="auto"/>
          <w:sz w:val="24"/>
          <w:szCs w:val="24"/>
        </w:rPr>
        <w:instrText xml:space="preserve"> SEQ Supplementary_Table \* ARABIC </w:instrText>
      </w:r>
      <w:r w:rsidRPr="00FC5EFB">
        <w:rPr>
          <w:rFonts w:cs="Arial"/>
          <w:color w:val="auto"/>
          <w:sz w:val="24"/>
          <w:szCs w:val="24"/>
        </w:rPr>
        <w:fldChar w:fldCharType="separate"/>
      </w:r>
      <w:r w:rsidRPr="00FC5EFB">
        <w:rPr>
          <w:rFonts w:cs="Arial"/>
          <w:noProof/>
          <w:color w:val="auto"/>
          <w:sz w:val="24"/>
          <w:szCs w:val="24"/>
        </w:rPr>
        <w:t>1</w:t>
      </w:r>
      <w:r w:rsidRPr="00FC5EFB">
        <w:rPr>
          <w:rFonts w:cs="Arial"/>
          <w:color w:val="auto"/>
          <w:sz w:val="24"/>
          <w:szCs w:val="24"/>
        </w:rPr>
        <w:fldChar w:fldCharType="end"/>
      </w:r>
      <w:r w:rsidRPr="00FC5EFB">
        <w:rPr>
          <w:rFonts w:cs="Arial"/>
          <w:color w:val="auto"/>
          <w:sz w:val="24"/>
          <w:szCs w:val="24"/>
        </w:rPr>
        <w:t xml:space="preserve">. </w:t>
      </w:r>
      <w:r w:rsidRPr="00FC5EFB">
        <w:rPr>
          <w:rFonts w:cs="Arial"/>
          <w:color w:val="auto"/>
          <w:sz w:val="24"/>
          <w:szCs w:val="24"/>
          <w:lang w:eastAsia="en-GB"/>
        </w:rPr>
        <w:t>Credibility assessment of trials included in the NMA</w:t>
      </w:r>
      <w:r w:rsidRPr="00FC5EFB">
        <w:rPr>
          <w:rFonts w:cs="Arial"/>
          <w:color w:val="auto"/>
          <w:sz w:val="24"/>
          <w:szCs w:val="24"/>
        </w:rPr>
        <w:fldChar w:fldCharType="begin"/>
      </w:r>
      <w:r w:rsidRPr="00FC5EFB">
        <w:rPr>
          <w:rFonts w:cs="Arial"/>
          <w:color w:val="auto"/>
          <w:sz w:val="24"/>
          <w:szCs w:val="24"/>
        </w:rPr>
        <w:instrText xml:space="preserve"> ADDIN EN.CITE &lt;EndNote&gt;&lt;Cite&gt;&lt;Author&gt;Higgins&lt;/Author&gt;&lt;Year&gt;2011&lt;/Year&gt;&lt;RecNum&gt;30&lt;/RecNum&gt;&lt;DisplayText&gt;[1]&lt;/DisplayText&gt;&lt;record&gt;&lt;rec-number&gt;30&lt;/rec-number&gt;&lt;foreign-keys&gt;&lt;key app="EN" db-id="ezr5tpev5w2f2nervr1pr2t6vxdf9arerxta" timestamp="1613743022"&gt;30&lt;/key&gt;&lt;/foreign-keys&gt;&lt;ref-type name="Journal Article"&gt;17&lt;/ref-type&gt;&lt;contributors&gt;&lt;authors&gt;&lt;author&gt;Higgins, Julian P T&lt;/author&gt;&lt;author&gt;Altman, Douglas G&lt;/author&gt;&lt;author&gt;Gøtzsche, Peter C&lt;/author&gt;&lt;author&gt;Jüni, Peter&lt;/author&gt;&lt;author&gt;Moher, David&lt;/author&gt;&lt;author&gt;Oxman, Andrew D&lt;/author&gt;&lt;author&gt;Savović, Jelena&lt;/author&gt;&lt;author&gt;Schulz, Kenneth F&lt;/author&gt;&lt;author&gt;Weeks, Laura&lt;/author&gt;&lt;author&gt;Sterne, Jonathan A C&lt;/author&gt;&lt;/authors&gt;&lt;/contributors&gt;&lt;titles&gt;&lt;title&gt;The Cochrane Collaboration’s tool for assessing risk of bias in randomised trials&lt;/title&gt;&lt;secondary-title&gt;BMJ&lt;/secondary-title&gt;&lt;/titles&gt;&lt;periodical&gt;&lt;full-title&gt;BMJ&lt;/full-title&gt;&lt;/periodical&gt;&lt;pages&gt;d5928&lt;/pages&gt;&lt;volume&gt;343&lt;/volume&gt;&lt;dates&gt;&lt;year&gt;2011&lt;/year&gt;&lt;/dates&gt;&lt;urls&gt;&lt;related-urls&gt;&lt;url&gt;https://www.bmj.com/content/bmj/343/bmj.d5928.full.pdf&lt;/url&gt;&lt;/related-urls&gt;&lt;/urls&gt;&lt;electronic-resource-num&gt;10.1136/bmj.d5928&lt;/electronic-resource-num&gt;&lt;/record&gt;&lt;/Cite&gt;&lt;/EndNote&gt;</w:instrText>
      </w:r>
      <w:r w:rsidRPr="00FC5EFB">
        <w:rPr>
          <w:rFonts w:cs="Arial"/>
          <w:color w:val="auto"/>
          <w:sz w:val="24"/>
          <w:szCs w:val="24"/>
        </w:rPr>
        <w:fldChar w:fldCharType="separate"/>
      </w:r>
      <w:r w:rsidRPr="00FC5EFB">
        <w:rPr>
          <w:rFonts w:cs="Arial"/>
          <w:noProof/>
          <w:color w:val="auto"/>
          <w:sz w:val="24"/>
          <w:szCs w:val="24"/>
        </w:rPr>
        <w:t>[1]</w:t>
      </w:r>
      <w:r w:rsidRPr="00FC5EFB">
        <w:rPr>
          <w:rFonts w:cs="Arial"/>
          <w:color w:val="auto"/>
          <w:sz w:val="24"/>
          <w:szCs w:val="24"/>
        </w:rPr>
        <w:fldChar w:fldCharType="end"/>
      </w:r>
    </w:p>
    <w:p w:rsidR="00FC5EFB" w:rsidRPr="00FC5EFB" w:rsidRDefault="00FC5EFB" w:rsidP="00FC5EFB">
      <w:pPr>
        <w:pStyle w:val="Caption"/>
        <w:rPr>
          <w:rFonts w:cs="Arial"/>
          <w:color w:val="auto"/>
          <w:sz w:val="24"/>
          <w:szCs w:val="24"/>
        </w:rPr>
      </w:pPr>
      <w:bookmarkStart w:id="0" w:name="_Toc54855273"/>
      <w:r w:rsidRPr="00FC5EFB">
        <w:rPr>
          <w:rFonts w:cs="Arial"/>
          <w:color w:val="auto"/>
          <w:sz w:val="24"/>
          <w:szCs w:val="24"/>
        </w:rPr>
        <w:t xml:space="preserve">Supplementary Table </w:t>
      </w:r>
      <w:r w:rsidRPr="00FC5EFB">
        <w:rPr>
          <w:rFonts w:cs="Arial"/>
          <w:color w:val="auto"/>
          <w:sz w:val="24"/>
          <w:szCs w:val="24"/>
        </w:rPr>
        <w:fldChar w:fldCharType="begin"/>
      </w:r>
      <w:r w:rsidRPr="00FC5EFB">
        <w:rPr>
          <w:rFonts w:cs="Arial"/>
          <w:color w:val="auto"/>
          <w:sz w:val="24"/>
          <w:szCs w:val="24"/>
        </w:rPr>
        <w:instrText xml:space="preserve"> SEQ Supplementary_Table \* ARABIC </w:instrText>
      </w:r>
      <w:r w:rsidRPr="00FC5EFB">
        <w:rPr>
          <w:rFonts w:cs="Arial"/>
          <w:color w:val="auto"/>
          <w:sz w:val="24"/>
          <w:szCs w:val="24"/>
        </w:rPr>
        <w:fldChar w:fldCharType="separate"/>
      </w:r>
      <w:r w:rsidRPr="00FC5EFB">
        <w:rPr>
          <w:rFonts w:cs="Arial"/>
          <w:noProof/>
          <w:color w:val="auto"/>
          <w:sz w:val="24"/>
          <w:szCs w:val="24"/>
        </w:rPr>
        <w:t>2</w:t>
      </w:r>
      <w:r w:rsidRPr="00FC5EFB">
        <w:rPr>
          <w:rFonts w:cs="Arial"/>
          <w:color w:val="auto"/>
          <w:sz w:val="24"/>
          <w:szCs w:val="24"/>
        </w:rPr>
        <w:fldChar w:fldCharType="end"/>
      </w:r>
      <w:r w:rsidRPr="00FC5EFB">
        <w:rPr>
          <w:rFonts w:cs="Arial"/>
          <w:color w:val="auto"/>
          <w:sz w:val="24"/>
          <w:szCs w:val="24"/>
        </w:rPr>
        <w:t>. Input data for the NMA of the risk of myocardial infarction</w:t>
      </w:r>
      <w:bookmarkEnd w:id="0"/>
    </w:p>
    <w:p w:rsidR="00FC5EFB" w:rsidRPr="00FC5EFB" w:rsidRDefault="00FC5EFB" w:rsidP="00FC5EFB">
      <w:pPr>
        <w:pStyle w:val="Caption"/>
        <w:rPr>
          <w:rFonts w:cs="Arial"/>
          <w:color w:val="auto"/>
          <w:sz w:val="24"/>
          <w:szCs w:val="24"/>
        </w:rPr>
      </w:pPr>
      <w:bookmarkStart w:id="1" w:name="_Toc54855261"/>
      <w:bookmarkStart w:id="2" w:name="_Ref51144210"/>
      <w:bookmarkStart w:id="3" w:name="_Toc54855265"/>
      <w:r w:rsidRPr="00FC5EFB">
        <w:rPr>
          <w:rFonts w:cs="Arial"/>
          <w:color w:val="auto"/>
          <w:sz w:val="24"/>
          <w:szCs w:val="24"/>
        </w:rPr>
        <w:t xml:space="preserve">Supplementary Table </w:t>
      </w:r>
      <w:r w:rsidRPr="00FC5EFB">
        <w:rPr>
          <w:rFonts w:cs="Arial"/>
          <w:color w:val="auto"/>
          <w:sz w:val="24"/>
          <w:szCs w:val="24"/>
        </w:rPr>
        <w:fldChar w:fldCharType="begin"/>
      </w:r>
      <w:r w:rsidRPr="00FC5EFB">
        <w:rPr>
          <w:rFonts w:cs="Arial"/>
          <w:color w:val="auto"/>
          <w:sz w:val="24"/>
          <w:szCs w:val="24"/>
        </w:rPr>
        <w:instrText xml:space="preserve"> SEQ Supplementary_Table \* ARABIC </w:instrText>
      </w:r>
      <w:r w:rsidRPr="00FC5EFB">
        <w:rPr>
          <w:rFonts w:cs="Arial"/>
          <w:color w:val="auto"/>
          <w:sz w:val="24"/>
          <w:szCs w:val="24"/>
        </w:rPr>
        <w:fldChar w:fldCharType="separate"/>
      </w:r>
      <w:r w:rsidRPr="00FC5EFB">
        <w:rPr>
          <w:rFonts w:cs="Arial"/>
          <w:noProof/>
          <w:color w:val="auto"/>
          <w:sz w:val="24"/>
          <w:szCs w:val="24"/>
        </w:rPr>
        <w:t>3</w:t>
      </w:r>
      <w:r w:rsidRPr="00FC5EFB">
        <w:rPr>
          <w:rFonts w:cs="Arial"/>
          <w:color w:val="auto"/>
          <w:sz w:val="24"/>
          <w:szCs w:val="24"/>
        </w:rPr>
        <w:fldChar w:fldCharType="end"/>
      </w:r>
      <w:bookmarkEnd w:id="2"/>
      <w:r w:rsidRPr="00FC5EFB">
        <w:rPr>
          <w:rFonts w:cs="Arial"/>
          <w:color w:val="auto"/>
          <w:sz w:val="24"/>
          <w:szCs w:val="24"/>
        </w:rPr>
        <w:t>. Input data for the NMA of the risk of ischaemic stroke</w:t>
      </w:r>
      <w:bookmarkEnd w:id="3"/>
    </w:p>
    <w:p w:rsidR="00FC5EFB" w:rsidRPr="00FC5EFB" w:rsidRDefault="00FC5EFB" w:rsidP="00FC5EFB">
      <w:pPr>
        <w:pStyle w:val="Caption"/>
        <w:rPr>
          <w:rFonts w:cs="Arial"/>
          <w:color w:val="auto"/>
          <w:sz w:val="24"/>
          <w:szCs w:val="24"/>
        </w:rPr>
      </w:pPr>
      <w:r w:rsidRPr="00FC5EFB">
        <w:rPr>
          <w:rFonts w:cs="Arial"/>
          <w:color w:val="auto"/>
          <w:sz w:val="24"/>
          <w:szCs w:val="24"/>
        </w:rPr>
        <w:t xml:space="preserve">Supplementary Table </w:t>
      </w:r>
      <w:r w:rsidRPr="00FC5EFB">
        <w:rPr>
          <w:rFonts w:cs="Arial"/>
          <w:color w:val="auto"/>
          <w:sz w:val="24"/>
          <w:szCs w:val="24"/>
        </w:rPr>
        <w:fldChar w:fldCharType="begin"/>
      </w:r>
      <w:r w:rsidRPr="00FC5EFB">
        <w:rPr>
          <w:rFonts w:cs="Arial"/>
          <w:color w:val="auto"/>
          <w:sz w:val="24"/>
          <w:szCs w:val="24"/>
        </w:rPr>
        <w:instrText xml:space="preserve"> SEQ Supplementary_Table \* ARABIC </w:instrText>
      </w:r>
      <w:r w:rsidRPr="00FC5EFB">
        <w:rPr>
          <w:rFonts w:cs="Arial"/>
          <w:color w:val="auto"/>
          <w:sz w:val="24"/>
          <w:szCs w:val="24"/>
        </w:rPr>
        <w:fldChar w:fldCharType="separate"/>
      </w:r>
      <w:r w:rsidRPr="00FC5EFB">
        <w:rPr>
          <w:rFonts w:cs="Arial"/>
          <w:noProof/>
          <w:color w:val="auto"/>
          <w:sz w:val="24"/>
          <w:szCs w:val="24"/>
        </w:rPr>
        <w:t>4</w:t>
      </w:r>
      <w:r w:rsidRPr="00FC5EFB">
        <w:rPr>
          <w:rFonts w:cs="Arial"/>
          <w:color w:val="auto"/>
          <w:sz w:val="24"/>
          <w:szCs w:val="24"/>
        </w:rPr>
        <w:fldChar w:fldCharType="end"/>
      </w:r>
      <w:r w:rsidRPr="00FC5EFB">
        <w:rPr>
          <w:rFonts w:cs="Arial"/>
          <w:color w:val="auto"/>
          <w:sz w:val="24"/>
          <w:szCs w:val="24"/>
        </w:rPr>
        <w:t>. Input data for the NMA of the risk of cardiovascular death</w:t>
      </w:r>
      <w:bookmarkEnd w:id="1"/>
    </w:p>
    <w:p w:rsidR="00FC5EFB" w:rsidRPr="00FC5EFB" w:rsidRDefault="00FC5EFB" w:rsidP="00FC5EFB">
      <w:pPr>
        <w:pStyle w:val="Caption"/>
        <w:rPr>
          <w:rFonts w:cs="Arial"/>
          <w:bCs w:val="0"/>
          <w:color w:val="auto"/>
          <w:sz w:val="24"/>
          <w:szCs w:val="24"/>
        </w:rPr>
      </w:pPr>
      <w:bookmarkStart w:id="4" w:name="_Toc54855249"/>
      <w:r w:rsidRPr="00FC5EFB">
        <w:rPr>
          <w:rFonts w:cs="Arial"/>
          <w:color w:val="auto"/>
          <w:sz w:val="24"/>
          <w:szCs w:val="24"/>
        </w:rPr>
        <w:t xml:space="preserve">Supplementary Table </w:t>
      </w:r>
      <w:r w:rsidRPr="00FC5EFB">
        <w:rPr>
          <w:rFonts w:cs="Arial"/>
          <w:color w:val="auto"/>
          <w:sz w:val="24"/>
          <w:szCs w:val="24"/>
        </w:rPr>
        <w:fldChar w:fldCharType="begin"/>
      </w:r>
      <w:r w:rsidRPr="00FC5EFB">
        <w:rPr>
          <w:rFonts w:cs="Arial"/>
          <w:color w:val="auto"/>
          <w:sz w:val="24"/>
          <w:szCs w:val="24"/>
        </w:rPr>
        <w:instrText xml:space="preserve"> SEQ Supplementary_Table \* ARABIC </w:instrText>
      </w:r>
      <w:r w:rsidRPr="00FC5EFB">
        <w:rPr>
          <w:rFonts w:cs="Arial"/>
          <w:color w:val="auto"/>
          <w:sz w:val="24"/>
          <w:szCs w:val="24"/>
        </w:rPr>
        <w:fldChar w:fldCharType="separate"/>
      </w:r>
      <w:r w:rsidRPr="00FC5EFB">
        <w:rPr>
          <w:rFonts w:cs="Arial"/>
          <w:noProof/>
          <w:color w:val="auto"/>
          <w:sz w:val="24"/>
          <w:szCs w:val="24"/>
        </w:rPr>
        <w:t>5</w:t>
      </w:r>
      <w:r w:rsidRPr="00FC5EFB">
        <w:rPr>
          <w:rFonts w:cs="Arial"/>
          <w:color w:val="auto"/>
          <w:sz w:val="24"/>
          <w:szCs w:val="24"/>
        </w:rPr>
        <w:fldChar w:fldCharType="end"/>
      </w:r>
      <w:r w:rsidRPr="00FC5EFB">
        <w:rPr>
          <w:rFonts w:cs="Arial"/>
          <w:color w:val="auto"/>
          <w:sz w:val="24"/>
          <w:szCs w:val="24"/>
        </w:rPr>
        <w:t xml:space="preserve">. Input data for the NMA of the risk of all-cause </w:t>
      </w:r>
      <w:bookmarkEnd w:id="4"/>
      <w:r w:rsidRPr="00FC5EFB">
        <w:rPr>
          <w:rFonts w:cs="Arial"/>
          <w:color w:val="auto"/>
          <w:sz w:val="24"/>
          <w:szCs w:val="24"/>
        </w:rPr>
        <w:t>mortality</w:t>
      </w:r>
    </w:p>
    <w:p w:rsidR="00FC5EFB" w:rsidRPr="00FC5EFB" w:rsidRDefault="00FC5EFB" w:rsidP="00FC5EFB">
      <w:pPr>
        <w:pStyle w:val="Caption"/>
        <w:rPr>
          <w:rFonts w:cs="Arial"/>
          <w:bCs w:val="0"/>
          <w:color w:val="auto"/>
          <w:sz w:val="24"/>
          <w:szCs w:val="24"/>
        </w:rPr>
      </w:pPr>
      <w:bookmarkStart w:id="5" w:name="_Ref51144017"/>
      <w:bookmarkStart w:id="6" w:name="_Toc54855257"/>
      <w:r w:rsidRPr="00FC5EFB">
        <w:rPr>
          <w:rFonts w:cs="Arial"/>
          <w:color w:val="auto"/>
          <w:sz w:val="24"/>
          <w:szCs w:val="24"/>
        </w:rPr>
        <w:t xml:space="preserve">Supplementary Table </w:t>
      </w:r>
      <w:r w:rsidRPr="00FC5EFB">
        <w:rPr>
          <w:rFonts w:cs="Arial"/>
          <w:color w:val="auto"/>
          <w:sz w:val="24"/>
          <w:szCs w:val="24"/>
        </w:rPr>
        <w:fldChar w:fldCharType="begin"/>
      </w:r>
      <w:r w:rsidRPr="00FC5EFB">
        <w:rPr>
          <w:rFonts w:cs="Arial"/>
          <w:color w:val="auto"/>
          <w:sz w:val="24"/>
          <w:szCs w:val="24"/>
        </w:rPr>
        <w:instrText xml:space="preserve"> SEQ Supplementary_Table \* ARABIC </w:instrText>
      </w:r>
      <w:r w:rsidRPr="00FC5EFB">
        <w:rPr>
          <w:rFonts w:cs="Arial"/>
          <w:color w:val="auto"/>
          <w:sz w:val="24"/>
          <w:szCs w:val="24"/>
        </w:rPr>
        <w:fldChar w:fldCharType="separate"/>
      </w:r>
      <w:r w:rsidRPr="00FC5EFB">
        <w:rPr>
          <w:rFonts w:cs="Arial"/>
          <w:noProof/>
          <w:color w:val="auto"/>
          <w:sz w:val="24"/>
          <w:szCs w:val="24"/>
        </w:rPr>
        <w:t>6</w:t>
      </w:r>
      <w:r w:rsidRPr="00FC5EFB">
        <w:rPr>
          <w:rFonts w:cs="Arial"/>
          <w:color w:val="auto"/>
          <w:sz w:val="24"/>
          <w:szCs w:val="24"/>
        </w:rPr>
        <w:fldChar w:fldCharType="end"/>
      </w:r>
      <w:bookmarkEnd w:id="5"/>
      <w:r w:rsidRPr="00FC5EFB">
        <w:rPr>
          <w:rFonts w:cs="Arial"/>
          <w:color w:val="auto"/>
          <w:sz w:val="24"/>
          <w:szCs w:val="24"/>
        </w:rPr>
        <w:t>. Input data for the NMA of the risk of any stroke</w:t>
      </w:r>
      <w:bookmarkEnd w:id="6"/>
    </w:p>
    <w:p w:rsidR="00FC5EFB" w:rsidRPr="00FC5EFB" w:rsidRDefault="00FC5EFB" w:rsidP="00FC5EFB">
      <w:pPr>
        <w:rPr>
          <w:rFonts w:ascii="Arial" w:hAnsi="Arial" w:cs="Arial"/>
          <w:b/>
          <w:sz w:val="24"/>
          <w:szCs w:val="24"/>
        </w:rPr>
      </w:pPr>
      <w:r w:rsidRPr="00FC5EFB">
        <w:rPr>
          <w:rFonts w:ascii="Arial" w:hAnsi="Arial" w:cs="Arial"/>
          <w:b/>
          <w:sz w:val="24"/>
          <w:szCs w:val="24"/>
        </w:rPr>
        <w:t xml:space="preserve">Supplementary Table </w:t>
      </w:r>
      <w:r w:rsidRPr="00FC5EFB">
        <w:rPr>
          <w:rFonts w:ascii="Arial" w:hAnsi="Arial" w:cs="Arial"/>
          <w:b/>
          <w:sz w:val="24"/>
          <w:szCs w:val="24"/>
        </w:rPr>
        <w:fldChar w:fldCharType="begin"/>
      </w:r>
      <w:r w:rsidRPr="00FC5EFB">
        <w:rPr>
          <w:rFonts w:ascii="Arial" w:hAnsi="Arial" w:cs="Arial"/>
          <w:b/>
          <w:sz w:val="24"/>
          <w:szCs w:val="24"/>
        </w:rPr>
        <w:instrText xml:space="preserve"> SEQ Supplementary_Table \* ARABIC </w:instrText>
      </w:r>
      <w:r w:rsidRPr="00FC5EFB">
        <w:rPr>
          <w:rFonts w:ascii="Arial" w:hAnsi="Arial" w:cs="Arial"/>
          <w:b/>
          <w:sz w:val="24"/>
          <w:szCs w:val="24"/>
        </w:rPr>
        <w:fldChar w:fldCharType="separate"/>
      </w:r>
      <w:r w:rsidRPr="00FC5EFB">
        <w:rPr>
          <w:rFonts w:ascii="Arial" w:hAnsi="Arial" w:cs="Arial"/>
          <w:b/>
          <w:noProof/>
          <w:sz w:val="24"/>
          <w:szCs w:val="24"/>
        </w:rPr>
        <w:t>7</w:t>
      </w:r>
      <w:r w:rsidRPr="00FC5EFB">
        <w:rPr>
          <w:rFonts w:ascii="Arial" w:hAnsi="Arial" w:cs="Arial"/>
          <w:b/>
          <w:sz w:val="24"/>
          <w:szCs w:val="24"/>
        </w:rPr>
        <w:fldChar w:fldCharType="end"/>
      </w:r>
      <w:r w:rsidRPr="00FC5EFB">
        <w:rPr>
          <w:rFonts w:ascii="Arial" w:hAnsi="Arial" w:cs="Arial"/>
          <w:b/>
          <w:sz w:val="24"/>
          <w:szCs w:val="24"/>
        </w:rPr>
        <w:t>. Input data for the NMA of the risk of major bleeding</w:t>
      </w:r>
    </w:p>
    <w:p w:rsidR="00FC5EFB" w:rsidRDefault="00FC5EFB" w:rsidP="00FC5EFB">
      <w:pPr>
        <w:rPr>
          <w:rFonts w:ascii="Arial" w:hAnsi="Arial" w:cs="Arial"/>
          <w:b/>
          <w:sz w:val="24"/>
          <w:szCs w:val="24"/>
        </w:rPr>
      </w:pPr>
      <w:bookmarkStart w:id="7" w:name="_Toc54855277"/>
      <w:r w:rsidRPr="00FC5EFB">
        <w:rPr>
          <w:rFonts w:ascii="Arial" w:hAnsi="Arial" w:cs="Arial"/>
          <w:b/>
          <w:sz w:val="24"/>
          <w:szCs w:val="24"/>
        </w:rPr>
        <w:t xml:space="preserve">Supplementary Table </w:t>
      </w:r>
      <w:r w:rsidRPr="00FC5EFB">
        <w:rPr>
          <w:rFonts w:ascii="Arial" w:hAnsi="Arial" w:cs="Arial"/>
          <w:b/>
          <w:sz w:val="24"/>
          <w:szCs w:val="24"/>
        </w:rPr>
        <w:fldChar w:fldCharType="begin"/>
      </w:r>
      <w:r w:rsidRPr="00FC5EFB">
        <w:rPr>
          <w:rFonts w:ascii="Arial" w:hAnsi="Arial" w:cs="Arial"/>
          <w:b/>
          <w:sz w:val="24"/>
          <w:szCs w:val="24"/>
        </w:rPr>
        <w:instrText xml:space="preserve"> SEQ Supplementary_Table \* ARABIC </w:instrText>
      </w:r>
      <w:r w:rsidRPr="00FC5EFB">
        <w:rPr>
          <w:rFonts w:ascii="Arial" w:hAnsi="Arial" w:cs="Arial"/>
          <w:b/>
          <w:sz w:val="24"/>
          <w:szCs w:val="24"/>
        </w:rPr>
        <w:fldChar w:fldCharType="separate"/>
      </w:r>
      <w:r w:rsidRPr="00FC5EFB">
        <w:rPr>
          <w:rFonts w:ascii="Arial" w:hAnsi="Arial" w:cs="Arial"/>
          <w:b/>
          <w:noProof/>
          <w:sz w:val="24"/>
          <w:szCs w:val="24"/>
        </w:rPr>
        <w:t>8</w:t>
      </w:r>
      <w:r w:rsidRPr="00FC5EFB">
        <w:rPr>
          <w:rFonts w:ascii="Arial" w:hAnsi="Arial" w:cs="Arial"/>
          <w:b/>
          <w:sz w:val="24"/>
          <w:szCs w:val="24"/>
        </w:rPr>
        <w:fldChar w:fldCharType="end"/>
      </w:r>
      <w:r w:rsidRPr="00FC5EFB">
        <w:rPr>
          <w:rFonts w:ascii="Arial" w:hAnsi="Arial" w:cs="Arial"/>
          <w:b/>
          <w:sz w:val="24"/>
          <w:szCs w:val="24"/>
        </w:rPr>
        <w:t xml:space="preserve">. Input data for the NMA of the risk of </w:t>
      </w:r>
      <w:r>
        <w:rPr>
          <w:rFonts w:ascii="Arial" w:hAnsi="Arial" w:cs="Arial"/>
          <w:b/>
          <w:sz w:val="24"/>
          <w:szCs w:val="24"/>
        </w:rPr>
        <w:t>revascularization</w:t>
      </w:r>
      <w:bookmarkStart w:id="8" w:name="_GoBack"/>
      <w:bookmarkEnd w:id="7"/>
      <w:bookmarkEnd w:id="8"/>
    </w:p>
    <w:p w:rsidR="00FC5EFB" w:rsidRPr="00FC5EFB" w:rsidRDefault="00FC5EFB" w:rsidP="00FC5EFB">
      <w:pPr>
        <w:pStyle w:val="Caption"/>
        <w:rPr>
          <w:rFonts w:cs="Arial"/>
          <w:color w:val="auto"/>
          <w:sz w:val="24"/>
          <w:szCs w:val="24"/>
        </w:rPr>
      </w:pPr>
      <w:r w:rsidRPr="00FC5EFB">
        <w:rPr>
          <w:rFonts w:cs="Arial"/>
          <w:color w:val="auto"/>
          <w:sz w:val="24"/>
          <w:szCs w:val="24"/>
        </w:rPr>
        <w:t xml:space="preserve">Supplementary Figure </w:t>
      </w:r>
      <w:r w:rsidRPr="00FC5EFB">
        <w:rPr>
          <w:rFonts w:cs="Arial"/>
          <w:color w:val="auto"/>
          <w:sz w:val="24"/>
          <w:szCs w:val="24"/>
        </w:rPr>
        <w:fldChar w:fldCharType="begin"/>
      </w:r>
      <w:r w:rsidRPr="00FC5EFB">
        <w:rPr>
          <w:rFonts w:cs="Arial"/>
          <w:color w:val="auto"/>
          <w:sz w:val="24"/>
          <w:szCs w:val="24"/>
        </w:rPr>
        <w:instrText xml:space="preserve"> SEQ Supplementary_Figure \* ARABIC </w:instrText>
      </w:r>
      <w:r w:rsidRPr="00FC5EFB">
        <w:rPr>
          <w:rFonts w:cs="Arial"/>
          <w:color w:val="auto"/>
          <w:sz w:val="24"/>
          <w:szCs w:val="24"/>
        </w:rPr>
        <w:fldChar w:fldCharType="separate"/>
      </w:r>
      <w:r w:rsidRPr="00FC5EFB">
        <w:rPr>
          <w:rFonts w:cs="Arial"/>
          <w:noProof/>
          <w:color w:val="auto"/>
          <w:sz w:val="24"/>
          <w:szCs w:val="24"/>
        </w:rPr>
        <w:t>1</w:t>
      </w:r>
      <w:r w:rsidRPr="00FC5EFB">
        <w:rPr>
          <w:rFonts w:cs="Arial"/>
          <w:color w:val="auto"/>
          <w:sz w:val="24"/>
          <w:szCs w:val="24"/>
        </w:rPr>
        <w:fldChar w:fldCharType="end"/>
      </w:r>
      <w:r w:rsidRPr="00FC5EFB">
        <w:rPr>
          <w:rFonts w:cs="Arial"/>
          <w:color w:val="auto"/>
          <w:sz w:val="24"/>
          <w:szCs w:val="24"/>
        </w:rPr>
        <w:t>. Networks of evidence for the risk of amputations</w:t>
      </w:r>
    </w:p>
    <w:p w:rsidR="00FC5EFB" w:rsidRPr="00FC5EFB" w:rsidRDefault="00FC5EFB" w:rsidP="00FC5EFB">
      <w:pPr>
        <w:pStyle w:val="Caption"/>
        <w:rPr>
          <w:rFonts w:cs="Arial"/>
          <w:color w:val="auto"/>
          <w:sz w:val="24"/>
          <w:szCs w:val="24"/>
        </w:rPr>
      </w:pPr>
      <w:r w:rsidRPr="00FC5EFB">
        <w:rPr>
          <w:rFonts w:cs="Arial"/>
          <w:color w:val="auto"/>
          <w:sz w:val="24"/>
          <w:szCs w:val="24"/>
        </w:rPr>
        <w:t xml:space="preserve">Supplementary Figure </w:t>
      </w:r>
      <w:r w:rsidRPr="00FC5EFB">
        <w:rPr>
          <w:rFonts w:cs="Arial"/>
          <w:color w:val="auto"/>
          <w:sz w:val="24"/>
          <w:szCs w:val="24"/>
        </w:rPr>
        <w:fldChar w:fldCharType="begin"/>
      </w:r>
      <w:r w:rsidRPr="00FC5EFB">
        <w:rPr>
          <w:rFonts w:cs="Arial"/>
          <w:color w:val="auto"/>
          <w:sz w:val="24"/>
          <w:szCs w:val="24"/>
        </w:rPr>
        <w:instrText xml:space="preserve"> SEQ Supplementary_Figure \* ARABIC </w:instrText>
      </w:r>
      <w:r w:rsidRPr="00FC5EFB">
        <w:rPr>
          <w:rFonts w:cs="Arial"/>
          <w:color w:val="auto"/>
          <w:sz w:val="24"/>
          <w:szCs w:val="24"/>
        </w:rPr>
        <w:fldChar w:fldCharType="separate"/>
      </w:r>
      <w:r w:rsidRPr="00FC5EFB">
        <w:rPr>
          <w:rFonts w:cs="Arial"/>
          <w:noProof/>
          <w:color w:val="auto"/>
          <w:sz w:val="24"/>
          <w:szCs w:val="24"/>
        </w:rPr>
        <w:t>2</w:t>
      </w:r>
      <w:r w:rsidRPr="00FC5EFB">
        <w:rPr>
          <w:rFonts w:cs="Arial"/>
          <w:color w:val="auto"/>
          <w:sz w:val="24"/>
          <w:szCs w:val="24"/>
        </w:rPr>
        <w:fldChar w:fldCharType="end"/>
      </w:r>
      <w:r w:rsidRPr="00FC5EFB">
        <w:rPr>
          <w:rFonts w:cs="Arial"/>
          <w:color w:val="auto"/>
          <w:sz w:val="24"/>
          <w:szCs w:val="24"/>
        </w:rPr>
        <w:t>. Forest plots comparing RIV plus ASA versus comparators regarding amputation</w:t>
      </w:r>
    </w:p>
    <w:p w:rsidR="00FC5EFB" w:rsidRPr="00FC5EFB" w:rsidRDefault="00FC5EFB" w:rsidP="00FC5EFB">
      <w:pPr>
        <w:pStyle w:val="Caption"/>
        <w:rPr>
          <w:rFonts w:cs="Arial"/>
          <w:color w:val="auto"/>
          <w:sz w:val="24"/>
          <w:szCs w:val="24"/>
        </w:rPr>
      </w:pPr>
      <w:bookmarkStart w:id="9" w:name="_Ref51073389"/>
      <w:r w:rsidRPr="00FC5EFB">
        <w:rPr>
          <w:rFonts w:cs="Arial"/>
          <w:color w:val="auto"/>
          <w:sz w:val="24"/>
          <w:szCs w:val="24"/>
        </w:rPr>
        <w:t xml:space="preserve">Supplementary Figure </w:t>
      </w:r>
      <w:r w:rsidRPr="00FC5EFB">
        <w:rPr>
          <w:rFonts w:cs="Arial"/>
          <w:color w:val="auto"/>
          <w:sz w:val="24"/>
          <w:szCs w:val="24"/>
        </w:rPr>
        <w:fldChar w:fldCharType="begin"/>
      </w:r>
      <w:r w:rsidRPr="00FC5EFB">
        <w:rPr>
          <w:rFonts w:cs="Arial"/>
          <w:color w:val="auto"/>
          <w:sz w:val="24"/>
          <w:szCs w:val="24"/>
        </w:rPr>
        <w:instrText xml:space="preserve"> SEQ Supplementary_Figure \* ARABIC </w:instrText>
      </w:r>
      <w:r w:rsidRPr="00FC5EFB">
        <w:rPr>
          <w:rFonts w:cs="Arial"/>
          <w:color w:val="auto"/>
          <w:sz w:val="24"/>
          <w:szCs w:val="24"/>
        </w:rPr>
        <w:fldChar w:fldCharType="separate"/>
      </w:r>
      <w:r w:rsidRPr="00FC5EFB">
        <w:rPr>
          <w:rFonts w:cs="Arial"/>
          <w:noProof/>
          <w:color w:val="auto"/>
          <w:sz w:val="24"/>
          <w:szCs w:val="24"/>
        </w:rPr>
        <w:t>3</w:t>
      </w:r>
      <w:r w:rsidRPr="00FC5EFB">
        <w:rPr>
          <w:rFonts w:cs="Arial"/>
          <w:color w:val="auto"/>
          <w:sz w:val="24"/>
          <w:szCs w:val="24"/>
        </w:rPr>
        <w:fldChar w:fldCharType="end"/>
      </w:r>
      <w:bookmarkEnd w:id="9"/>
      <w:r w:rsidRPr="00FC5EFB">
        <w:rPr>
          <w:rFonts w:cs="Arial"/>
          <w:color w:val="auto"/>
          <w:sz w:val="24"/>
          <w:szCs w:val="24"/>
        </w:rPr>
        <w:t>. Networks of evidence for the risk of myocardial infarction</w:t>
      </w:r>
    </w:p>
    <w:p w:rsidR="00FC5EFB" w:rsidRPr="00FC5EFB" w:rsidRDefault="00FC5EFB" w:rsidP="00FC5EFB">
      <w:pPr>
        <w:pStyle w:val="Caption"/>
        <w:rPr>
          <w:rFonts w:cs="Arial"/>
          <w:color w:val="auto"/>
          <w:sz w:val="24"/>
          <w:szCs w:val="24"/>
        </w:rPr>
      </w:pPr>
      <w:r w:rsidRPr="00FC5EFB">
        <w:rPr>
          <w:rFonts w:cs="Arial"/>
          <w:color w:val="auto"/>
          <w:sz w:val="24"/>
          <w:szCs w:val="24"/>
        </w:rPr>
        <w:t xml:space="preserve">Supplementary Figure </w:t>
      </w:r>
      <w:r w:rsidRPr="00FC5EFB">
        <w:rPr>
          <w:rFonts w:cs="Arial"/>
          <w:color w:val="auto"/>
          <w:sz w:val="24"/>
          <w:szCs w:val="24"/>
        </w:rPr>
        <w:fldChar w:fldCharType="begin"/>
      </w:r>
      <w:r w:rsidRPr="00FC5EFB">
        <w:rPr>
          <w:rFonts w:cs="Arial"/>
          <w:color w:val="auto"/>
          <w:sz w:val="24"/>
          <w:szCs w:val="24"/>
        </w:rPr>
        <w:instrText xml:space="preserve"> SEQ Supplementary_Figure \* ARABIC </w:instrText>
      </w:r>
      <w:r w:rsidRPr="00FC5EFB">
        <w:rPr>
          <w:rFonts w:cs="Arial"/>
          <w:color w:val="auto"/>
          <w:sz w:val="24"/>
          <w:szCs w:val="24"/>
        </w:rPr>
        <w:fldChar w:fldCharType="separate"/>
      </w:r>
      <w:r w:rsidRPr="00FC5EFB">
        <w:rPr>
          <w:rFonts w:cs="Arial"/>
          <w:noProof/>
          <w:color w:val="auto"/>
          <w:sz w:val="24"/>
          <w:szCs w:val="24"/>
        </w:rPr>
        <w:t>4</w:t>
      </w:r>
      <w:r w:rsidRPr="00FC5EFB">
        <w:rPr>
          <w:rFonts w:cs="Arial"/>
          <w:color w:val="auto"/>
          <w:sz w:val="24"/>
          <w:szCs w:val="24"/>
        </w:rPr>
        <w:fldChar w:fldCharType="end"/>
      </w:r>
      <w:r w:rsidRPr="00FC5EFB">
        <w:rPr>
          <w:rFonts w:cs="Arial"/>
          <w:color w:val="auto"/>
          <w:sz w:val="24"/>
          <w:szCs w:val="24"/>
        </w:rPr>
        <w:t>. Forest plots comparing RIV plus ASA versus comparators regarding myocardial infarction</w:t>
      </w:r>
    </w:p>
    <w:p w:rsidR="00FC5EFB" w:rsidRPr="00FC5EFB" w:rsidRDefault="00FC5EFB" w:rsidP="00FC5EFB">
      <w:pPr>
        <w:pStyle w:val="Caption"/>
        <w:rPr>
          <w:rFonts w:cs="Arial"/>
          <w:color w:val="auto"/>
          <w:sz w:val="24"/>
          <w:szCs w:val="24"/>
        </w:rPr>
      </w:pPr>
      <w:bookmarkStart w:id="10" w:name="_Ref51145752"/>
      <w:bookmarkStart w:id="11" w:name="_Toc51221361"/>
      <w:bookmarkStart w:id="12" w:name="_Toc51327299"/>
      <w:bookmarkStart w:id="13" w:name="_Toc54855296"/>
      <w:r w:rsidRPr="00FC5EFB">
        <w:rPr>
          <w:rFonts w:cs="Arial"/>
          <w:color w:val="auto"/>
          <w:sz w:val="24"/>
          <w:szCs w:val="24"/>
        </w:rPr>
        <w:t xml:space="preserve">Supplementary Figure </w:t>
      </w:r>
      <w:r w:rsidRPr="00FC5EFB">
        <w:rPr>
          <w:rFonts w:cs="Arial"/>
          <w:color w:val="auto"/>
          <w:sz w:val="24"/>
          <w:szCs w:val="24"/>
        </w:rPr>
        <w:fldChar w:fldCharType="begin"/>
      </w:r>
      <w:r w:rsidRPr="00FC5EFB">
        <w:rPr>
          <w:rFonts w:cs="Arial"/>
          <w:color w:val="auto"/>
          <w:sz w:val="24"/>
          <w:szCs w:val="24"/>
        </w:rPr>
        <w:instrText xml:space="preserve"> SEQ Supplementary_Figure \* ARABIC </w:instrText>
      </w:r>
      <w:r w:rsidRPr="00FC5EFB">
        <w:rPr>
          <w:rFonts w:cs="Arial"/>
          <w:color w:val="auto"/>
          <w:sz w:val="24"/>
          <w:szCs w:val="24"/>
        </w:rPr>
        <w:fldChar w:fldCharType="separate"/>
      </w:r>
      <w:r w:rsidRPr="00FC5EFB">
        <w:rPr>
          <w:rFonts w:cs="Arial"/>
          <w:noProof/>
          <w:color w:val="auto"/>
          <w:sz w:val="24"/>
          <w:szCs w:val="24"/>
        </w:rPr>
        <w:t>5</w:t>
      </w:r>
      <w:r w:rsidRPr="00FC5EFB">
        <w:rPr>
          <w:rFonts w:cs="Arial"/>
          <w:color w:val="auto"/>
          <w:sz w:val="24"/>
          <w:szCs w:val="24"/>
        </w:rPr>
        <w:fldChar w:fldCharType="end"/>
      </w:r>
      <w:bookmarkEnd w:id="10"/>
      <w:r w:rsidRPr="00FC5EFB">
        <w:rPr>
          <w:rFonts w:cs="Arial"/>
          <w:color w:val="auto"/>
          <w:sz w:val="24"/>
          <w:szCs w:val="24"/>
        </w:rPr>
        <w:t xml:space="preserve">. Networks of evidence for the risk of ischaemic stroke </w:t>
      </w:r>
      <w:bookmarkEnd w:id="11"/>
      <w:bookmarkEnd w:id="12"/>
      <w:bookmarkEnd w:id="13"/>
    </w:p>
    <w:p w:rsidR="00FC5EFB" w:rsidRPr="00FC5EFB" w:rsidRDefault="00FC5EFB" w:rsidP="00FC5EFB">
      <w:pPr>
        <w:pStyle w:val="Caption"/>
        <w:rPr>
          <w:rFonts w:cs="Arial"/>
          <w:color w:val="auto"/>
          <w:sz w:val="24"/>
          <w:szCs w:val="24"/>
        </w:rPr>
      </w:pPr>
      <w:r w:rsidRPr="00FC5EFB">
        <w:rPr>
          <w:rFonts w:cs="Arial"/>
          <w:color w:val="auto"/>
          <w:sz w:val="24"/>
          <w:szCs w:val="24"/>
        </w:rPr>
        <w:t xml:space="preserve">Supplementary Figure </w:t>
      </w:r>
      <w:r w:rsidRPr="00FC5EFB">
        <w:rPr>
          <w:rFonts w:cs="Arial"/>
          <w:color w:val="auto"/>
          <w:sz w:val="24"/>
          <w:szCs w:val="24"/>
        </w:rPr>
        <w:fldChar w:fldCharType="begin"/>
      </w:r>
      <w:r w:rsidRPr="00FC5EFB">
        <w:rPr>
          <w:rFonts w:cs="Arial"/>
          <w:color w:val="auto"/>
          <w:sz w:val="24"/>
          <w:szCs w:val="24"/>
        </w:rPr>
        <w:instrText xml:space="preserve"> SEQ Supplementary_Figure \* ARABIC </w:instrText>
      </w:r>
      <w:r w:rsidRPr="00FC5EFB">
        <w:rPr>
          <w:rFonts w:cs="Arial"/>
          <w:color w:val="auto"/>
          <w:sz w:val="24"/>
          <w:szCs w:val="24"/>
        </w:rPr>
        <w:fldChar w:fldCharType="separate"/>
      </w:r>
      <w:r w:rsidRPr="00FC5EFB">
        <w:rPr>
          <w:rFonts w:cs="Arial"/>
          <w:noProof/>
          <w:color w:val="auto"/>
          <w:sz w:val="24"/>
          <w:szCs w:val="24"/>
        </w:rPr>
        <w:t>6</w:t>
      </w:r>
      <w:r w:rsidRPr="00FC5EFB">
        <w:rPr>
          <w:rFonts w:cs="Arial"/>
          <w:color w:val="auto"/>
          <w:sz w:val="24"/>
          <w:szCs w:val="24"/>
        </w:rPr>
        <w:fldChar w:fldCharType="end"/>
      </w:r>
      <w:r w:rsidRPr="00FC5EFB">
        <w:rPr>
          <w:rFonts w:cs="Arial"/>
          <w:color w:val="auto"/>
          <w:sz w:val="24"/>
          <w:szCs w:val="24"/>
        </w:rPr>
        <w:t>. Forest plots comparing RIV plus ASA versus comparators regarding ischaemic stroke</w:t>
      </w:r>
    </w:p>
    <w:p w:rsidR="00FC5EFB" w:rsidRPr="00FC5EFB" w:rsidRDefault="00FC5EFB" w:rsidP="00FC5EFB">
      <w:pPr>
        <w:pStyle w:val="Caption"/>
        <w:rPr>
          <w:rFonts w:cs="Arial"/>
          <w:color w:val="auto"/>
          <w:sz w:val="24"/>
          <w:szCs w:val="24"/>
        </w:rPr>
      </w:pPr>
      <w:r w:rsidRPr="00FC5EFB">
        <w:rPr>
          <w:rFonts w:cs="Arial"/>
          <w:color w:val="auto"/>
          <w:sz w:val="24"/>
          <w:szCs w:val="24"/>
        </w:rPr>
        <w:t xml:space="preserve">Supplementary Figure </w:t>
      </w:r>
      <w:r w:rsidRPr="00FC5EFB">
        <w:rPr>
          <w:rFonts w:cs="Arial"/>
          <w:color w:val="auto"/>
          <w:sz w:val="24"/>
          <w:szCs w:val="24"/>
        </w:rPr>
        <w:fldChar w:fldCharType="begin"/>
      </w:r>
      <w:r w:rsidRPr="00FC5EFB">
        <w:rPr>
          <w:rFonts w:cs="Arial"/>
          <w:color w:val="auto"/>
          <w:sz w:val="24"/>
          <w:szCs w:val="24"/>
        </w:rPr>
        <w:instrText xml:space="preserve"> SEQ Supplementary_Figure \* ARABIC </w:instrText>
      </w:r>
      <w:r w:rsidRPr="00FC5EFB">
        <w:rPr>
          <w:rFonts w:cs="Arial"/>
          <w:color w:val="auto"/>
          <w:sz w:val="24"/>
          <w:szCs w:val="24"/>
        </w:rPr>
        <w:fldChar w:fldCharType="separate"/>
      </w:r>
      <w:r w:rsidRPr="00FC5EFB">
        <w:rPr>
          <w:rFonts w:cs="Arial"/>
          <w:noProof/>
          <w:color w:val="auto"/>
          <w:sz w:val="24"/>
          <w:szCs w:val="24"/>
        </w:rPr>
        <w:t>7</w:t>
      </w:r>
      <w:r w:rsidRPr="00FC5EFB">
        <w:rPr>
          <w:rFonts w:cs="Arial"/>
          <w:color w:val="auto"/>
          <w:sz w:val="24"/>
          <w:szCs w:val="24"/>
        </w:rPr>
        <w:fldChar w:fldCharType="end"/>
      </w:r>
      <w:r w:rsidRPr="00FC5EFB">
        <w:rPr>
          <w:rFonts w:cs="Arial"/>
          <w:color w:val="auto"/>
          <w:sz w:val="24"/>
          <w:szCs w:val="24"/>
        </w:rPr>
        <w:t>. Networks of evidence for the risk of cardiovascular death</w:t>
      </w:r>
    </w:p>
    <w:p w:rsidR="00FC5EFB" w:rsidRPr="00FC5EFB" w:rsidRDefault="00FC5EFB" w:rsidP="00FC5EFB">
      <w:pPr>
        <w:pStyle w:val="Caption"/>
        <w:rPr>
          <w:rFonts w:cs="Arial"/>
          <w:color w:val="auto"/>
          <w:sz w:val="24"/>
          <w:szCs w:val="24"/>
        </w:rPr>
      </w:pPr>
      <w:r w:rsidRPr="00FC5EFB">
        <w:rPr>
          <w:rFonts w:cs="Arial"/>
          <w:color w:val="auto"/>
          <w:sz w:val="24"/>
          <w:szCs w:val="24"/>
        </w:rPr>
        <w:t xml:space="preserve">Supplementary Figure </w:t>
      </w:r>
      <w:r w:rsidRPr="00FC5EFB">
        <w:rPr>
          <w:rFonts w:cs="Arial"/>
          <w:color w:val="auto"/>
          <w:sz w:val="24"/>
          <w:szCs w:val="24"/>
        </w:rPr>
        <w:fldChar w:fldCharType="begin"/>
      </w:r>
      <w:r w:rsidRPr="00FC5EFB">
        <w:rPr>
          <w:rFonts w:cs="Arial"/>
          <w:color w:val="auto"/>
          <w:sz w:val="24"/>
          <w:szCs w:val="24"/>
        </w:rPr>
        <w:instrText xml:space="preserve"> SEQ Supplementary_Figure \* ARABIC </w:instrText>
      </w:r>
      <w:r w:rsidRPr="00FC5EFB">
        <w:rPr>
          <w:rFonts w:cs="Arial"/>
          <w:color w:val="auto"/>
          <w:sz w:val="24"/>
          <w:szCs w:val="24"/>
        </w:rPr>
        <w:fldChar w:fldCharType="separate"/>
      </w:r>
      <w:r w:rsidRPr="00FC5EFB">
        <w:rPr>
          <w:rFonts w:cs="Arial"/>
          <w:noProof/>
          <w:color w:val="auto"/>
          <w:sz w:val="24"/>
          <w:szCs w:val="24"/>
        </w:rPr>
        <w:t>8</w:t>
      </w:r>
      <w:r w:rsidRPr="00FC5EFB">
        <w:rPr>
          <w:rFonts w:cs="Arial"/>
          <w:color w:val="auto"/>
          <w:sz w:val="24"/>
          <w:szCs w:val="24"/>
        </w:rPr>
        <w:fldChar w:fldCharType="end"/>
      </w:r>
      <w:r w:rsidRPr="00FC5EFB">
        <w:rPr>
          <w:rFonts w:cs="Arial"/>
          <w:color w:val="auto"/>
          <w:sz w:val="24"/>
          <w:szCs w:val="24"/>
        </w:rPr>
        <w:t>. Forest plots comparing RIV plus ASA versus comparators regarding cardiovascular death</w:t>
      </w:r>
    </w:p>
    <w:p w:rsidR="00FC5EFB" w:rsidRPr="00FC5EFB" w:rsidRDefault="00FC5EFB" w:rsidP="00FC5EFB">
      <w:pPr>
        <w:pStyle w:val="Caption"/>
        <w:rPr>
          <w:rFonts w:cs="Arial"/>
          <w:color w:val="auto"/>
          <w:sz w:val="24"/>
          <w:szCs w:val="24"/>
        </w:rPr>
      </w:pPr>
      <w:r w:rsidRPr="00FC5EFB">
        <w:rPr>
          <w:rFonts w:cs="Arial"/>
          <w:color w:val="auto"/>
          <w:sz w:val="24"/>
          <w:szCs w:val="24"/>
        </w:rPr>
        <w:t xml:space="preserve">Supplementary Figure </w:t>
      </w:r>
      <w:r w:rsidRPr="00FC5EFB">
        <w:rPr>
          <w:rFonts w:cs="Arial"/>
          <w:color w:val="auto"/>
          <w:sz w:val="24"/>
          <w:szCs w:val="24"/>
        </w:rPr>
        <w:fldChar w:fldCharType="begin"/>
      </w:r>
      <w:r w:rsidRPr="00FC5EFB">
        <w:rPr>
          <w:rFonts w:cs="Arial"/>
          <w:color w:val="auto"/>
          <w:sz w:val="24"/>
          <w:szCs w:val="24"/>
        </w:rPr>
        <w:instrText xml:space="preserve"> SEQ Supplementary_Figure \* ARABIC </w:instrText>
      </w:r>
      <w:r w:rsidRPr="00FC5EFB">
        <w:rPr>
          <w:rFonts w:cs="Arial"/>
          <w:color w:val="auto"/>
          <w:sz w:val="24"/>
          <w:szCs w:val="24"/>
        </w:rPr>
        <w:fldChar w:fldCharType="separate"/>
      </w:r>
      <w:r w:rsidRPr="00FC5EFB">
        <w:rPr>
          <w:rFonts w:cs="Arial"/>
          <w:noProof/>
          <w:color w:val="auto"/>
          <w:sz w:val="24"/>
          <w:szCs w:val="24"/>
        </w:rPr>
        <w:t>9</w:t>
      </w:r>
      <w:r w:rsidRPr="00FC5EFB">
        <w:rPr>
          <w:rFonts w:cs="Arial"/>
          <w:color w:val="auto"/>
          <w:sz w:val="24"/>
          <w:szCs w:val="24"/>
        </w:rPr>
        <w:fldChar w:fldCharType="end"/>
      </w:r>
      <w:r w:rsidRPr="00FC5EFB">
        <w:rPr>
          <w:rFonts w:cs="Arial"/>
          <w:color w:val="auto"/>
          <w:sz w:val="24"/>
          <w:szCs w:val="24"/>
        </w:rPr>
        <w:t>. Networks of evidence for the risk of all-cause mortality</w:t>
      </w:r>
    </w:p>
    <w:p w:rsidR="00FC5EFB" w:rsidRPr="00FC5EFB" w:rsidRDefault="00FC5EFB" w:rsidP="00FC5EFB">
      <w:pPr>
        <w:pStyle w:val="Caption"/>
        <w:rPr>
          <w:rFonts w:cs="Arial"/>
          <w:color w:val="auto"/>
          <w:sz w:val="24"/>
          <w:szCs w:val="24"/>
        </w:rPr>
      </w:pPr>
      <w:r w:rsidRPr="00FC5EFB">
        <w:rPr>
          <w:rFonts w:cs="Arial"/>
          <w:color w:val="auto"/>
          <w:sz w:val="24"/>
          <w:szCs w:val="24"/>
        </w:rPr>
        <w:t xml:space="preserve">Supplementary Figure </w:t>
      </w:r>
      <w:r w:rsidRPr="00FC5EFB">
        <w:rPr>
          <w:rFonts w:cs="Arial"/>
          <w:color w:val="auto"/>
          <w:sz w:val="24"/>
          <w:szCs w:val="24"/>
        </w:rPr>
        <w:fldChar w:fldCharType="begin"/>
      </w:r>
      <w:r w:rsidRPr="00FC5EFB">
        <w:rPr>
          <w:rFonts w:cs="Arial"/>
          <w:color w:val="auto"/>
          <w:sz w:val="24"/>
          <w:szCs w:val="24"/>
        </w:rPr>
        <w:instrText xml:space="preserve"> SEQ Supplementary_Figure \* ARABIC </w:instrText>
      </w:r>
      <w:r w:rsidRPr="00FC5EFB">
        <w:rPr>
          <w:rFonts w:cs="Arial"/>
          <w:color w:val="auto"/>
          <w:sz w:val="24"/>
          <w:szCs w:val="24"/>
        </w:rPr>
        <w:fldChar w:fldCharType="separate"/>
      </w:r>
      <w:r w:rsidRPr="00FC5EFB">
        <w:rPr>
          <w:rFonts w:cs="Arial"/>
          <w:noProof/>
          <w:color w:val="auto"/>
          <w:sz w:val="24"/>
          <w:szCs w:val="24"/>
        </w:rPr>
        <w:t>10</w:t>
      </w:r>
      <w:r w:rsidRPr="00FC5EFB">
        <w:rPr>
          <w:rFonts w:cs="Arial"/>
          <w:color w:val="auto"/>
          <w:sz w:val="24"/>
          <w:szCs w:val="24"/>
        </w:rPr>
        <w:fldChar w:fldCharType="end"/>
      </w:r>
      <w:r w:rsidRPr="00FC5EFB">
        <w:rPr>
          <w:rFonts w:cs="Arial"/>
          <w:color w:val="auto"/>
          <w:sz w:val="24"/>
          <w:szCs w:val="24"/>
        </w:rPr>
        <w:t>. Forest plots comparing RIV plus ASA versus comparators regarding all-cause mortality</w:t>
      </w:r>
    </w:p>
    <w:p w:rsidR="00FC5EFB" w:rsidRPr="00FC5EFB" w:rsidRDefault="00FC5EFB" w:rsidP="00FC5EFB">
      <w:pPr>
        <w:pStyle w:val="Caption"/>
        <w:rPr>
          <w:rFonts w:cs="Arial"/>
          <w:color w:val="auto"/>
          <w:sz w:val="24"/>
          <w:szCs w:val="24"/>
        </w:rPr>
      </w:pPr>
      <w:r w:rsidRPr="00FC5EFB">
        <w:rPr>
          <w:rFonts w:cs="Arial"/>
          <w:color w:val="auto"/>
          <w:sz w:val="24"/>
          <w:szCs w:val="24"/>
        </w:rPr>
        <w:t xml:space="preserve">Supplementary Figure </w:t>
      </w:r>
      <w:r w:rsidRPr="00FC5EFB">
        <w:rPr>
          <w:rFonts w:cs="Arial"/>
          <w:color w:val="auto"/>
          <w:sz w:val="24"/>
          <w:szCs w:val="24"/>
        </w:rPr>
        <w:fldChar w:fldCharType="begin"/>
      </w:r>
      <w:r w:rsidRPr="00FC5EFB">
        <w:rPr>
          <w:rFonts w:cs="Arial"/>
          <w:color w:val="auto"/>
          <w:sz w:val="24"/>
          <w:szCs w:val="24"/>
        </w:rPr>
        <w:instrText xml:space="preserve"> SEQ Supplementary_Figure \* ARABIC </w:instrText>
      </w:r>
      <w:r w:rsidRPr="00FC5EFB">
        <w:rPr>
          <w:rFonts w:cs="Arial"/>
          <w:color w:val="auto"/>
          <w:sz w:val="24"/>
          <w:szCs w:val="24"/>
        </w:rPr>
        <w:fldChar w:fldCharType="separate"/>
      </w:r>
      <w:r w:rsidRPr="00FC5EFB">
        <w:rPr>
          <w:rFonts w:cs="Arial"/>
          <w:noProof/>
          <w:color w:val="auto"/>
          <w:sz w:val="24"/>
          <w:szCs w:val="24"/>
        </w:rPr>
        <w:t>11</w:t>
      </w:r>
      <w:r w:rsidRPr="00FC5EFB">
        <w:rPr>
          <w:rFonts w:cs="Arial"/>
          <w:color w:val="auto"/>
          <w:sz w:val="24"/>
          <w:szCs w:val="24"/>
        </w:rPr>
        <w:fldChar w:fldCharType="end"/>
      </w:r>
      <w:r w:rsidRPr="00FC5EFB">
        <w:rPr>
          <w:rFonts w:cs="Arial"/>
          <w:color w:val="auto"/>
          <w:sz w:val="24"/>
          <w:szCs w:val="24"/>
        </w:rPr>
        <w:t>. Networks of evidence for the risk of any stroke</w:t>
      </w:r>
    </w:p>
    <w:p w:rsidR="00FC5EFB" w:rsidRPr="00FC5EFB" w:rsidRDefault="00FC5EFB" w:rsidP="00FC5EFB">
      <w:pPr>
        <w:pStyle w:val="Caption"/>
        <w:rPr>
          <w:rFonts w:cs="Arial"/>
          <w:color w:val="auto"/>
          <w:sz w:val="24"/>
          <w:szCs w:val="24"/>
        </w:rPr>
      </w:pPr>
      <w:r w:rsidRPr="00FC5EFB">
        <w:rPr>
          <w:rFonts w:cs="Arial"/>
          <w:color w:val="auto"/>
          <w:sz w:val="24"/>
          <w:szCs w:val="24"/>
        </w:rPr>
        <w:t xml:space="preserve">Supplementary Figure </w:t>
      </w:r>
      <w:r w:rsidRPr="00FC5EFB">
        <w:rPr>
          <w:rFonts w:cs="Arial"/>
          <w:color w:val="auto"/>
          <w:sz w:val="24"/>
          <w:szCs w:val="24"/>
        </w:rPr>
        <w:fldChar w:fldCharType="begin"/>
      </w:r>
      <w:r w:rsidRPr="00FC5EFB">
        <w:rPr>
          <w:rFonts w:cs="Arial"/>
          <w:color w:val="auto"/>
          <w:sz w:val="24"/>
          <w:szCs w:val="24"/>
        </w:rPr>
        <w:instrText xml:space="preserve"> SEQ Supplementary_Figure \* ARABIC </w:instrText>
      </w:r>
      <w:r w:rsidRPr="00FC5EFB">
        <w:rPr>
          <w:rFonts w:cs="Arial"/>
          <w:color w:val="auto"/>
          <w:sz w:val="24"/>
          <w:szCs w:val="24"/>
        </w:rPr>
        <w:fldChar w:fldCharType="separate"/>
      </w:r>
      <w:r w:rsidRPr="00FC5EFB">
        <w:rPr>
          <w:rFonts w:cs="Arial"/>
          <w:noProof/>
          <w:color w:val="auto"/>
          <w:sz w:val="24"/>
          <w:szCs w:val="24"/>
        </w:rPr>
        <w:t>12</w:t>
      </w:r>
      <w:r w:rsidRPr="00FC5EFB">
        <w:rPr>
          <w:rFonts w:cs="Arial"/>
          <w:color w:val="auto"/>
          <w:sz w:val="24"/>
          <w:szCs w:val="24"/>
        </w:rPr>
        <w:fldChar w:fldCharType="end"/>
      </w:r>
      <w:r w:rsidRPr="00FC5EFB">
        <w:rPr>
          <w:rFonts w:cs="Arial"/>
          <w:color w:val="auto"/>
          <w:sz w:val="24"/>
          <w:szCs w:val="24"/>
        </w:rPr>
        <w:t>. Forest plots comparing RIV plus ASA versus comparators regarding any stroke</w:t>
      </w:r>
    </w:p>
    <w:p w:rsidR="00FC5EFB" w:rsidRPr="00FC5EFB" w:rsidRDefault="00FC5EFB" w:rsidP="00FC5EFB">
      <w:pPr>
        <w:pStyle w:val="Caption"/>
        <w:rPr>
          <w:rFonts w:cs="Arial"/>
          <w:color w:val="auto"/>
          <w:sz w:val="24"/>
          <w:szCs w:val="24"/>
        </w:rPr>
      </w:pPr>
      <w:r w:rsidRPr="00FC5EFB">
        <w:rPr>
          <w:rFonts w:cs="Arial"/>
          <w:color w:val="auto"/>
          <w:sz w:val="24"/>
          <w:szCs w:val="24"/>
        </w:rPr>
        <w:lastRenderedPageBreak/>
        <w:t xml:space="preserve">Supplementary Figure </w:t>
      </w:r>
      <w:r w:rsidRPr="00FC5EFB">
        <w:rPr>
          <w:rFonts w:cs="Arial"/>
          <w:color w:val="auto"/>
          <w:sz w:val="24"/>
          <w:szCs w:val="24"/>
        </w:rPr>
        <w:fldChar w:fldCharType="begin"/>
      </w:r>
      <w:r w:rsidRPr="00FC5EFB">
        <w:rPr>
          <w:rFonts w:cs="Arial"/>
          <w:color w:val="auto"/>
          <w:sz w:val="24"/>
          <w:szCs w:val="24"/>
        </w:rPr>
        <w:instrText xml:space="preserve"> SEQ Supplementary_Figure \* ARABIC </w:instrText>
      </w:r>
      <w:r w:rsidRPr="00FC5EFB">
        <w:rPr>
          <w:rFonts w:cs="Arial"/>
          <w:color w:val="auto"/>
          <w:sz w:val="24"/>
          <w:szCs w:val="24"/>
        </w:rPr>
        <w:fldChar w:fldCharType="separate"/>
      </w:r>
      <w:r w:rsidRPr="00FC5EFB">
        <w:rPr>
          <w:rFonts w:cs="Arial"/>
          <w:noProof/>
          <w:color w:val="auto"/>
          <w:sz w:val="24"/>
          <w:szCs w:val="24"/>
        </w:rPr>
        <w:t>13</w:t>
      </w:r>
      <w:r w:rsidRPr="00FC5EFB">
        <w:rPr>
          <w:rFonts w:cs="Arial"/>
          <w:color w:val="auto"/>
          <w:sz w:val="24"/>
          <w:szCs w:val="24"/>
        </w:rPr>
        <w:fldChar w:fldCharType="end"/>
      </w:r>
      <w:r w:rsidRPr="00FC5EFB">
        <w:rPr>
          <w:rFonts w:cs="Arial"/>
          <w:color w:val="auto"/>
          <w:sz w:val="24"/>
          <w:szCs w:val="24"/>
        </w:rPr>
        <w:t>. Networks of evidence for the risk of major bleeding</w:t>
      </w:r>
    </w:p>
    <w:p w:rsidR="00FC5EFB" w:rsidRPr="00FC5EFB" w:rsidRDefault="00FC5EFB" w:rsidP="00FC5EFB">
      <w:pPr>
        <w:pStyle w:val="Caption"/>
        <w:rPr>
          <w:rFonts w:cs="Arial"/>
          <w:color w:val="auto"/>
          <w:sz w:val="24"/>
          <w:szCs w:val="24"/>
        </w:rPr>
      </w:pPr>
      <w:r w:rsidRPr="00FC5EFB">
        <w:rPr>
          <w:rFonts w:cs="Arial"/>
          <w:color w:val="auto"/>
          <w:sz w:val="24"/>
          <w:szCs w:val="24"/>
        </w:rPr>
        <w:t xml:space="preserve">Supplementary Figure </w:t>
      </w:r>
      <w:r w:rsidRPr="00FC5EFB">
        <w:rPr>
          <w:rFonts w:cs="Arial"/>
          <w:color w:val="auto"/>
          <w:sz w:val="24"/>
          <w:szCs w:val="24"/>
        </w:rPr>
        <w:fldChar w:fldCharType="begin"/>
      </w:r>
      <w:r w:rsidRPr="00FC5EFB">
        <w:rPr>
          <w:rFonts w:cs="Arial"/>
          <w:color w:val="auto"/>
          <w:sz w:val="24"/>
          <w:szCs w:val="24"/>
        </w:rPr>
        <w:instrText xml:space="preserve"> SEQ Supplementary_Figure \* ARABIC </w:instrText>
      </w:r>
      <w:r w:rsidRPr="00FC5EFB">
        <w:rPr>
          <w:rFonts w:cs="Arial"/>
          <w:color w:val="auto"/>
          <w:sz w:val="24"/>
          <w:szCs w:val="24"/>
        </w:rPr>
        <w:fldChar w:fldCharType="separate"/>
      </w:r>
      <w:r w:rsidRPr="00FC5EFB">
        <w:rPr>
          <w:rFonts w:cs="Arial"/>
          <w:noProof/>
          <w:color w:val="auto"/>
          <w:sz w:val="24"/>
          <w:szCs w:val="24"/>
        </w:rPr>
        <w:t>14</w:t>
      </w:r>
      <w:r w:rsidRPr="00FC5EFB">
        <w:rPr>
          <w:rFonts w:cs="Arial"/>
          <w:color w:val="auto"/>
          <w:sz w:val="24"/>
          <w:szCs w:val="24"/>
        </w:rPr>
        <w:fldChar w:fldCharType="end"/>
      </w:r>
      <w:r w:rsidRPr="00FC5EFB">
        <w:rPr>
          <w:rFonts w:cs="Arial"/>
          <w:color w:val="auto"/>
          <w:sz w:val="24"/>
          <w:szCs w:val="24"/>
        </w:rPr>
        <w:t>. Forest plots comparing RIV plus ASA versus comparators regarding major bleeding</w:t>
      </w:r>
    </w:p>
    <w:p w:rsidR="00FC5EFB" w:rsidRPr="00FC5EFB" w:rsidRDefault="00FC5EFB" w:rsidP="00FC5EFB">
      <w:pPr>
        <w:pStyle w:val="Caption"/>
        <w:rPr>
          <w:rFonts w:cs="Arial"/>
          <w:color w:val="auto"/>
          <w:sz w:val="24"/>
          <w:szCs w:val="24"/>
        </w:rPr>
      </w:pPr>
      <w:r w:rsidRPr="00FC5EFB">
        <w:rPr>
          <w:rFonts w:cs="Arial"/>
          <w:color w:val="auto"/>
          <w:sz w:val="24"/>
          <w:szCs w:val="24"/>
        </w:rPr>
        <w:t xml:space="preserve">Supplementary Figure </w:t>
      </w:r>
      <w:r w:rsidRPr="00FC5EFB">
        <w:rPr>
          <w:rFonts w:cs="Arial"/>
          <w:color w:val="auto"/>
          <w:sz w:val="24"/>
          <w:szCs w:val="24"/>
        </w:rPr>
        <w:fldChar w:fldCharType="begin"/>
      </w:r>
      <w:r w:rsidRPr="00FC5EFB">
        <w:rPr>
          <w:rFonts w:cs="Arial"/>
          <w:color w:val="auto"/>
          <w:sz w:val="24"/>
          <w:szCs w:val="24"/>
        </w:rPr>
        <w:instrText xml:space="preserve"> SEQ Supplementary_Figure \* ARABIC </w:instrText>
      </w:r>
      <w:r w:rsidRPr="00FC5EFB">
        <w:rPr>
          <w:rFonts w:cs="Arial"/>
          <w:color w:val="auto"/>
          <w:sz w:val="24"/>
          <w:szCs w:val="24"/>
        </w:rPr>
        <w:fldChar w:fldCharType="separate"/>
      </w:r>
      <w:r w:rsidRPr="00FC5EFB">
        <w:rPr>
          <w:rFonts w:cs="Arial"/>
          <w:noProof/>
          <w:color w:val="auto"/>
          <w:sz w:val="24"/>
          <w:szCs w:val="24"/>
        </w:rPr>
        <w:t>15</w:t>
      </w:r>
      <w:r w:rsidRPr="00FC5EFB">
        <w:rPr>
          <w:rFonts w:cs="Arial"/>
          <w:color w:val="auto"/>
          <w:sz w:val="24"/>
          <w:szCs w:val="24"/>
        </w:rPr>
        <w:fldChar w:fldCharType="end"/>
      </w:r>
      <w:r w:rsidRPr="00FC5EFB">
        <w:rPr>
          <w:rFonts w:cs="Arial"/>
          <w:color w:val="auto"/>
          <w:sz w:val="24"/>
          <w:szCs w:val="24"/>
        </w:rPr>
        <w:t>. Networks of evidence for the risk of revascularisation</w:t>
      </w:r>
    </w:p>
    <w:p w:rsidR="00FC5EFB" w:rsidRPr="00FC5EFB" w:rsidRDefault="00FC5EFB" w:rsidP="00FC5EFB">
      <w:pPr>
        <w:pStyle w:val="Caption"/>
        <w:rPr>
          <w:rFonts w:cs="Arial"/>
          <w:color w:val="auto"/>
          <w:sz w:val="24"/>
          <w:szCs w:val="24"/>
        </w:rPr>
      </w:pPr>
      <w:r w:rsidRPr="00FC5EFB">
        <w:rPr>
          <w:rFonts w:cs="Arial"/>
          <w:color w:val="auto"/>
          <w:sz w:val="24"/>
          <w:szCs w:val="24"/>
        </w:rPr>
        <w:t xml:space="preserve">Supplementary Figure </w:t>
      </w:r>
      <w:r w:rsidRPr="00FC5EFB">
        <w:rPr>
          <w:rFonts w:cs="Arial"/>
          <w:color w:val="auto"/>
          <w:sz w:val="24"/>
          <w:szCs w:val="24"/>
        </w:rPr>
        <w:fldChar w:fldCharType="begin"/>
      </w:r>
      <w:r w:rsidRPr="00FC5EFB">
        <w:rPr>
          <w:rFonts w:cs="Arial"/>
          <w:color w:val="auto"/>
          <w:sz w:val="24"/>
          <w:szCs w:val="24"/>
        </w:rPr>
        <w:instrText xml:space="preserve"> SEQ Supplementary_Figure \* ARABIC </w:instrText>
      </w:r>
      <w:r w:rsidRPr="00FC5EFB">
        <w:rPr>
          <w:rFonts w:cs="Arial"/>
          <w:color w:val="auto"/>
          <w:sz w:val="24"/>
          <w:szCs w:val="24"/>
        </w:rPr>
        <w:fldChar w:fldCharType="separate"/>
      </w:r>
      <w:r w:rsidRPr="00FC5EFB">
        <w:rPr>
          <w:rFonts w:cs="Arial"/>
          <w:noProof/>
          <w:color w:val="auto"/>
          <w:sz w:val="24"/>
          <w:szCs w:val="24"/>
        </w:rPr>
        <w:t>16</w:t>
      </w:r>
      <w:r w:rsidRPr="00FC5EFB">
        <w:rPr>
          <w:rFonts w:cs="Arial"/>
          <w:color w:val="auto"/>
          <w:sz w:val="24"/>
          <w:szCs w:val="24"/>
        </w:rPr>
        <w:fldChar w:fldCharType="end"/>
      </w:r>
      <w:r w:rsidRPr="00FC5EFB">
        <w:rPr>
          <w:rFonts w:cs="Arial"/>
          <w:color w:val="auto"/>
          <w:sz w:val="24"/>
          <w:szCs w:val="24"/>
        </w:rPr>
        <w:t>. Forest plots comparing RIV plus ASA versus comparators regarding revascularisation</w:t>
      </w:r>
    </w:p>
    <w:p w:rsidR="00FC5EFB" w:rsidRDefault="00FC5EFB" w:rsidP="00FC5EFB">
      <w:pPr>
        <w:rPr>
          <w:rFonts w:ascii="Arial" w:hAnsi="Arial" w:cs="Arial"/>
          <w:b/>
          <w:sz w:val="24"/>
          <w:szCs w:val="24"/>
        </w:rPr>
      </w:pPr>
    </w:p>
    <w:p w:rsidR="00FC5EFB" w:rsidRDefault="00FC5EFB" w:rsidP="00FC5EFB">
      <w:pPr>
        <w:rPr>
          <w:rFonts w:ascii="Arial" w:hAnsi="Arial" w:cs="Arial"/>
          <w:b/>
          <w:sz w:val="24"/>
          <w:szCs w:val="24"/>
        </w:rPr>
      </w:pPr>
    </w:p>
    <w:p w:rsidR="00FC5EFB" w:rsidRDefault="00FC5EFB" w:rsidP="00FC5EFB">
      <w:pPr>
        <w:rPr>
          <w:rFonts w:ascii="Arial" w:hAnsi="Arial" w:cs="Arial"/>
          <w:b/>
          <w:sz w:val="24"/>
          <w:szCs w:val="24"/>
        </w:rPr>
      </w:pPr>
    </w:p>
    <w:p w:rsidR="00FC5EFB" w:rsidRDefault="00FC5EFB" w:rsidP="00FC5EFB">
      <w:pPr>
        <w:rPr>
          <w:rFonts w:ascii="Arial" w:hAnsi="Arial" w:cs="Arial"/>
          <w:b/>
          <w:sz w:val="24"/>
          <w:szCs w:val="24"/>
        </w:rPr>
      </w:pPr>
    </w:p>
    <w:p w:rsidR="00FC5EFB" w:rsidRDefault="00FC5EFB" w:rsidP="00FC5EFB">
      <w:pPr>
        <w:rPr>
          <w:rFonts w:ascii="Arial" w:hAnsi="Arial" w:cs="Arial"/>
          <w:b/>
          <w:sz w:val="24"/>
          <w:szCs w:val="24"/>
        </w:rPr>
      </w:pPr>
    </w:p>
    <w:p w:rsidR="00FC5EFB" w:rsidRDefault="00FC5EFB" w:rsidP="00FC5EFB">
      <w:pPr>
        <w:rPr>
          <w:rFonts w:ascii="Arial" w:hAnsi="Arial" w:cs="Arial"/>
          <w:b/>
          <w:sz w:val="24"/>
          <w:szCs w:val="24"/>
        </w:rPr>
      </w:pPr>
    </w:p>
    <w:p w:rsidR="00FC5EFB" w:rsidRDefault="00FC5EFB" w:rsidP="00FC5EFB">
      <w:pPr>
        <w:rPr>
          <w:rFonts w:ascii="Arial" w:hAnsi="Arial" w:cs="Arial"/>
          <w:b/>
          <w:sz w:val="24"/>
          <w:szCs w:val="24"/>
        </w:rPr>
      </w:pPr>
    </w:p>
    <w:p w:rsidR="00FC5EFB" w:rsidRDefault="00FC5EFB" w:rsidP="00FC5EFB">
      <w:pPr>
        <w:rPr>
          <w:rFonts w:ascii="Arial" w:hAnsi="Arial" w:cs="Arial"/>
          <w:b/>
          <w:sz w:val="24"/>
          <w:szCs w:val="24"/>
        </w:rPr>
      </w:pPr>
    </w:p>
    <w:p w:rsidR="00FC5EFB" w:rsidRDefault="00FC5EFB" w:rsidP="00FC5EFB">
      <w:pPr>
        <w:rPr>
          <w:rFonts w:ascii="Arial" w:hAnsi="Arial" w:cs="Arial"/>
          <w:b/>
          <w:sz w:val="24"/>
          <w:szCs w:val="24"/>
        </w:rPr>
      </w:pPr>
    </w:p>
    <w:p w:rsidR="00FC5EFB" w:rsidRDefault="00FC5EFB" w:rsidP="00FC5EFB">
      <w:pPr>
        <w:rPr>
          <w:rFonts w:ascii="Arial" w:hAnsi="Arial" w:cs="Arial"/>
          <w:b/>
          <w:sz w:val="24"/>
          <w:szCs w:val="24"/>
        </w:rPr>
      </w:pPr>
    </w:p>
    <w:p w:rsidR="00FC5EFB" w:rsidRPr="00FC5EFB" w:rsidRDefault="00FC5EFB" w:rsidP="00FC5EFB">
      <w:pPr>
        <w:rPr>
          <w:rFonts w:ascii="Arial" w:hAnsi="Arial" w:cs="Arial"/>
          <w:b/>
          <w:sz w:val="24"/>
          <w:szCs w:val="24"/>
          <w:lang w:val="en-GB"/>
        </w:rPr>
      </w:pPr>
    </w:p>
    <w:p w:rsidR="00FC5EFB" w:rsidRPr="00FC5EFB" w:rsidRDefault="00FC5EFB">
      <w:pPr>
        <w:rPr>
          <w:rFonts w:ascii="Arial" w:hAnsi="Arial" w:cs="Arial"/>
          <w:b/>
          <w:sz w:val="24"/>
          <w:szCs w:val="24"/>
          <w:lang w:val="en-GB"/>
        </w:rPr>
      </w:pPr>
      <w:r w:rsidRPr="00FC5EFB">
        <w:rPr>
          <w:rFonts w:ascii="Arial" w:hAnsi="Arial" w:cs="Arial"/>
          <w:b/>
          <w:sz w:val="24"/>
          <w:szCs w:val="24"/>
          <w:lang w:val="en-GB"/>
        </w:rPr>
        <w:br w:type="page"/>
      </w:r>
    </w:p>
    <w:p w:rsidR="00FC5EFB" w:rsidRPr="00FC5EFB" w:rsidRDefault="00FC5EFB" w:rsidP="00FC5EFB">
      <w:pPr>
        <w:rPr>
          <w:rFonts w:ascii="Arial" w:hAnsi="Arial" w:cs="Arial"/>
          <w:b/>
          <w:sz w:val="24"/>
          <w:szCs w:val="24"/>
          <w:lang w:val="en-GB"/>
        </w:rPr>
      </w:pPr>
    </w:p>
    <w:p w:rsidR="00181939" w:rsidRPr="00FC5EFB" w:rsidRDefault="00181939" w:rsidP="00FC5EFB">
      <w:pPr>
        <w:rPr>
          <w:rFonts w:ascii="Arial" w:hAnsi="Arial" w:cs="Arial"/>
          <w:b/>
          <w:sz w:val="24"/>
          <w:szCs w:val="24"/>
        </w:rPr>
      </w:pPr>
    </w:p>
    <w:sectPr w:rsidR="00181939" w:rsidRPr="00FC5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FB"/>
    <w:rsid w:val="00181939"/>
    <w:rsid w:val="00F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AF0BB-F0F6-4089-8F40-03C40B0F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2"/>
    <w:basedOn w:val="Normal"/>
    <w:next w:val="Normal"/>
    <w:link w:val="CaptionChar"/>
    <w:qFormat/>
    <w:rsid w:val="00FC5EFB"/>
    <w:pPr>
      <w:spacing w:before="120" w:after="200" w:line="240" w:lineRule="auto"/>
      <w:jc w:val="both"/>
    </w:pPr>
    <w:rPr>
      <w:rFonts w:ascii="Arial" w:eastAsia="Calibri" w:hAnsi="Arial" w:cs="Times New Roman"/>
      <w:b/>
      <w:bCs/>
      <w:color w:val="71787D"/>
      <w:spacing w:val="-10"/>
      <w:szCs w:val="18"/>
      <w:lang w:val="en-GB"/>
    </w:rPr>
  </w:style>
  <w:style w:type="character" w:customStyle="1" w:styleId="CaptionChar">
    <w:name w:val="Caption Char"/>
    <w:aliases w:val="Caption2 Char"/>
    <w:link w:val="Caption"/>
    <w:uiPriority w:val="35"/>
    <w:locked/>
    <w:rsid w:val="00FC5EFB"/>
    <w:rPr>
      <w:rFonts w:ascii="Arial" w:eastAsia="Calibri" w:hAnsi="Arial" w:cs="Times New Roman"/>
      <w:b/>
      <w:bCs/>
      <w:color w:val="71787D"/>
      <w:spacing w:val="-10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Subrarajini S.</dc:creator>
  <cp:keywords/>
  <dc:description/>
  <cp:lastModifiedBy>Subrarajini S.</cp:lastModifiedBy>
  <cp:revision>1</cp:revision>
  <dcterms:created xsi:type="dcterms:W3CDTF">2021-08-03T05:20:00Z</dcterms:created>
  <dcterms:modified xsi:type="dcterms:W3CDTF">2021-08-03T05:26:00Z</dcterms:modified>
</cp:coreProperties>
</file>