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381"/>
        <w:gridCol w:w="554"/>
        <w:gridCol w:w="503"/>
        <w:gridCol w:w="567"/>
        <w:gridCol w:w="566"/>
        <w:gridCol w:w="847"/>
      </w:tblGrid>
      <w:tr w:rsidR="003A700E" w14:paraId="10445DAB" w14:textId="77777777" w:rsidTr="00883CF7">
        <w:trPr>
          <w:trHeight w:val="290"/>
        </w:trPr>
        <w:tc>
          <w:tcPr>
            <w:tcW w:w="7598" w:type="dxa"/>
            <w:gridSpan w:val="7"/>
            <w:vAlign w:val="bottom"/>
          </w:tcPr>
          <w:p w14:paraId="458812C1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  <w:lang w:val="en-GB" w:eastAsia="de-DE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val="en-GB" w:eastAsia="de-DE"/>
              </w:rPr>
              <w:t>Supplementary Table 1</w:t>
            </w:r>
            <w:r>
              <w:rPr>
                <w:rFonts w:eastAsia="Times New Roman"/>
                <w:color w:val="000000" w:themeColor="text1"/>
                <w:lang w:val="en-GB" w:eastAsia="de-DE"/>
              </w:rPr>
              <w:t xml:space="preserve"> Brain Activation Peaks of Significant Group Differences BN versus </w:t>
            </w:r>
            <w:r>
              <w:rPr>
                <w:lang w:val="en-GB"/>
              </w:rPr>
              <w:t>HC</w:t>
            </w:r>
            <w:r>
              <w:rPr>
                <w:vertAlign w:val="subscript"/>
                <w:lang w:val="en-GB"/>
              </w:rPr>
              <w:t>BN</w:t>
            </w:r>
            <w:r>
              <w:rPr>
                <w:rFonts w:eastAsia="Times New Roman"/>
                <w:color w:val="000000" w:themeColor="text1"/>
                <w:lang w:val="en-GB" w:eastAsia="de-DE"/>
              </w:rPr>
              <w:t xml:space="preserve"> corrected for Depression and SSRI</w:t>
            </w:r>
          </w:p>
        </w:tc>
      </w:tr>
      <w:tr w:rsidR="003A700E" w14:paraId="7CF99BC4" w14:textId="77777777" w:rsidTr="00883CF7">
        <w:trPr>
          <w:trHeight w:hRule="exact" w:val="290"/>
        </w:trPr>
        <w:tc>
          <w:tcPr>
            <w:tcW w:w="4180" w:type="dxa"/>
            <w:vAlign w:val="bottom"/>
          </w:tcPr>
          <w:p w14:paraId="29CA1DA6" w14:textId="77777777" w:rsidR="003A700E" w:rsidRDefault="003A700E">
            <w:pPr>
              <w:widowControl w:val="0"/>
              <w:rPr>
                <w:rFonts w:eastAsia="Times New Roman"/>
                <w:color w:val="000000" w:themeColor="text1"/>
                <w:lang w:val="en-GB" w:eastAsia="de-DE"/>
              </w:rPr>
            </w:pPr>
          </w:p>
        </w:tc>
        <w:tc>
          <w:tcPr>
            <w:tcW w:w="381" w:type="dxa"/>
            <w:vAlign w:val="bottom"/>
          </w:tcPr>
          <w:p w14:paraId="49E02971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54" w:type="dxa"/>
            <w:vAlign w:val="bottom"/>
          </w:tcPr>
          <w:p w14:paraId="37A2C079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03" w:type="dxa"/>
            <w:vAlign w:val="bottom"/>
          </w:tcPr>
          <w:p w14:paraId="79BEB56D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vAlign w:val="bottom"/>
          </w:tcPr>
          <w:p w14:paraId="2442FDC7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6" w:type="dxa"/>
            <w:vAlign w:val="bottom"/>
          </w:tcPr>
          <w:p w14:paraId="390E736A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847" w:type="dxa"/>
            <w:vAlign w:val="bottom"/>
          </w:tcPr>
          <w:p w14:paraId="7A6E8538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</w:tr>
      <w:tr w:rsidR="003A700E" w14:paraId="533FB418" w14:textId="77777777" w:rsidTr="00883CF7">
        <w:trPr>
          <w:trHeight w:val="290"/>
        </w:trPr>
        <w:tc>
          <w:tcPr>
            <w:tcW w:w="4180" w:type="dxa"/>
            <w:tcBorders>
              <w:bottom w:val="single" w:sz="4" w:space="0" w:color="000000"/>
            </w:tcBorders>
            <w:vAlign w:val="bottom"/>
          </w:tcPr>
          <w:p w14:paraId="0ED9BA19" w14:textId="77777777" w:rsidR="003A700E" w:rsidRDefault="0005254B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Anatomical Region</w:t>
            </w:r>
          </w:p>
        </w:tc>
        <w:tc>
          <w:tcPr>
            <w:tcW w:w="381" w:type="dxa"/>
            <w:tcBorders>
              <w:bottom w:val="single" w:sz="4" w:space="0" w:color="000000"/>
            </w:tcBorders>
            <w:vAlign w:val="center"/>
          </w:tcPr>
          <w:p w14:paraId="51C5095A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H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vAlign w:val="center"/>
          </w:tcPr>
          <w:p w14:paraId="0F04AB59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k</w:t>
            </w:r>
          </w:p>
        </w:tc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412E2D27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2387175F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y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center"/>
          </w:tcPr>
          <w:p w14:paraId="10986810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z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14:paraId="41DCEB67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t</w:t>
            </w:r>
          </w:p>
        </w:tc>
      </w:tr>
      <w:tr w:rsidR="003A700E" w14:paraId="248FE817" w14:textId="77777777" w:rsidTr="00883CF7">
        <w:trPr>
          <w:trHeight w:val="290"/>
        </w:trPr>
        <w:tc>
          <w:tcPr>
            <w:tcW w:w="4180" w:type="dxa"/>
            <w:tcBorders>
              <w:top w:val="single" w:sz="4" w:space="0" w:color="000000"/>
            </w:tcBorders>
            <w:vAlign w:val="bottom"/>
          </w:tcPr>
          <w:p w14:paraId="4DECE937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de-DE"/>
              </w:rPr>
              <w:t xml:space="preserve">BN &gt; </w:t>
            </w:r>
            <w:r>
              <w:rPr>
                <w:b/>
                <w:bCs/>
              </w:rPr>
              <w:t>HC</w:t>
            </w:r>
            <w:r>
              <w:rPr>
                <w:b/>
                <w:bCs/>
                <w:vertAlign w:val="subscript"/>
              </w:rPr>
              <w:t>BN</w:t>
            </w:r>
            <w:r>
              <w:rPr>
                <w:rFonts w:eastAsia="Times New Roman"/>
                <w:b/>
                <w:bCs/>
                <w:color w:val="000000" w:themeColor="text1"/>
                <w:lang w:eastAsia="de-DE"/>
              </w:rPr>
              <w:t xml:space="preserve"> depression corrected</w:t>
            </w:r>
          </w:p>
        </w:tc>
        <w:tc>
          <w:tcPr>
            <w:tcW w:w="381" w:type="dxa"/>
            <w:tcBorders>
              <w:top w:val="single" w:sz="4" w:space="0" w:color="000000"/>
            </w:tcBorders>
            <w:vAlign w:val="center"/>
          </w:tcPr>
          <w:p w14:paraId="14BBBD6C" w14:textId="77777777" w:rsidR="003A700E" w:rsidRDefault="003A700E">
            <w:pPr>
              <w:widowControl w:val="0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554" w:type="dxa"/>
            <w:tcBorders>
              <w:top w:val="single" w:sz="4" w:space="0" w:color="000000"/>
            </w:tcBorders>
            <w:vAlign w:val="center"/>
          </w:tcPr>
          <w:p w14:paraId="015E94EE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03" w:type="dxa"/>
            <w:tcBorders>
              <w:top w:val="single" w:sz="4" w:space="0" w:color="000000"/>
            </w:tcBorders>
            <w:vAlign w:val="center"/>
          </w:tcPr>
          <w:p w14:paraId="248426E2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7CD47D52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  <w:vAlign w:val="center"/>
          </w:tcPr>
          <w:p w14:paraId="7ED8BA98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847" w:type="dxa"/>
            <w:tcBorders>
              <w:top w:val="single" w:sz="4" w:space="0" w:color="000000"/>
            </w:tcBorders>
            <w:vAlign w:val="center"/>
          </w:tcPr>
          <w:p w14:paraId="5B7B4EEE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</w:tr>
      <w:tr w:rsidR="003A700E" w14:paraId="073E31A8" w14:textId="77777777" w:rsidTr="00883CF7">
        <w:trPr>
          <w:trHeight w:val="300"/>
        </w:trPr>
        <w:tc>
          <w:tcPr>
            <w:tcW w:w="4180" w:type="dxa"/>
            <w:shd w:val="clear" w:color="auto" w:fill="F2F2F2" w:themeFill="background1" w:themeFillShade="F2"/>
            <w:vAlign w:val="bottom"/>
          </w:tcPr>
          <w:p w14:paraId="3FC775D9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 xml:space="preserve">     White matter</w:t>
            </w:r>
          </w:p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6200E836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de-DE"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L</w:t>
            </w:r>
          </w:p>
        </w:tc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7D94C69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1</w:t>
            </w:r>
          </w:p>
        </w:tc>
        <w:tc>
          <w:tcPr>
            <w:tcW w:w="503" w:type="dxa"/>
            <w:shd w:val="clear" w:color="auto" w:fill="F2F2F2" w:themeFill="background1" w:themeFillShade="F2"/>
            <w:vAlign w:val="center"/>
          </w:tcPr>
          <w:p w14:paraId="46554E75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-36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1AFB113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-32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5C29062F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-6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CDF2293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5.08</w:t>
            </w:r>
          </w:p>
        </w:tc>
      </w:tr>
      <w:tr w:rsidR="003A700E" w14:paraId="32ABCA34" w14:textId="77777777" w:rsidTr="00883CF7">
        <w:trPr>
          <w:trHeight w:val="300"/>
        </w:trPr>
        <w:tc>
          <w:tcPr>
            <w:tcW w:w="4180" w:type="dxa"/>
            <w:vAlign w:val="bottom"/>
          </w:tcPr>
          <w:p w14:paraId="78039BBF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 xml:space="preserve">     Middle Temporal Gyrus/temporal pole</w:t>
            </w:r>
          </w:p>
        </w:tc>
        <w:tc>
          <w:tcPr>
            <w:tcW w:w="381" w:type="dxa"/>
            <w:vAlign w:val="center"/>
          </w:tcPr>
          <w:p w14:paraId="3D7AE48D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lang w:val="en-GB" w:eastAsia="de-DE"/>
              </w:rPr>
            </w:pPr>
            <w:r>
              <w:rPr>
                <w:rFonts w:eastAsia="Times New Roman"/>
                <w:color w:val="000000" w:themeColor="text1"/>
                <w:lang w:val="en-GB" w:eastAsia="de-DE"/>
              </w:rPr>
              <w:t>L</w:t>
            </w:r>
          </w:p>
        </w:tc>
        <w:tc>
          <w:tcPr>
            <w:tcW w:w="554" w:type="dxa"/>
            <w:vAlign w:val="center"/>
          </w:tcPr>
          <w:p w14:paraId="2E9EB9EF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lang w:val="en-GB" w:eastAsia="de-DE"/>
              </w:rPr>
            </w:pPr>
            <w:r>
              <w:rPr>
                <w:rFonts w:eastAsia="Times New Roman"/>
                <w:color w:val="000000" w:themeColor="text1"/>
                <w:lang w:val="en-GB" w:eastAsia="de-DE"/>
              </w:rPr>
              <w:t>3</w:t>
            </w:r>
          </w:p>
        </w:tc>
        <w:tc>
          <w:tcPr>
            <w:tcW w:w="503" w:type="dxa"/>
            <w:vAlign w:val="center"/>
          </w:tcPr>
          <w:p w14:paraId="1A4FCEF5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lang w:val="en-GB" w:eastAsia="de-DE"/>
              </w:rPr>
            </w:pPr>
            <w:r>
              <w:rPr>
                <w:rFonts w:eastAsia="Times New Roman"/>
                <w:color w:val="000000" w:themeColor="text1"/>
                <w:lang w:val="en-GB" w:eastAsia="de-DE"/>
              </w:rPr>
              <w:t>-52</w:t>
            </w:r>
          </w:p>
        </w:tc>
        <w:tc>
          <w:tcPr>
            <w:tcW w:w="567" w:type="dxa"/>
            <w:vAlign w:val="center"/>
          </w:tcPr>
          <w:p w14:paraId="02C34B46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lang w:val="en-GB" w:eastAsia="de-DE"/>
              </w:rPr>
            </w:pPr>
            <w:r>
              <w:rPr>
                <w:rFonts w:eastAsia="Times New Roman"/>
                <w:color w:val="000000" w:themeColor="text1"/>
                <w:lang w:val="en-GB" w:eastAsia="de-DE"/>
              </w:rPr>
              <w:t>2</w:t>
            </w:r>
          </w:p>
        </w:tc>
        <w:tc>
          <w:tcPr>
            <w:tcW w:w="566" w:type="dxa"/>
            <w:vAlign w:val="center"/>
          </w:tcPr>
          <w:p w14:paraId="192B6DBC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lang w:val="en-GB" w:eastAsia="de-DE"/>
              </w:rPr>
            </w:pPr>
            <w:r>
              <w:rPr>
                <w:rFonts w:eastAsia="Times New Roman"/>
                <w:color w:val="000000" w:themeColor="text1"/>
                <w:lang w:val="en-GB" w:eastAsia="de-DE"/>
              </w:rPr>
              <w:t>-26</w:t>
            </w:r>
          </w:p>
        </w:tc>
        <w:tc>
          <w:tcPr>
            <w:tcW w:w="847" w:type="dxa"/>
            <w:vAlign w:val="center"/>
          </w:tcPr>
          <w:p w14:paraId="321D8CB5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lang w:val="en-GB" w:eastAsia="de-DE"/>
              </w:rPr>
            </w:pPr>
            <w:r>
              <w:rPr>
                <w:rFonts w:eastAsia="Times New Roman"/>
                <w:color w:val="000000" w:themeColor="text1"/>
                <w:lang w:val="en-GB" w:eastAsia="de-DE"/>
              </w:rPr>
              <w:t>5.04</w:t>
            </w:r>
          </w:p>
        </w:tc>
      </w:tr>
      <w:tr w:rsidR="003A700E" w14:paraId="5790BB87" w14:textId="77777777" w:rsidTr="00883CF7">
        <w:trPr>
          <w:trHeight w:val="290"/>
        </w:trPr>
        <w:tc>
          <w:tcPr>
            <w:tcW w:w="4180" w:type="dxa"/>
            <w:shd w:val="clear" w:color="auto" w:fill="F2F2F2" w:themeFill="background1" w:themeFillShade="F2"/>
            <w:vAlign w:val="bottom"/>
          </w:tcPr>
          <w:p w14:paraId="03790D8D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en-GB" w:eastAsia="de-DE"/>
              </w:rPr>
            </w:pPr>
            <w:r>
              <w:rPr>
                <w:rFonts w:eastAsia="Times New Roman"/>
                <w:color w:val="000000" w:themeColor="text1"/>
                <w:lang w:val="en-GB" w:eastAsia="de-DE"/>
              </w:rPr>
              <w:t xml:space="preserve">     </w:t>
            </w:r>
            <w:r>
              <w:rPr>
                <w:rFonts w:eastAsia="Calibri" w:cs="Calibri"/>
                <w:color w:val="000000" w:themeColor="text1"/>
              </w:rPr>
              <w:t>Medial PFC/frontal pole</w:t>
            </w:r>
          </w:p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560999D6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R</w:t>
            </w:r>
          </w:p>
        </w:tc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95F88C0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6</w:t>
            </w:r>
          </w:p>
        </w:tc>
        <w:tc>
          <w:tcPr>
            <w:tcW w:w="503" w:type="dxa"/>
            <w:shd w:val="clear" w:color="auto" w:fill="F2F2F2" w:themeFill="background1" w:themeFillShade="F2"/>
            <w:vAlign w:val="center"/>
          </w:tcPr>
          <w:p w14:paraId="710DF7B4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14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E498F2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58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3FCC4CC3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26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1BA9AE4F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5.02</w:t>
            </w:r>
          </w:p>
        </w:tc>
      </w:tr>
      <w:tr w:rsidR="003A700E" w14:paraId="72E31F82" w14:textId="77777777" w:rsidTr="00883CF7">
        <w:trPr>
          <w:trHeight w:val="290"/>
        </w:trPr>
        <w:tc>
          <w:tcPr>
            <w:tcW w:w="4180" w:type="dxa"/>
            <w:vAlign w:val="bottom"/>
          </w:tcPr>
          <w:p w14:paraId="66771809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en-GB" w:eastAsia="de-DE"/>
              </w:rPr>
            </w:pPr>
            <w:r>
              <w:rPr>
                <w:rFonts w:eastAsia="Times New Roman"/>
                <w:color w:val="000000" w:themeColor="text1"/>
                <w:lang w:val="en-GB" w:eastAsia="de-DE"/>
              </w:rPr>
              <w:t xml:space="preserve">     Hippocampus</w:t>
            </w:r>
          </w:p>
        </w:tc>
        <w:tc>
          <w:tcPr>
            <w:tcW w:w="381" w:type="dxa"/>
            <w:vAlign w:val="center"/>
          </w:tcPr>
          <w:p w14:paraId="01E203FD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L</w:t>
            </w:r>
          </w:p>
        </w:tc>
        <w:tc>
          <w:tcPr>
            <w:tcW w:w="554" w:type="dxa"/>
            <w:vAlign w:val="center"/>
          </w:tcPr>
          <w:p w14:paraId="56BFB7E8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1</w:t>
            </w:r>
          </w:p>
        </w:tc>
        <w:tc>
          <w:tcPr>
            <w:tcW w:w="503" w:type="dxa"/>
            <w:vAlign w:val="center"/>
          </w:tcPr>
          <w:p w14:paraId="13FF2590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-34</w:t>
            </w:r>
          </w:p>
        </w:tc>
        <w:tc>
          <w:tcPr>
            <w:tcW w:w="567" w:type="dxa"/>
            <w:vAlign w:val="center"/>
          </w:tcPr>
          <w:p w14:paraId="3E50CD78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-34</w:t>
            </w:r>
          </w:p>
        </w:tc>
        <w:tc>
          <w:tcPr>
            <w:tcW w:w="566" w:type="dxa"/>
            <w:vAlign w:val="center"/>
          </w:tcPr>
          <w:p w14:paraId="3CE74B5C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-10</w:t>
            </w:r>
          </w:p>
        </w:tc>
        <w:tc>
          <w:tcPr>
            <w:tcW w:w="847" w:type="dxa"/>
            <w:vAlign w:val="center"/>
          </w:tcPr>
          <w:p w14:paraId="1042EF4D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4.90</w:t>
            </w:r>
          </w:p>
        </w:tc>
      </w:tr>
      <w:tr w:rsidR="003A700E" w14:paraId="3270B898" w14:textId="77777777" w:rsidTr="00883CF7">
        <w:trPr>
          <w:trHeight w:val="290"/>
        </w:trPr>
        <w:tc>
          <w:tcPr>
            <w:tcW w:w="4180" w:type="dxa"/>
            <w:shd w:val="clear" w:color="auto" w:fill="F2F2F2" w:themeFill="background1" w:themeFillShade="F2"/>
            <w:vAlign w:val="bottom"/>
          </w:tcPr>
          <w:p w14:paraId="0E3CA375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de-DE"/>
              </w:rPr>
              <w:t xml:space="preserve">BN &gt; </w:t>
            </w:r>
            <w:r>
              <w:rPr>
                <w:b/>
                <w:bCs/>
              </w:rPr>
              <w:t>HC</w:t>
            </w:r>
            <w:r>
              <w:rPr>
                <w:b/>
                <w:bCs/>
                <w:vertAlign w:val="subscript"/>
              </w:rPr>
              <w:t>BN</w:t>
            </w:r>
            <w:r>
              <w:rPr>
                <w:rFonts w:eastAsia="Times New Roman"/>
                <w:b/>
                <w:bCs/>
                <w:color w:val="000000" w:themeColor="text1"/>
                <w:lang w:eastAsia="de-DE"/>
              </w:rPr>
              <w:t xml:space="preserve"> SSRI corrected</w:t>
            </w:r>
          </w:p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47578244" w14:textId="77777777" w:rsidR="003A700E" w:rsidRDefault="003A700E">
            <w:pPr>
              <w:widowControl w:val="0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32D3E7A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03" w:type="dxa"/>
            <w:shd w:val="clear" w:color="auto" w:fill="F2F2F2" w:themeFill="background1" w:themeFillShade="F2"/>
            <w:vAlign w:val="center"/>
          </w:tcPr>
          <w:p w14:paraId="79C284A4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6677BDF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3B07E0F8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384E6475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</w:tr>
      <w:tr w:rsidR="003A700E" w14:paraId="28429FDB" w14:textId="77777777" w:rsidTr="00883CF7">
        <w:trPr>
          <w:trHeight w:val="290"/>
        </w:trPr>
        <w:tc>
          <w:tcPr>
            <w:tcW w:w="4180" w:type="dxa"/>
            <w:vAlign w:val="bottom"/>
          </w:tcPr>
          <w:p w14:paraId="29665BC3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     Middle Temporal Gyrus</w:t>
            </w:r>
          </w:p>
        </w:tc>
        <w:tc>
          <w:tcPr>
            <w:tcW w:w="381" w:type="dxa"/>
            <w:vAlign w:val="center"/>
          </w:tcPr>
          <w:p w14:paraId="56DB18B0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R</w:t>
            </w:r>
          </w:p>
        </w:tc>
        <w:tc>
          <w:tcPr>
            <w:tcW w:w="554" w:type="dxa"/>
            <w:vAlign w:val="center"/>
          </w:tcPr>
          <w:p w14:paraId="2E4EF167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9</w:t>
            </w:r>
          </w:p>
        </w:tc>
        <w:tc>
          <w:tcPr>
            <w:tcW w:w="503" w:type="dxa"/>
            <w:vAlign w:val="center"/>
          </w:tcPr>
          <w:p w14:paraId="258FD19D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58</w:t>
            </w:r>
          </w:p>
        </w:tc>
        <w:tc>
          <w:tcPr>
            <w:tcW w:w="567" w:type="dxa"/>
            <w:vAlign w:val="center"/>
          </w:tcPr>
          <w:p w14:paraId="19693BAB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-36</w:t>
            </w:r>
          </w:p>
        </w:tc>
        <w:tc>
          <w:tcPr>
            <w:tcW w:w="566" w:type="dxa"/>
            <w:vAlign w:val="center"/>
          </w:tcPr>
          <w:p w14:paraId="7522DB78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0</w:t>
            </w:r>
          </w:p>
        </w:tc>
        <w:tc>
          <w:tcPr>
            <w:tcW w:w="847" w:type="dxa"/>
            <w:vAlign w:val="center"/>
          </w:tcPr>
          <w:p w14:paraId="554A8E51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5.33</w:t>
            </w:r>
          </w:p>
        </w:tc>
      </w:tr>
      <w:tr w:rsidR="003A700E" w14:paraId="57C59039" w14:textId="77777777" w:rsidTr="00883CF7">
        <w:trPr>
          <w:trHeight w:val="290"/>
        </w:trPr>
        <w:tc>
          <w:tcPr>
            <w:tcW w:w="418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1EFB53A7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lang w:val="en-GB"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 xml:space="preserve">     Medial PFC/frontal pole</w:t>
            </w: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C4DEE6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R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A7DDFE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11</w:t>
            </w:r>
          </w:p>
        </w:tc>
        <w:tc>
          <w:tcPr>
            <w:tcW w:w="503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FC3B35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78233D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56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ECC3D6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26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21B910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color w:val="000000" w:themeColor="text1"/>
                <w:lang w:val="en-GB"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5.05</w:t>
            </w:r>
          </w:p>
        </w:tc>
      </w:tr>
    </w:tbl>
    <w:p w14:paraId="513ACCD2" w14:textId="77777777" w:rsidR="003A700E" w:rsidRDefault="0005254B">
      <w:pPr>
        <w:ind w:right="1417"/>
        <w:rPr>
          <w:rFonts w:cstheme="minorHAnsi"/>
          <w:lang w:val="en-GB"/>
        </w:rPr>
      </w:pPr>
      <w:r>
        <w:rPr>
          <w:rFonts w:cstheme="minorHAnsi"/>
          <w:lang w:val="en-GB"/>
        </w:rPr>
        <w:t>Note: Threshold p &lt; .05 corrected for multiple comparisons at the cluster level (voxel level: p &lt; .005, t &gt; 2.60). H = hemisphere; k = cluster size; L = left; R = right.</w:t>
      </w:r>
    </w:p>
    <w:p w14:paraId="57D086A1" w14:textId="77777777" w:rsidR="003A700E" w:rsidRDefault="003A700E">
      <w:pPr>
        <w:rPr>
          <w:rFonts w:cstheme="minorHAnsi"/>
          <w:lang w:val="en-GB"/>
        </w:rPr>
      </w:pPr>
    </w:p>
    <w:p w14:paraId="75C9AF5E" w14:textId="77777777" w:rsidR="003A700E" w:rsidRDefault="003A700E">
      <w:pPr>
        <w:rPr>
          <w:rFonts w:cstheme="minorHAnsi"/>
          <w:lang w:val="en-GB"/>
        </w:rPr>
      </w:pPr>
    </w:p>
    <w:tbl>
      <w:tblPr>
        <w:tblW w:w="75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381"/>
        <w:gridCol w:w="554"/>
        <w:gridCol w:w="503"/>
        <w:gridCol w:w="567"/>
        <w:gridCol w:w="566"/>
        <w:gridCol w:w="847"/>
      </w:tblGrid>
      <w:tr w:rsidR="003A700E" w14:paraId="6AF69C8C" w14:textId="77777777">
        <w:trPr>
          <w:trHeight w:val="290"/>
        </w:trPr>
        <w:tc>
          <w:tcPr>
            <w:tcW w:w="7597" w:type="dxa"/>
            <w:gridSpan w:val="7"/>
            <w:vAlign w:val="bottom"/>
          </w:tcPr>
          <w:p w14:paraId="5559A408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  <w:lang w:val="en-GB" w:eastAsia="de-DE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val="en-GB" w:eastAsia="de-DE"/>
              </w:rPr>
              <w:t>Supplementary Table 2</w:t>
            </w:r>
            <w:r>
              <w:rPr>
                <w:rFonts w:eastAsia="Times New Roman"/>
                <w:color w:val="000000" w:themeColor="text1"/>
                <w:lang w:val="en-GB" w:eastAsia="de-DE"/>
              </w:rPr>
              <w:t xml:space="preserve"> Brain Activation Peaks of Significant Group Differences BN versus AN corrected for age</w:t>
            </w:r>
          </w:p>
        </w:tc>
      </w:tr>
      <w:tr w:rsidR="003A700E" w14:paraId="59D6A291" w14:textId="77777777">
        <w:trPr>
          <w:trHeight w:hRule="exact" w:val="290"/>
        </w:trPr>
        <w:tc>
          <w:tcPr>
            <w:tcW w:w="4179" w:type="dxa"/>
            <w:vAlign w:val="bottom"/>
          </w:tcPr>
          <w:p w14:paraId="11E0984E" w14:textId="77777777" w:rsidR="003A700E" w:rsidRDefault="003A700E">
            <w:pPr>
              <w:widowControl w:val="0"/>
              <w:rPr>
                <w:rFonts w:eastAsia="Times New Roman"/>
                <w:color w:val="000000" w:themeColor="text1"/>
                <w:lang w:val="en-GB" w:eastAsia="de-DE"/>
              </w:rPr>
            </w:pPr>
          </w:p>
        </w:tc>
        <w:tc>
          <w:tcPr>
            <w:tcW w:w="381" w:type="dxa"/>
            <w:vAlign w:val="bottom"/>
          </w:tcPr>
          <w:p w14:paraId="703F9C1C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54" w:type="dxa"/>
            <w:vAlign w:val="bottom"/>
          </w:tcPr>
          <w:p w14:paraId="5354CBB7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03" w:type="dxa"/>
            <w:vAlign w:val="bottom"/>
          </w:tcPr>
          <w:p w14:paraId="77181AE5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vAlign w:val="bottom"/>
          </w:tcPr>
          <w:p w14:paraId="72CCC736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6" w:type="dxa"/>
            <w:vAlign w:val="bottom"/>
          </w:tcPr>
          <w:p w14:paraId="350364EB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847" w:type="dxa"/>
            <w:vAlign w:val="bottom"/>
          </w:tcPr>
          <w:p w14:paraId="5E43606A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</w:tr>
      <w:tr w:rsidR="003A700E" w14:paraId="10A168DC" w14:textId="77777777">
        <w:trPr>
          <w:trHeight w:val="290"/>
        </w:trPr>
        <w:tc>
          <w:tcPr>
            <w:tcW w:w="4179" w:type="dxa"/>
            <w:tcBorders>
              <w:bottom w:val="single" w:sz="4" w:space="0" w:color="000000"/>
            </w:tcBorders>
            <w:vAlign w:val="bottom"/>
          </w:tcPr>
          <w:p w14:paraId="1A276946" w14:textId="77777777" w:rsidR="003A700E" w:rsidRDefault="0005254B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Anatomical Region</w:t>
            </w:r>
          </w:p>
        </w:tc>
        <w:tc>
          <w:tcPr>
            <w:tcW w:w="381" w:type="dxa"/>
            <w:tcBorders>
              <w:bottom w:val="single" w:sz="4" w:space="0" w:color="000000"/>
            </w:tcBorders>
            <w:vAlign w:val="center"/>
          </w:tcPr>
          <w:p w14:paraId="74FE58AD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H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vAlign w:val="center"/>
          </w:tcPr>
          <w:p w14:paraId="5C9CD22B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k</w:t>
            </w:r>
          </w:p>
        </w:tc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07379610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7A84A080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y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center"/>
          </w:tcPr>
          <w:p w14:paraId="4D0E53A6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z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14:paraId="39ABD89A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t</w:t>
            </w:r>
          </w:p>
        </w:tc>
      </w:tr>
      <w:tr w:rsidR="003A700E" w14:paraId="322F2D8C" w14:textId="77777777">
        <w:trPr>
          <w:trHeight w:val="290"/>
        </w:trPr>
        <w:tc>
          <w:tcPr>
            <w:tcW w:w="4179" w:type="dxa"/>
            <w:vAlign w:val="bottom"/>
          </w:tcPr>
          <w:p w14:paraId="1B407C64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n-GB" w:eastAsia="de-DE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val="en-GB" w:eastAsia="de-DE"/>
              </w:rPr>
              <w:t>Interactions BN-</w:t>
            </w:r>
            <w:r>
              <w:rPr>
                <w:b/>
                <w:bCs/>
                <w:lang w:val="en-GB"/>
              </w:rPr>
              <w:t>HC</w:t>
            </w:r>
            <w:r>
              <w:rPr>
                <w:b/>
                <w:bCs/>
                <w:vertAlign w:val="subscript"/>
                <w:lang w:val="en-GB"/>
              </w:rPr>
              <w:t>BN</w:t>
            </w:r>
            <w:r>
              <w:rPr>
                <w:rFonts w:eastAsia="Times New Roman"/>
                <w:b/>
                <w:bCs/>
                <w:color w:val="000000" w:themeColor="text1"/>
                <w:lang w:val="en-GB" w:eastAsia="de-DE"/>
              </w:rPr>
              <w:t xml:space="preserve"> &gt; AN</w:t>
            </w:r>
            <w:r>
              <w:rPr>
                <w:b/>
                <w:bCs/>
                <w:vertAlign w:val="subscript"/>
                <w:lang w:val="en-GB"/>
              </w:rPr>
              <w:t>T1</w:t>
            </w:r>
            <w:r>
              <w:rPr>
                <w:rFonts w:eastAsia="Times New Roman"/>
                <w:b/>
                <w:bCs/>
                <w:color w:val="000000" w:themeColor="text1"/>
                <w:lang w:val="en-GB" w:eastAsia="de-DE"/>
              </w:rPr>
              <w:t>-</w:t>
            </w:r>
            <w:r>
              <w:rPr>
                <w:b/>
                <w:bCs/>
                <w:lang w:val="en-GB"/>
              </w:rPr>
              <w:t>HC</w:t>
            </w:r>
            <w:r>
              <w:rPr>
                <w:b/>
                <w:bCs/>
                <w:vertAlign w:val="subscript"/>
                <w:lang w:val="en-GB"/>
              </w:rPr>
              <w:t>AN</w:t>
            </w:r>
            <w:r>
              <w:rPr>
                <w:rFonts w:eastAsia="Times New Roman"/>
                <w:b/>
                <w:bCs/>
                <w:color w:val="000000" w:themeColor="text1"/>
                <w:lang w:val="en-GB" w:eastAsia="de-DE"/>
              </w:rPr>
              <w:t xml:space="preserve"> age corrected</w:t>
            </w:r>
          </w:p>
        </w:tc>
        <w:tc>
          <w:tcPr>
            <w:tcW w:w="381" w:type="dxa"/>
            <w:vAlign w:val="center"/>
          </w:tcPr>
          <w:p w14:paraId="13F0D236" w14:textId="77777777" w:rsidR="003A700E" w:rsidRDefault="003A700E">
            <w:pPr>
              <w:widowControl w:val="0"/>
              <w:rPr>
                <w:rFonts w:eastAsia="Times New Roman"/>
                <w:b/>
                <w:bCs/>
                <w:color w:val="000000"/>
                <w:lang w:val="en-GB" w:eastAsia="de-DE"/>
              </w:rPr>
            </w:pPr>
          </w:p>
        </w:tc>
        <w:tc>
          <w:tcPr>
            <w:tcW w:w="554" w:type="dxa"/>
            <w:vAlign w:val="center"/>
          </w:tcPr>
          <w:p w14:paraId="18BD18D8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03" w:type="dxa"/>
            <w:vAlign w:val="center"/>
          </w:tcPr>
          <w:p w14:paraId="296EC4ED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vAlign w:val="center"/>
          </w:tcPr>
          <w:p w14:paraId="19858341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6" w:type="dxa"/>
            <w:vAlign w:val="center"/>
          </w:tcPr>
          <w:p w14:paraId="32090F35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847" w:type="dxa"/>
            <w:vAlign w:val="center"/>
          </w:tcPr>
          <w:p w14:paraId="20993FBE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</w:tr>
      <w:tr w:rsidR="003A700E" w14:paraId="3FBB78DB" w14:textId="77777777">
        <w:trPr>
          <w:trHeight w:val="290"/>
        </w:trPr>
        <w:tc>
          <w:tcPr>
            <w:tcW w:w="4179" w:type="dxa"/>
            <w:shd w:val="clear" w:color="auto" w:fill="F2F2F2" w:themeFill="background1" w:themeFillShade="F2"/>
            <w:vAlign w:val="bottom"/>
          </w:tcPr>
          <w:p w14:paraId="56F31F50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en-GB" w:eastAsia="de-DE"/>
              </w:rPr>
            </w:pPr>
            <w:r>
              <w:rPr>
                <w:rFonts w:eastAsia="Times New Roman"/>
                <w:color w:val="000000" w:themeColor="text1"/>
                <w:lang w:val="en-GB" w:eastAsia="de-DE"/>
              </w:rPr>
              <w:t xml:space="preserve">     Middle Temporal Gyrus</w:t>
            </w:r>
          </w:p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48051688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R</w:t>
            </w:r>
          </w:p>
        </w:tc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63E2A6A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262</w:t>
            </w:r>
          </w:p>
        </w:tc>
        <w:tc>
          <w:tcPr>
            <w:tcW w:w="503" w:type="dxa"/>
            <w:shd w:val="clear" w:color="auto" w:fill="F2F2F2" w:themeFill="background1" w:themeFillShade="F2"/>
            <w:vAlign w:val="center"/>
          </w:tcPr>
          <w:p w14:paraId="19EDD12B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48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7E1BFD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-22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280489AF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-8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5122D112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6.14</w:t>
            </w:r>
          </w:p>
        </w:tc>
      </w:tr>
      <w:tr w:rsidR="003A700E" w14:paraId="788AA9D7" w14:textId="77777777">
        <w:trPr>
          <w:trHeight w:val="290"/>
        </w:trPr>
        <w:tc>
          <w:tcPr>
            <w:tcW w:w="4179" w:type="dxa"/>
            <w:vAlign w:val="bottom"/>
          </w:tcPr>
          <w:p w14:paraId="161830D1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 xml:space="preserve">     Medial PFC</w:t>
            </w:r>
          </w:p>
        </w:tc>
        <w:tc>
          <w:tcPr>
            <w:tcW w:w="381" w:type="dxa"/>
            <w:vAlign w:val="center"/>
          </w:tcPr>
          <w:p w14:paraId="391591CD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R</w:t>
            </w:r>
          </w:p>
        </w:tc>
        <w:tc>
          <w:tcPr>
            <w:tcW w:w="554" w:type="dxa"/>
            <w:vAlign w:val="center"/>
          </w:tcPr>
          <w:p w14:paraId="0B873114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76</w:t>
            </w:r>
          </w:p>
        </w:tc>
        <w:tc>
          <w:tcPr>
            <w:tcW w:w="503" w:type="dxa"/>
            <w:vAlign w:val="center"/>
          </w:tcPr>
          <w:p w14:paraId="5C728A4E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46</w:t>
            </w:r>
          </w:p>
        </w:tc>
        <w:tc>
          <w:tcPr>
            <w:tcW w:w="567" w:type="dxa"/>
            <w:vAlign w:val="center"/>
          </w:tcPr>
          <w:p w14:paraId="3130BB76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36</w:t>
            </w:r>
          </w:p>
        </w:tc>
        <w:tc>
          <w:tcPr>
            <w:tcW w:w="566" w:type="dxa"/>
            <w:vAlign w:val="center"/>
          </w:tcPr>
          <w:p w14:paraId="359471A3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-10</w:t>
            </w:r>
          </w:p>
        </w:tc>
        <w:tc>
          <w:tcPr>
            <w:tcW w:w="847" w:type="dxa"/>
            <w:vAlign w:val="center"/>
          </w:tcPr>
          <w:p w14:paraId="1AD856E7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5.82</w:t>
            </w:r>
          </w:p>
        </w:tc>
      </w:tr>
      <w:tr w:rsidR="003A700E" w14:paraId="05237688" w14:textId="77777777">
        <w:trPr>
          <w:trHeight w:val="290"/>
        </w:trPr>
        <w:tc>
          <w:tcPr>
            <w:tcW w:w="4179" w:type="dxa"/>
            <w:shd w:val="clear" w:color="auto" w:fill="F2F2F2" w:themeFill="background1" w:themeFillShade="F2"/>
            <w:vAlign w:val="bottom"/>
          </w:tcPr>
          <w:p w14:paraId="7AA299B5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 xml:space="preserve">     Posterior PFC</w:t>
            </w:r>
          </w:p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4AEFB7A7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R</w:t>
            </w:r>
          </w:p>
        </w:tc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9656818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19</w:t>
            </w:r>
          </w:p>
        </w:tc>
        <w:tc>
          <w:tcPr>
            <w:tcW w:w="503" w:type="dxa"/>
            <w:shd w:val="clear" w:color="auto" w:fill="F2F2F2" w:themeFill="background1" w:themeFillShade="F2"/>
            <w:vAlign w:val="center"/>
          </w:tcPr>
          <w:p w14:paraId="7257462B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8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2BDD94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18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42E03747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64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EB587B2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5.54</w:t>
            </w:r>
          </w:p>
        </w:tc>
      </w:tr>
      <w:tr w:rsidR="003A700E" w14:paraId="1E63F756" w14:textId="77777777">
        <w:trPr>
          <w:trHeight w:val="290"/>
        </w:trPr>
        <w:tc>
          <w:tcPr>
            <w:tcW w:w="4179" w:type="dxa"/>
            <w:vAlign w:val="bottom"/>
          </w:tcPr>
          <w:p w14:paraId="3C870218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 xml:space="preserve">     Medial PFC/frontal pole</w:t>
            </w:r>
          </w:p>
        </w:tc>
        <w:tc>
          <w:tcPr>
            <w:tcW w:w="381" w:type="dxa"/>
            <w:vAlign w:val="center"/>
          </w:tcPr>
          <w:p w14:paraId="22681F86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R</w:t>
            </w:r>
          </w:p>
        </w:tc>
        <w:tc>
          <w:tcPr>
            <w:tcW w:w="554" w:type="dxa"/>
            <w:vAlign w:val="center"/>
          </w:tcPr>
          <w:p w14:paraId="0F8E1221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36</w:t>
            </w:r>
          </w:p>
        </w:tc>
        <w:tc>
          <w:tcPr>
            <w:tcW w:w="503" w:type="dxa"/>
            <w:vAlign w:val="center"/>
          </w:tcPr>
          <w:p w14:paraId="585A232D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14</w:t>
            </w:r>
          </w:p>
        </w:tc>
        <w:tc>
          <w:tcPr>
            <w:tcW w:w="567" w:type="dxa"/>
            <w:vAlign w:val="center"/>
          </w:tcPr>
          <w:p w14:paraId="15044F1D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58</w:t>
            </w:r>
          </w:p>
        </w:tc>
        <w:tc>
          <w:tcPr>
            <w:tcW w:w="566" w:type="dxa"/>
            <w:vAlign w:val="center"/>
          </w:tcPr>
          <w:p w14:paraId="615BD63D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26</w:t>
            </w:r>
          </w:p>
        </w:tc>
        <w:tc>
          <w:tcPr>
            <w:tcW w:w="847" w:type="dxa"/>
            <w:vAlign w:val="center"/>
          </w:tcPr>
          <w:p w14:paraId="1B36BFAC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5.53</w:t>
            </w:r>
          </w:p>
        </w:tc>
      </w:tr>
      <w:tr w:rsidR="003A700E" w14:paraId="30F6469F" w14:textId="77777777">
        <w:trPr>
          <w:trHeight w:val="290"/>
        </w:trPr>
        <w:tc>
          <w:tcPr>
            <w:tcW w:w="4179" w:type="dxa"/>
            <w:shd w:val="clear" w:color="auto" w:fill="F2F2F2" w:themeFill="background1" w:themeFillShade="F2"/>
            <w:vAlign w:val="bottom"/>
          </w:tcPr>
          <w:p w14:paraId="7C146D83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 xml:space="preserve">     </w:t>
            </w:r>
            <w:r>
              <w:rPr>
                <w:rFonts w:eastAsia="Calibri" w:cs="Calibri"/>
                <w:color w:val="000000" w:themeColor="text1"/>
              </w:rPr>
              <w:t>Medial Temporal Gyrus/temporal pole</w:t>
            </w:r>
          </w:p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36BA4189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R</w:t>
            </w:r>
          </w:p>
        </w:tc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27103DB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30</w:t>
            </w:r>
          </w:p>
        </w:tc>
        <w:tc>
          <w:tcPr>
            <w:tcW w:w="503" w:type="dxa"/>
            <w:shd w:val="clear" w:color="auto" w:fill="F2F2F2" w:themeFill="background1" w:themeFillShade="F2"/>
            <w:vAlign w:val="center"/>
          </w:tcPr>
          <w:p w14:paraId="64ADAF4A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50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2A95B4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12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5ABE02D7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-26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467FD409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5.34</w:t>
            </w:r>
          </w:p>
        </w:tc>
      </w:tr>
      <w:tr w:rsidR="003A700E" w14:paraId="373CDD43" w14:textId="77777777">
        <w:trPr>
          <w:trHeight w:val="290"/>
        </w:trPr>
        <w:tc>
          <w:tcPr>
            <w:tcW w:w="4179" w:type="dxa"/>
            <w:vAlign w:val="bottom"/>
          </w:tcPr>
          <w:p w14:paraId="73000412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 xml:space="preserve">     </w:t>
            </w:r>
            <w:r>
              <w:rPr>
                <w:rFonts w:eastAsia="Calibri" w:cs="Calibri"/>
                <w:color w:val="000000" w:themeColor="text1"/>
              </w:rPr>
              <w:t>Medial Temporal Gyrus/temporal pole</w:t>
            </w:r>
          </w:p>
        </w:tc>
        <w:tc>
          <w:tcPr>
            <w:tcW w:w="381" w:type="dxa"/>
            <w:vAlign w:val="center"/>
          </w:tcPr>
          <w:p w14:paraId="62A91D39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L</w:t>
            </w:r>
          </w:p>
        </w:tc>
        <w:tc>
          <w:tcPr>
            <w:tcW w:w="554" w:type="dxa"/>
            <w:vAlign w:val="center"/>
          </w:tcPr>
          <w:p w14:paraId="0CD30920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5</w:t>
            </w:r>
          </w:p>
        </w:tc>
        <w:tc>
          <w:tcPr>
            <w:tcW w:w="503" w:type="dxa"/>
            <w:vAlign w:val="center"/>
          </w:tcPr>
          <w:p w14:paraId="1711B5F1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-56</w:t>
            </w:r>
          </w:p>
        </w:tc>
        <w:tc>
          <w:tcPr>
            <w:tcW w:w="567" w:type="dxa"/>
            <w:vAlign w:val="center"/>
          </w:tcPr>
          <w:p w14:paraId="1D7DA390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2</w:t>
            </w:r>
          </w:p>
        </w:tc>
        <w:tc>
          <w:tcPr>
            <w:tcW w:w="566" w:type="dxa"/>
            <w:vAlign w:val="center"/>
          </w:tcPr>
          <w:p w14:paraId="77F889F3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-14</w:t>
            </w:r>
          </w:p>
        </w:tc>
        <w:tc>
          <w:tcPr>
            <w:tcW w:w="847" w:type="dxa"/>
            <w:vAlign w:val="center"/>
          </w:tcPr>
          <w:p w14:paraId="14D129CA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5.22</w:t>
            </w:r>
          </w:p>
        </w:tc>
      </w:tr>
      <w:tr w:rsidR="003A700E" w14:paraId="0918BD68" w14:textId="77777777">
        <w:trPr>
          <w:trHeight w:val="290"/>
        </w:trPr>
        <w:tc>
          <w:tcPr>
            <w:tcW w:w="4179" w:type="dxa"/>
            <w:shd w:val="clear" w:color="auto" w:fill="F2F2F2" w:themeFill="background1" w:themeFillShade="F2"/>
            <w:vAlign w:val="bottom"/>
          </w:tcPr>
          <w:p w14:paraId="350113A1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 xml:space="preserve">     </w:t>
            </w:r>
            <w:r>
              <w:rPr>
                <w:rFonts w:eastAsia="Calibri" w:cs="Calibri"/>
                <w:color w:val="000000" w:themeColor="text1"/>
              </w:rPr>
              <w:t>Superior Temporal Gyrus</w:t>
            </w:r>
          </w:p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055ADB7D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R</w:t>
            </w:r>
          </w:p>
        </w:tc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9A2EF47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11</w:t>
            </w:r>
          </w:p>
        </w:tc>
        <w:tc>
          <w:tcPr>
            <w:tcW w:w="503" w:type="dxa"/>
            <w:shd w:val="clear" w:color="auto" w:fill="F2F2F2" w:themeFill="background1" w:themeFillShade="F2"/>
            <w:vAlign w:val="center"/>
          </w:tcPr>
          <w:p w14:paraId="4AC2385B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48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7F8D26E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-40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3FAD717F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24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7BE7DD11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5.12</w:t>
            </w:r>
          </w:p>
        </w:tc>
      </w:tr>
      <w:tr w:rsidR="003A700E" w14:paraId="5F5C3C0B" w14:textId="77777777">
        <w:trPr>
          <w:trHeight w:val="290"/>
        </w:trPr>
        <w:tc>
          <w:tcPr>
            <w:tcW w:w="4179" w:type="dxa"/>
            <w:vAlign w:val="bottom"/>
          </w:tcPr>
          <w:p w14:paraId="1526E55F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 xml:space="preserve">     Medial PFC</w:t>
            </w:r>
          </w:p>
        </w:tc>
        <w:tc>
          <w:tcPr>
            <w:tcW w:w="381" w:type="dxa"/>
            <w:vAlign w:val="center"/>
          </w:tcPr>
          <w:p w14:paraId="103A35E5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R</w:t>
            </w:r>
          </w:p>
        </w:tc>
        <w:tc>
          <w:tcPr>
            <w:tcW w:w="554" w:type="dxa"/>
            <w:vAlign w:val="center"/>
          </w:tcPr>
          <w:p w14:paraId="24325781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5</w:t>
            </w:r>
          </w:p>
        </w:tc>
        <w:tc>
          <w:tcPr>
            <w:tcW w:w="503" w:type="dxa"/>
            <w:vAlign w:val="center"/>
          </w:tcPr>
          <w:p w14:paraId="3A53A404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42</w:t>
            </w:r>
          </w:p>
        </w:tc>
        <w:tc>
          <w:tcPr>
            <w:tcW w:w="567" w:type="dxa"/>
            <w:vAlign w:val="center"/>
          </w:tcPr>
          <w:p w14:paraId="35C7F11D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26</w:t>
            </w:r>
          </w:p>
        </w:tc>
        <w:tc>
          <w:tcPr>
            <w:tcW w:w="566" w:type="dxa"/>
            <w:vAlign w:val="center"/>
          </w:tcPr>
          <w:p w14:paraId="5279C033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-16</w:t>
            </w:r>
          </w:p>
        </w:tc>
        <w:tc>
          <w:tcPr>
            <w:tcW w:w="847" w:type="dxa"/>
            <w:vAlign w:val="center"/>
          </w:tcPr>
          <w:p w14:paraId="23CF3620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>4.93</w:t>
            </w:r>
          </w:p>
        </w:tc>
      </w:tr>
      <w:tr w:rsidR="003A700E" w14:paraId="423C4218" w14:textId="77777777">
        <w:trPr>
          <w:trHeight w:val="290"/>
        </w:trPr>
        <w:tc>
          <w:tcPr>
            <w:tcW w:w="4179" w:type="dxa"/>
            <w:shd w:val="clear" w:color="auto" w:fill="F2F2F2" w:themeFill="background1" w:themeFillShade="F2"/>
            <w:vAlign w:val="bottom"/>
          </w:tcPr>
          <w:p w14:paraId="70786AB4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n-GB" w:eastAsia="de-DE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val="en-GB" w:eastAsia="de-DE"/>
              </w:rPr>
              <w:t>Interactions BN-</w:t>
            </w:r>
            <w:r>
              <w:rPr>
                <w:b/>
                <w:bCs/>
                <w:lang w:val="en-GB"/>
              </w:rPr>
              <w:t>HC</w:t>
            </w:r>
            <w:r>
              <w:rPr>
                <w:b/>
                <w:bCs/>
                <w:vertAlign w:val="subscript"/>
                <w:lang w:val="en-GB"/>
              </w:rPr>
              <w:t>BN</w:t>
            </w:r>
            <w:r>
              <w:rPr>
                <w:rFonts w:eastAsia="Times New Roman"/>
                <w:b/>
                <w:bCs/>
                <w:color w:val="000000" w:themeColor="text1"/>
                <w:lang w:val="en-GB" w:eastAsia="de-DE"/>
              </w:rPr>
              <w:t xml:space="preserve"> &gt; AN</w:t>
            </w:r>
            <w:r>
              <w:rPr>
                <w:b/>
                <w:bCs/>
                <w:vertAlign w:val="subscript"/>
                <w:lang w:val="en-GB"/>
              </w:rPr>
              <w:t>T1</w:t>
            </w:r>
            <w:r>
              <w:rPr>
                <w:rFonts w:eastAsia="Times New Roman"/>
                <w:b/>
                <w:bCs/>
                <w:color w:val="000000" w:themeColor="text1"/>
                <w:lang w:val="en-GB" w:eastAsia="de-DE"/>
              </w:rPr>
              <w:t>-</w:t>
            </w:r>
            <w:r>
              <w:rPr>
                <w:b/>
                <w:bCs/>
                <w:lang w:val="en-GB"/>
              </w:rPr>
              <w:t>HC</w:t>
            </w:r>
            <w:r>
              <w:rPr>
                <w:b/>
                <w:bCs/>
                <w:vertAlign w:val="subscript"/>
                <w:lang w:val="en-GB"/>
              </w:rPr>
              <w:t>AN</w:t>
            </w:r>
            <w:r>
              <w:rPr>
                <w:rFonts w:eastAsia="Times New Roman"/>
                <w:b/>
                <w:bCs/>
                <w:color w:val="000000" w:themeColor="text1"/>
                <w:lang w:val="en-GB" w:eastAsia="de-DE"/>
              </w:rPr>
              <w:t xml:space="preserve"> age corrected</w:t>
            </w:r>
          </w:p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56A26D21" w14:textId="77777777" w:rsidR="003A700E" w:rsidRDefault="003A700E">
            <w:pPr>
              <w:widowControl w:val="0"/>
              <w:rPr>
                <w:rFonts w:eastAsia="Times New Roman"/>
                <w:b/>
                <w:bCs/>
                <w:color w:val="000000"/>
                <w:lang w:val="en-GB" w:eastAsia="de-DE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0418100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03" w:type="dxa"/>
            <w:shd w:val="clear" w:color="auto" w:fill="F2F2F2" w:themeFill="background1" w:themeFillShade="F2"/>
            <w:vAlign w:val="center"/>
          </w:tcPr>
          <w:p w14:paraId="5BFEBA0F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634C237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410B9FFB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76053E84" w14:textId="77777777" w:rsidR="003A700E" w:rsidRDefault="003A700E">
            <w:pPr>
              <w:widowControl w:val="0"/>
              <w:spacing w:after="0"/>
              <w:rPr>
                <w:sz w:val="20"/>
                <w:szCs w:val="20"/>
                <w:lang w:eastAsia="de-DE"/>
              </w:rPr>
            </w:pPr>
          </w:p>
        </w:tc>
      </w:tr>
      <w:tr w:rsidR="003A700E" w14:paraId="2DCAE9DE" w14:textId="77777777">
        <w:trPr>
          <w:trHeight w:val="290"/>
        </w:trPr>
        <w:tc>
          <w:tcPr>
            <w:tcW w:w="4179" w:type="dxa"/>
            <w:vAlign w:val="bottom"/>
          </w:tcPr>
          <w:p w14:paraId="1CC05B2D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 xml:space="preserve">     </w:t>
            </w:r>
            <w:r>
              <w:rPr>
                <w:rFonts w:eastAsia="Calibri" w:cs="Calibri"/>
                <w:color w:val="000000" w:themeColor="text1"/>
              </w:rPr>
              <w:t>Medial PFC/frontal pole</w:t>
            </w:r>
          </w:p>
        </w:tc>
        <w:tc>
          <w:tcPr>
            <w:tcW w:w="381" w:type="dxa"/>
            <w:vAlign w:val="center"/>
          </w:tcPr>
          <w:p w14:paraId="1A7699A1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eastAsia="Times New Roman" w:cstheme="minorHAnsi"/>
                <w:lang w:val="en-GB" w:eastAsia="de-DE"/>
              </w:rPr>
              <w:t>R</w:t>
            </w:r>
          </w:p>
        </w:tc>
        <w:tc>
          <w:tcPr>
            <w:tcW w:w="554" w:type="dxa"/>
            <w:vAlign w:val="center"/>
          </w:tcPr>
          <w:p w14:paraId="52F06584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en-GB" w:eastAsia="de-DE"/>
              </w:rPr>
            </w:pPr>
            <w:r>
              <w:rPr>
                <w:rFonts w:eastAsia="Times New Roman"/>
                <w:lang w:val="en-GB" w:eastAsia="de-DE"/>
              </w:rPr>
              <w:t>18</w:t>
            </w:r>
          </w:p>
        </w:tc>
        <w:tc>
          <w:tcPr>
            <w:tcW w:w="503" w:type="dxa"/>
            <w:vAlign w:val="center"/>
          </w:tcPr>
          <w:p w14:paraId="6B736359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en-GB" w:eastAsia="de-DE"/>
              </w:rPr>
            </w:pPr>
            <w:r>
              <w:rPr>
                <w:rFonts w:eastAsia="Times New Roman"/>
                <w:lang w:val="en-GB" w:eastAsia="de-DE"/>
              </w:rPr>
              <w:t>14</w:t>
            </w:r>
          </w:p>
        </w:tc>
        <w:tc>
          <w:tcPr>
            <w:tcW w:w="567" w:type="dxa"/>
            <w:vAlign w:val="center"/>
          </w:tcPr>
          <w:p w14:paraId="44B74AD6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en-GB" w:eastAsia="de-DE"/>
              </w:rPr>
            </w:pPr>
            <w:r>
              <w:rPr>
                <w:rFonts w:eastAsia="Times New Roman"/>
                <w:lang w:val="en-GB" w:eastAsia="de-DE"/>
              </w:rPr>
              <w:t>58</w:t>
            </w:r>
          </w:p>
        </w:tc>
        <w:tc>
          <w:tcPr>
            <w:tcW w:w="566" w:type="dxa"/>
            <w:vAlign w:val="center"/>
          </w:tcPr>
          <w:p w14:paraId="46BED72C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en-GB" w:eastAsia="de-DE"/>
              </w:rPr>
            </w:pPr>
            <w:r>
              <w:rPr>
                <w:rFonts w:eastAsia="Times New Roman"/>
                <w:lang w:val="en-GB" w:eastAsia="de-DE"/>
              </w:rPr>
              <w:t>26</w:t>
            </w:r>
          </w:p>
        </w:tc>
        <w:tc>
          <w:tcPr>
            <w:tcW w:w="847" w:type="dxa"/>
            <w:vAlign w:val="center"/>
          </w:tcPr>
          <w:p w14:paraId="22518E40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en-GB" w:eastAsia="de-DE"/>
              </w:rPr>
            </w:pPr>
            <w:r>
              <w:rPr>
                <w:rFonts w:eastAsia="Times New Roman"/>
                <w:lang w:val="en-GB" w:eastAsia="de-DE"/>
              </w:rPr>
              <w:t>5.61</w:t>
            </w:r>
          </w:p>
        </w:tc>
      </w:tr>
      <w:tr w:rsidR="003A700E" w14:paraId="38703B7A" w14:textId="77777777">
        <w:trPr>
          <w:trHeight w:val="290"/>
        </w:trPr>
        <w:tc>
          <w:tcPr>
            <w:tcW w:w="4179" w:type="dxa"/>
            <w:shd w:val="clear" w:color="auto" w:fill="F2F2F2" w:themeFill="background1" w:themeFillShade="F2"/>
            <w:vAlign w:val="bottom"/>
          </w:tcPr>
          <w:p w14:paraId="5C7AC177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 xml:space="preserve">     </w:t>
            </w:r>
            <w:r>
              <w:rPr>
                <w:rFonts w:eastAsia="Calibri" w:cs="Calibri"/>
                <w:color w:val="000000" w:themeColor="text1"/>
              </w:rPr>
              <w:t>Medial Temporal Gyrus/temporal pole</w:t>
            </w:r>
          </w:p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6C5CC792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eastAsia="Times New Roman" w:cstheme="minorHAnsi"/>
                <w:lang w:val="en-GB" w:eastAsia="de-DE"/>
              </w:rPr>
              <w:t>R</w:t>
            </w:r>
          </w:p>
        </w:tc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E6127F9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en-GB" w:eastAsia="de-DE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03" w:type="dxa"/>
            <w:shd w:val="clear" w:color="auto" w:fill="F2F2F2" w:themeFill="background1" w:themeFillShade="F2"/>
            <w:vAlign w:val="center"/>
          </w:tcPr>
          <w:p w14:paraId="30473FB8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color w:val="000000" w:themeColor="text1"/>
                <w:lang w:val="en-GB" w:eastAsia="de-DE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643B87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color w:val="000000" w:themeColor="text1"/>
                <w:lang w:val="en-GB" w:eastAsia="de-DE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784C8108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color w:val="000000" w:themeColor="text1"/>
                <w:lang w:val="en-GB" w:eastAsia="de-DE"/>
              </w:rPr>
            </w:pPr>
            <w:r>
              <w:rPr>
                <w:color w:val="000000" w:themeColor="text1"/>
              </w:rPr>
              <w:t>-22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9FF0BB1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color w:val="000000"/>
                <w:lang w:val="de-DE"/>
              </w:rPr>
            </w:pPr>
            <w:r>
              <w:rPr>
                <w:color w:val="000000" w:themeColor="text1"/>
              </w:rPr>
              <w:t>5.58</w:t>
            </w:r>
          </w:p>
        </w:tc>
      </w:tr>
      <w:tr w:rsidR="003A700E" w14:paraId="3C528615" w14:textId="77777777">
        <w:trPr>
          <w:trHeight w:val="290"/>
        </w:trPr>
        <w:tc>
          <w:tcPr>
            <w:tcW w:w="4179" w:type="dxa"/>
            <w:vAlign w:val="bottom"/>
          </w:tcPr>
          <w:p w14:paraId="44A6774F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color w:val="000000" w:themeColor="text1"/>
                <w:lang w:eastAsia="de-DE"/>
              </w:rPr>
            </w:pPr>
            <w:r>
              <w:rPr>
                <w:rFonts w:eastAsia="Times New Roman"/>
                <w:color w:val="000000" w:themeColor="text1"/>
                <w:lang w:eastAsia="de-DE"/>
              </w:rPr>
              <w:t xml:space="preserve">     </w:t>
            </w:r>
            <w:r>
              <w:rPr>
                <w:rFonts w:eastAsia="Calibri" w:cs="Calibri"/>
              </w:rPr>
              <w:t>Middle Temporal Gyrus</w:t>
            </w:r>
          </w:p>
        </w:tc>
        <w:tc>
          <w:tcPr>
            <w:tcW w:w="381" w:type="dxa"/>
            <w:vAlign w:val="center"/>
          </w:tcPr>
          <w:p w14:paraId="413BF02F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eastAsia="Times New Roman" w:cstheme="minorHAnsi"/>
                <w:lang w:val="en-GB" w:eastAsia="de-DE"/>
              </w:rPr>
              <w:t>L</w:t>
            </w:r>
          </w:p>
        </w:tc>
        <w:tc>
          <w:tcPr>
            <w:tcW w:w="554" w:type="dxa"/>
            <w:vAlign w:val="center"/>
          </w:tcPr>
          <w:p w14:paraId="337A16CA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en-GB" w:eastAsia="de-DE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03" w:type="dxa"/>
            <w:vAlign w:val="center"/>
          </w:tcPr>
          <w:p w14:paraId="6DC90372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color w:val="000000" w:themeColor="text1"/>
                <w:lang w:val="en-GB" w:eastAsia="de-DE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567" w:type="dxa"/>
            <w:vAlign w:val="center"/>
          </w:tcPr>
          <w:p w14:paraId="539611DE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color w:val="000000" w:themeColor="text1"/>
                <w:lang w:val="en-GB" w:eastAsia="de-DE"/>
              </w:rPr>
            </w:pPr>
            <w:r>
              <w:rPr>
                <w:color w:val="000000" w:themeColor="text1"/>
              </w:rPr>
              <w:t>-36</w:t>
            </w:r>
          </w:p>
        </w:tc>
        <w:tc>
          <w:tcPr>
            <w:tcW w:w="566" w:type="dxa"/>
            <w:vAlign w:val="center"/>
          </w:tcPr>
          <w:p w14:paraId="3F384964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color w:val="000000" w:themeColor="text1"/>
                <w:lang w:val="en-GB" w:eastAsia="de-DE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47" w:type="dxa"/>
            <w:vAlign w:val="center"/>
          </w:tcPr>
          <w:p w14:paraId="6D644FB3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en-GB" w:eastAsia="de-DE"/>
              </w:rPr>
            </w:pPr>
            <w:r>
              <w:rPr>
                <w:color w:val="000000" w:themeColor="text1"/>
              </w:rPr>
              <w:t>5.54</w:t>
            </w:r>
          </w:p>
        </w:tc>
      </w:tr>
      <w:tr w:rsidR="003A700E" w14:paraId="5755229E" w14:textId="77777777">
        <w:trPr>
          <w:trHeight w:val="290"/>
        </w:trPr>
        <w:tc>
          <w:tcPr>
            <w:tcW w:w="4179" w:type="dxa"/>
            <w:shd w:val="clear" w:color="auto" w:fill="F2F2F2" w:themeFill="background1" w:themeFillShade="F2"/>
            <w:vAlign w:val="bottom"/>
          </w:tcPr>
          <w:p w14:paraId="44EE9770" w14:textId="77777777" w:rsidR="003A700E" w:rsidRDefault="0005254B">
            <w:pPr>
              <w:widowControl w:val="0"/>
              <w:spacing w:after="0" w:line="240" w:lineRule="auto"/>
              <w:rPr>
                <w:lang w:val="en-GB"/>
              </w:rPr>
            </w:pPr>
            <w:r>
              <w:rPr>
                <w:rFonts w:eastAsia="Calibri" w:cs="Calibri"/>
              </w:rPr>
              <w:t xml:space="preserve">     Middle Temporal Gyrus/temporal pole</w:t>
            </w:r>
          </w:p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10348C4A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eastAsia="Times New Roman" w:cstheme="minorHAnsi"/>
                <w:lang w:val="en-GB" w:eastAsia="de-DE"/>
              </w:rPr>
              <w:t>R</w:t>
            </w:r>
          </w:p>
        </w:tc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AF6BC3D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en-GB" w:eastAsia="de-DE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03" w:type="dxa"/>
            <w:shd w:val="clear" w:color="auto" w:fill="F2F2F2" w:themeFill="background1" w:themeFillShade="F2"/>
            <w:vAlign w:val="center"/>
          </w:tcPr>
          <w:p w14:paraId="76A04354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color w:val="000000" w:themeColor="text1"/>
                <w:lang w:val="en-GB" w:eastAsia="de-DE"/>
              </w:rPr>
            </w:pPr>
            <w:r>
              <w:rPr>
                <w:color w:val="000000" w:themeColor="text1"/>
              </w:rPr>
              <w:t>-52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D43DF2E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color w:val="000000" w:themeColor="text1"/>
                <w:lang w:val="en-GB" w:eastAsia="de-DE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2FD5D6AE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color w:val="000000" w:themeColor="text1"/>
                <w:lang w:val="en-GB" w:eastAsia="de-DE"/>
              </w:rPr>
            </w:pPr>
            <w:r>
              <w:rPr>
                <w:color w:val="000000" w:themeColor="text1"/>
              </w:rPr>
              <w:t>-24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3999AB80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color w:val="000000" w:themeColor="text1"/>
                <w:lang w:val="en-GB" w:eastAsia="de-DE"/>
              </w:rPr>
            </w:pPr>
            <w:r>
              <w:rPr>
                <w:color w:val="000000" w:themeColor="text1"/>
              </w:rPr>
              <w:t>5.31</w:t>
            </w:r>
          </w:p>
        </w:tc>
      </w:tr>
      <w:tr w:rsidR="003A700E" w14:paraId="7BF8E2AF" w14:textId="77777777">
        <w:trPr>
          <w:trHeight w:val="290"/>
        </w:trPr>
        <w:tc>
          <w:tcPr>
            <w:tcW w:w="4179" w:type="dxa"/>
            <w:vAlign w:val="bottom"/>
          </w:tcPr>
          <w:p w14:paraId="781DEE6C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lang w:val="en-GB" w:eastAsia="de-DE"/>
              </w:rPr>
            </w:pPr>
            <w:r>
              <w:rPr>
                <w:rFonts w:eastAsia="Times New Roman"/>
                <w:lang w:val="en-GB" w:eastAsia="de-DE"/>
              </w:rPr>
              <w:t xml:space="preserve">     </w:t>
            </w:r>
            <w:r>
              <w:rPr>
                <w:rFonts w:eastAsia="Calibri" w:cs="Calibri"/>
              </w:rPr>
              <w:t>Middle Temporal Gyrus</w:t>
            </w:r>
          </w:p>
        </w:tc>
        <w:tc>
          <w:tcPr>
            <w:tcW w:w="381" w:type="dxa"/>
            <w:vAlign w:val="center"/>
          </w:tcPr>
          <w:p w14:paraId="2F509C12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eastAsia="Times New Roman" w:cstheme="minorHAnsi"/>
                <w:lang w:val="en-GB" w:eastAsia="de-DE"/>
              </w:rPr>
              <w:t>L</w:t>
            </w:r>
          </w:p>
        </w:tc>
        <w:tc>
          <w:tcPr>
            <w:tcW w:w="554" w:type="dxa"/>
            <w:vAlign w:val="center"/>
          </w:tcPr>
          <w:p w14:paraId="42803BAD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color w:val="000000" w:themeColor="text1"/>
                <w:lang w:val="en-GB" w:eastAsia="de-DE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03" w:type="dxa"/>
            <w:vAlign w:val="center"/>
          </w:tcPr>
          <w:p w14:paraId="4C7E2D38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cstheme="minorHAnsi"/>
                <w:color w:val="000000"/>
              </w:rPr>
              <w:t>-56</w:t>
            </w:r>
          </w:p>
        </w:tc>
        <w:tc>
          <w:tcPr>
            <w:tcW w:w="567" w:type="dxa"/>
            <w:vAlign w:val="center"/>
          </w:tcPr>
          <w:p w14:paraId="1F99A13A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566" w:type="dxa"/>
            <w:vAlign w:val="center"/>
          </w:tcPr>
          <w:p w14:paraId="63CAE66A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cstheme="minorHAnsi"/>
                <w:color w:val="000000"/>
              </w:rPr>
              <w:t>-12</w:t>
            </w:r>
          </w:p>
        </w:tc>
        <w:tc>
          <w:tcPr>
            <w:tcW w:w="847" w:type="dxa"/>
            <w:vAlign w:val="center"/>
          </w:tcPr>
          <w:p w14:paraId="79F6611F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color w:val="000000" w:themeColor="text1"/>
                <w:lang w:val="en-GB" w:eastAsia="de-DE"/>
              </w:rPr>
            </w:pPr>
            <w:r>
              <w:rPr>
                <w:color w:val="000000" w:themeColor="text1"/>
              </w:rPr>
              <w:t>5.26</w:t>
            </w:r>
          </w:p>
        </w:tc>
      </w:tr>
      <w:tr w:rsidR="003A700E" w14:paraId="3B93496F" w14:textId="77777777">
        <w:trPr>
          <w:trHeight w:val="290"/>
        </w:trPr>
        <w:tc>
          <w:tcPr>
            <w:tcW w:w="4179" w:type="dxa"/>
            <w:shd w:val="clear" w:color="auto" w:fill="F2F2F2" w:themeFill="background1" w:themeFillShade="F2"/>
            <w:vAlign w:val="bottom"/>
          </w:tcPr>
          <w:p w14:paraId="161D60AB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lang w:val="en-GB" w:eastAsia="de-DE"/>
              </w:rPr>
            </w:pPr>
            <w:r>
              <w:rPr>
                <w:rFonts w:eastAsia="Times New Roman"/>
                <w:lang w:val="en-GB" w:eastAsia="de-DE"/>
              </w:rPr>
              <w:t xml:space="preserve">     </w:t>
            </w:r>
            <w:r>
              <w:rPr>
                <w:rFonts w:eastAsia="Calibri" w:cs="Calibri"/>
              </w:rPr>
              <w:t>Middle Temporal Gyrus</w:t>
            </w:r>
          </w:p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001234CD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eastAsia="Times New Roman" w:cstheme="minorHAnsi"/>
                <w:lang w:val="en-GB" w:eastAsia="de-DE"/>
              </w:rPr>
              <w:t>R</w:t>
            </w:r>
          </w:p>
        </w:tc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580442F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en-GB" w:eastAsia="de-DE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03" w:type="dxa"/>
            <w:shd w:val="clear" w:color="auto" w:fill="F2F2F2" w:themeFill="background1" w:themeFillShade="F2"/>
            <w:vAlign w:val="center"/>
          </w:tcPr>
          <w:p w14:paraId="34C4A341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cstheme="minorHAnsi"/>
                <w:color w:val="000000"/>
              </w:rPr>
              <w:t>60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B7D677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cstheme="minorHAnsi"/>
                <w:color w:val="000000"/>
              </w:rPr>
              <w:t>-12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05AB9BFA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cstheme="minorHAnsi"/>
                <w:color w:val="000000"/>
              </w:rPr>
              <w:t>-10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38B8C54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color w:val="000000" w:themeColor="text1"/>
                <w:lang w:val="en-GB" w:eastAsia="de-DE"/>
              </w:rPr>
            </w:pPr>
            <w:r>
              <w:rPr>
                <w:color w:val="000000" w:themeColor="text1"/>
              </w:rPr>
              <w:t>5.12</w:t>
            </w:r>
          </w:p>
        </w:tc>
      </w:tr>
      <w:tr w:rsidR="003A700E" w14:paraId="08968F8B" w14:textId="77777777">
        <w:trPr>
          <w:trHeight w:val="290"/>
        </w:trPr>
        <w:tc>
          <w:tcPr>
            <w:tcW w:w="4179" w:type="dxa"/>
            <w:vAlign w:val="bottom"/>
          </w:tcPr>
          <w:p w14:paraId="1C74F5C7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lang w:val="en-GB" w:eastAsia="de-DE"/>
              </w:rPr>
            </w:pPr>
            <w:r>
              <w:rPr>
                <w:rFonts w:eastAsia="Times New Roman"/>
                <w:lang w:val="en-GB" w:eastAsia="de-DE"/>
              </w:rPr>
              <w:t xml:space="preserve">     </w:t>
            </w:r>
            <w:r>
              <w:rPr>
                <w:rFonts w:eastAsia="Calibri" w:cs="Calibri"/>
              </w:rPr>
              <w:t>Middle Temporal Gyrus</w:t>
            </w:r>
          </w:p>
        </w:tc>
        <w:tc>
          <w:tcPr>
            <w:tcW w:w="381" w:type="dxa"/>
            <w:vAlign w:val="center"/>
          </w:tcPr>
          <w:p w14:paraId="4E058D96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eastAsia="Times New Roman" w:cstheme="minorHAnsi"/>
                <w:lang w:val="en-GB" w:eastAsia="de-DE"/>
              </w:rPr>
              <w:t>R</w:t>
            </w:r>
          </w:p>
        </w:tc>
        <w:tc>
          <w:tcPr>
            <w:tcW w:w="554" w:type="dxa"/>
            <w:vAlign w:val="center"/>
          </w:tcPr>
          <w:p w14:paraId="46159978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503" w:type="dxa"/>
            <w:vAlign w:val="center"/>
          </w:tcPr>
          <w:p w14:paraId="45AD729A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cstheme="minorHAnsi"/>
                <w:color w:val="000000"/>
              </w:rPr>
              <w:t>50</w:t>
            </w:r>
          </w:p>
        </w:tc>
        <w:tc>
          <w:tcPr>
            <w:tcW w:w="567" w:type="dxa"/>
            <w:vAlign w:val="center"/>
          </w:tcPr>
          <w:p w14:paraId="2A1247E7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cstheme="minorHAnsi"/>
                <w:color w:val="000000"/>
              </w:rPr>
              <w:t>-22</w:t>
            </w:r>
          </w:p>
        </w:tc>
        <w:tc>
          <w:tcPr>
            <w:tcW w:w="566" w:type="dxa"/>
            <w:vAlign w:val="center"/>
          </w:tcPr>
          <w:p w14:paraId="1A5D271C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cstheme="minorHAnsi"/>
                <w:color w:val="000000"/>
              </w:rPr>
              <w:t>-8</w:t>
            </w:r>
          </w:p>
        </w:tc>
        <w:tc>
          <w:tcPr>
            <w:tcW w:w="847" w:type="dxa"/>
            <w:vAlign w:val="center"/>
          </w:tcPr>
          <w:p w14:paraId="02B22DE0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color w:val="000000" w:themeColor="text1"/>
                <w:lang w:val="en-GB" w:eastAsia="de-DE"/>
              </w:rPr>
            </w:pPr>
            <w:r>
              <w:rPr>
                <w:color w:val="000000" w:themeColor="text1"/>
              </w:rPr>
              <w:t>4.93</w:t>
            </w:r>
          </w:p>
        </w:tc>
      </w:tr>
      <w:tr w:rsidR="003A700E" w14:paraId="76F9B6F7" w14:textId="77777777">
        <w:trPr>
          <w:trHeight w:val="290"/>
        </w:trPr>
        <w:tc>
          <w:tcPr>
            <w:tcW w:w="417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130D7E93" w14:textId="77777777" w:rsidR="003A700E" w:rsidRDefault="0005254B">
            <w:pPr>
              <w:widowControl w:val="0"/>
              <w:spacing w:after="0" w:line="240" w:lineRule="auto"/>
              <w:rPr>
                <w:rFonts w:eastAsia="Times New Roman"/>
                <w:lang w:val="en-GB" w:eastAsia="de-DE"/>
              </w:rPr>
            </w:pPr>
            <w:r>
              <w:rPr>
                <w:rFonts w:eastAsia="Times New Roman"/>
                <w:lang w:val="en-GB" w:eastAsia="de-DE"/>
              </w:rPr>
              <w:t xml:space="preserve">     Superior Medial Gyrus</w:t>
            </w: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BD84EB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eastAsia="Times New Roman" w:cstheme="minorHAnsi"/>
                <w:lang w:val="en-GB" w:eastAsia="de-DE"/>
              </w:rPr>
              <w:t>L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A0E675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503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B5BF61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cstheme="minorHAnsi"/>
                <w:color w:val="000000"/>
              </w:rPr>
              <w:t>-8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7BB628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cstheme="minorHAnsi"/>
                <w:color w:val="000000"/>
              </w:rPr>
              <w:t>58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07EA6C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val="en-GB" w:eastAsia="de-DE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B8F0C5" w14:textId="77777777" w:rsidR="003A700E" w:rsidRDefault="0005254B">
            <w:pPr>
              <w:widowControl w:val="0"/>
              <w:spacing w:after="0" w:line="240" w:lineRule="auto"/>
              <w:jc w:val="center"/>
              <w:rPr>
                <w:color w:val="000000" w:themeColor="text1"/>
                <w:lang w:val="en-GB" w:eastAsia="de-DE"/>
              </w:rPr>
            </w:pPr>
            <w:r>
              <w:rPr>
                <w:color w:val="000000" w:themeColor="text1"/>
              </w:rPr>
              <w:t>4.87</w:t>
            </w:r>
          </w:p>
        </w:tc>
      </w:tr>
    </w:tbl>
    <w:p w14:paraId="64ED162B" w14:textId="77777777" w:rsidR="003A700E" w:rsidRDefault="0005254B">
      <w:pPr>
        <w:ind w:right="1275"/>
        <w:rPr>
          <w:rFonts w:cstheme="minorHAnsi"/>
          <w:lang w:val="en-GB"/>
        </w:rPr>
      </w:pPr>
      <w:r>
        <w:rPr>
          <w:rFonts w:cstheme="minorHAnsi"/>
          <w:lang w:val="en-GB"/>
        </w:rPr>
        <w:t>Note: Threshold p &lt; .05 corrected for multiple comparisons at the cluster level (voxel level: p &lt; .005, t &gt; 2.60). H = hemisphere; k = cluster size; L = left; R = right.</w:t>
      </w:r>
    </w:p>
    <w:p w14:paraId="767853F2" w14:textId="77777777" w:rsidR="003A700E" w:rsidRDefault="003A700E">
      <w:pPr>
        <w:rPr>
          <w:rFonts w:cstheme="minorHAnsi"/>
          <w:lang w:val="en-GB"/>
        </w:rPr>
      </w:pPr>
    </w:p>
    <w:p w14:paraId="01397370" w14:textId="77777777" w:rsidR="003A700E" w:rsidRDefault="003A700E">
      <w:pPr>
        <w:rPr>
          <w:rFonts w:cstheme="minorHAnsi"/>
          <w:lang w:val="en-GB"/>
        </w:rPr>
        <w:sectPr w:rsidR="003A700E">
          <w:pgSz w:w="11906" w:h="16838"/>
          <w:pgMar w:top="1417" w:right="1417" w:bottom="1134" w:left="1417" w:header="0" w:footer="0" w:gutter="0"/>
          <w:cols w:space="720"/>
          <w:formProt w:val="0"/>
          <w:docGrid w:linePitch="360" w:charSpace="4096"/>
        </w:sectPr>
      </w:pPr>
    </w:p>
    <w:p w14:paraId="140E415E" w14:textId="77777777" w:rsidR="003A700E" w:rsidRDefault="0005254B">
      <w:pPr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lastRenderedPageBreak/>
        <w:t>FIGURE LEGENDS</w:t>
      </w:r>
    </w:p>
    <w:p w14:paraId="01EE770A" w14:textId="77777777" w:rsidR="003A700E" w:rsidRDefault="0005254B">
      <w:pPr>
        <w:rPr>
          <w:rFonts w:cstheme="minorHAnsi"/>
          <w:lang w:val="en-GB"/>
        </w:rPr>
      </w:pPr>
      <w:r>
        <w:rPr>
          <w:rFonts w:cstheme="minorHAnsi"/>
          <w:b/>
          <w:bCs/>
          <w:lang w:val="en-GB"/>
        </w:rPr>
        <w:t>Fig 1</w:t>
      </w:r>
      <w:r>
        <w:rPr>
          <w:rFonts w:cstheme="minorHAnsi"/>
          <w:lang w:val="en-GB"/>
        </w:rPr>
        <w:t xml:space="preserve">: 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-Network: 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 vs non-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 in BN and HC</w:t>
      </w:r>
      <w:r>
        <w:rPr>
          <w:rFonts w:cstheme="minorHAnsi"/>
          <w:vertAlign w:val="subscript"/>
          <w:lang w:val="en-GB"/>
        </w:rPr>
        <w:t xml:space="preserve">BN </w:t>
      </w:r>
      <w:r>
        <w:rPr>
          <w:rFonts w:cstheme="minorHAnsi"/>
          <w:lang w:val="en-GB"/>
        </w:rPr>
        <w:t xml:space="preserve">combined. Whole brain analysis, FWE corrected p&lt;0.05 </w:t>
      </w:r>
    </w:p>
    <w:p w14:paraId="345968FA" w14:textId="77777777" w:rsidR="003A700E" w:rsidRDefault="0005254B">
      <w:pPr>
        <w:rPr>
          <w:rFonts w:cstheme="minorHAnsi"/>
          <w:lang w:val="en-GB"/>
        </w:rPr>
      </w:pPr>
      <w:r>
        <w:rPr>
          <w:rFonts w:cstheme="minorHAnsi"/>
          <w:b/>
          <w:bCs/>
          <w:lang w:val="en-GB"/>
        </w:rPr>
        <w:t>Fig 2</w:t>
      </w:r>
      <w:r>
        <w:rPr>
          <w:rFonts w:cstheme="minorHAnsi"/>
          <w:lang w:val="en-GB"/>
        </w:rPr>
        <w:t xml:space="preserve"> Hyperactivity in patients with BN: BN vs HC</w:t>
      </w:r>
      <w:r>
        <w:rPr>
          <w:rFonts w:cstheme="minorHAnsi"/>
          <w:vertAlign w:val="subscript"/>
          <w:lang w:val="en-GB"/>
        </w:rPr>
        <w:t xml:space="preserve">BN </w:t>
      </w:r>
      <w:r>
        <w:rPr>
          <w:rFonts w:cstheme="minorHAnsi"/>
          <w:lang w:val="en-GB"/>
        </w:rPr>
        <w:t>(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 vs non-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>). Significant clusters of the whole brain analysis, FWE corrected p&lt;0.05, are depicted here p&lt;0.001 uncorrected for display purposes only. Beta-plots of significant clusters include separate mean beta scores for both groups and s (social), b (bumper) and p (physical) respectively. Greater activation for social compared to bumper and physical (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 vs non-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) supports regions being part of the 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>-network depicted in figure 1.</w:t>
      </w:r>
    </w:p>
    <w:p w14:paraId="651D12B4" w14:textId="77777777" w:rsidR="003A700E" w:rsidRDefault="0005254B">
      <w:pPr>
        <w:spacing w:after="0"/>
        <w:rPr>
          <w:rFonts w:cstheme="minorHAnsi"/>
          <w:lang w:val="en-GB"/>
        </w:rPr>
      </w:pPr>
      <w:r>
        <w:rPr>
          <w:rFonts w:cstheme="minorHAnsi"/>
          <w:b/>
          <w:bCs/>
          <w:lang w:val="en-GB"/>
        </w:rPr>
        <w:t>Fig 3</w:t>
      </w:r>
      <w:r>
        <w:rPr>
          <w:rFonts w:cstheme="minorHAnsi"/>
          <w:lang w:val="en-GB"/>
        </w:rPr>
        <w:t xml:space="preserve"> Close proximity of hyperactivity in patients with BN and hypoactivity in patients with AN at admission. </w:t>
      </w:r>
    </w:p>
    <w:p w14:paraId="27636E5A" w14:textId="77777777" w:rsidR="003A700E" w:rsidRDefault="0005254B">
      <w:p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>1st row: Hyperactivity in patients with BN: BN - HC</w:t>
      </w:r>
      <w:r>
        <w:rPr>
          <w:rFonts w:cstheme="minorHAnsi"/>
          <w:vertAlign w:val="subscript"/>
          <w:lang w:val="en-GB"/>
        </w:rPr>
        <w:t>BN</w:t>
      </w:r>
    </w:p>
    <w:p w14:paraId="2C8D4485" w14:textId="77777777" w:rsidR="003A700E" w:rsidRDefault="0005254B">
      <w:p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>2nd row: Hypoactivity in patients with AN: AN</w:t>
      </w:r>
      <w:r>
        <w:rPr>
          <w:rFonts w:cstheme="minorHAnsi"/>
          <w:vertAlign w:val="subscript"/>
          <w:lang w:val="en-GB"/>
        </w:rPr>
        <w:t>T1</w:t>
      </w:r>
      <w:r>
        <w:rPr>
          <w:rFonts w:cstheme="minorHAnsi"/>
          <w:lang w:val="en-GB"/>
        </w:rPr>
        <w:t>-HC</w:t>
      </w:r>
      <w:r>
        <w:rPr>
          <w:rFonts w:cstheme="minorHAnsi"/>
          <w:vertAlign w:val="subscript"/>
          <w:lang w:val="en-GB"/>
        </w:rPr>
        <w:t xml:space="preserve">AN </w:t>
      </w:r>
    </w:p>
    <w:p w14:paraId="428A6348" w14:textId="77777777" w:rsidR="003A700E" w:rsidRDefault="0005254B">
      <w:p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>3rd row: Direct comparison of BN with AN</w:t>
      </w:r>
      <w:r>
        <w:rPr>
          <w:rFonts w:cstheme="minorHAnsi"/>
          <w:vertAlign w:val="subscript"/>
          <w:lang w:val="en-GB"/>
        </w:rPr>
        <w:t>T1</w:t>
      </w:r>
      <w:r>
        <w:rPr>
          <w:rFonts w:cstheme="minorHAnsi"/>
          <w:lang w:val="en-GB"/>
        </w:rPr>
        <w:t xml:space="preserve"> (and their respective HC) BN&gt;HC</w:t>
      </w:r>
      <w:r>
        <w:rPr>
          <w:rFonts w:cstheme="minorHAnsi"/>
          <w:vertAlign w:val="subscript"/>
          <w:lang w:val="en-GB"/>
        </w:rPr>
        <w:t>BN</w:t>
      </w:r>
      <w:r>
        <w:rPr>
          <w:rFonts w:cstheme="minorHAnsi"/>
          <w:lang w:val="en-GB"/>
        </w:rPr>
        <w:t xml:space="preserve"> vs AN</w:t>
      </w:r>
      <w:r>
        <w:rPr>
          <w:rFonts w:cstheme="minorHAnsi"/>
          <w:vertAlign w:val="subscript"/>
          <w:lang w:val="en-GB"/>
        </w:rPr>
        <w:t>T1</w:t>
      </w:r>
      <w:r>
        <w:rPr>
          <w:rFonts w:cstheme="minorHAnsi"/>
          <w:lang w:val="en-GB"/>
        </w:rPr>
        <w:t xml:space="preserve"> &gt;HC</w:t>
      </w:r>
      <w:r>
        <w:rPr>
          <w:rFonts w:cstheme="minorHAnsi"/>
          <w:vertAlign w:val="subscript"/>
          <w:lang w:val="en-GB"/>
        </w:rPr>
        <w:t xml:space="preserve">AN </w:t>
      </w:r>
    </w:p>
    <w:p w14:paraId="520F8723" w14:textId="77777777" w:rsidR="003A700E" w:rsidRDefault="0005254B">
      <w:p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4th row: Overlay demonstrating </w:t>
      </w:r>
      <w:proofErr w:type="gramStart"/>
      <w:r>
        <w:rPr>
          <w:rFonts w:cstheme="minorHAnsi"/>
          <w:lang w:val="en-GB"/>
        </w:rPr>
        <w:t>close proximity</w:t>
      </w:r>
      <w:proofErr w:type="gramEnd"/>
      <w:r>
        <w:rPr>
          <w:rFonts w:cstheme="minorHAnsi"/>
          <w:lang w:val="en-GB"/>
        </w:rPr>
        <w:t xml:space="preserve"> of hyper- and hypoactive regions. BN&gt;HC</w:t>
      </w:r>
      <w:r>
        <w:rPr>
          <w:rFonts w:cstheme="minorHAnsi"/>
          <w:vertAlign w:val="subscript"/>
          <w:lang w:val="en-GB"/>
        </w:rPr>
        <w:t>BN</w:t>
      </w:r>
      <w:r>
        <w:rPr>
          <w:rFonts w:cstheme="minorHAnsi"/>
          <w:lang w:val="en-GB"/>
        </w:rPr>
        <w:t xml:space="preserve"> in yellow, HC</w:t>
      </w:r>
      <w:r>
        <w:rPr>
          <w:rFonts w:cstheme="minorHAnsi"/>
          <w:vertAlign w:val="subscript"/>
          <w:lang w:val="en-GB"/>
        </w:rPr>
        <w:t>AN</w:t>
      </w:r>
      <w:r>
        <w:rPr>
          <w:rFonts w:cstheme="minorHAnsi"/>
          <w:lang w:val="en-GB"/>
        </w:rPr>
        <w:t>&gt;AN</w:t>
      </w:r>
      <w:r>
        <w:rPr>
          <w:rFonts w:cstheme="minorHAnsi"/>
          <w:vertAlign w:val="subscript"/>
          <w:lang w:val="en-GB"/>
        </w:rPr>
        <w:t>T1</w:t>
      </w:r>
      <w:r>
        <w:rPr>
          <w:rFonts w:cstheme="minorHAnsi"/>
          <w:lang w:val="en-GB"/>
        </w:rPr>
        <w:t xml:space="preserve"> in blue, both BN&gt;HC</w:t>
      </w:r>
      <w:r>
        <w:rPr>
          <w:rFonts w:cstheme="minorHAnsi"/>
          <w:vertAlign w:val="subscript"/>
          <w:lang w:val="en-GB"/>
        </w:rPr>
        <w:t>BN</w:t>
      </w:r>
      <w:r>
        <w:rPr>
          <w:rFonts w:cstheme="minorHAnsi"/>
          <w:lang w:val="en-GB"/>
        </w:rPr>
        <w:t xml:space="preserve"> and HC</w:t>
      </w:r>
      <w:r>
        <w:rPr>
          <w:rFonts w:cstheme="minorHAnsi"/>
          <w:vertAlign w:val="subscript"/>
          <w:lang w:val="en-GB"/>
        </w:rPr>
        <w:t>AN</w:t>
      </w:r>
      <w:r>
        <w:rPr>
          <w:rFonts w:cstheme="minorHAnsi"/>
          <w:lang w:val="en-GB"/>
        </w:rPr>
        <w:t>&gt;AN</w:t>
      </w:r>
      <w:r>
        <w:rPr>
          <w:rFonts w:cstheme="minorHAnsi"/>
          <w:vertAlign w:val="subscript"/>
          <w:lang w:val="en-GB"/>
        </w:rPr>
        <w:t>T1</w:t>
      </w:r>
      <w:r>
        <w:rPr>
          <w:rFonts w:cstheme="minorHAnsi"/>
          <w:lang w:val="en-GB"/>
        </w:rPr>
        <w:t xml:space="preserve"> in red, BN&gt;AN</w:t>
      </w:r>
      <w:r>
        <w:rPr>
          <w:rFonts w:cstheme="minorHAnsi"/>
          <w:vertAlign w:val="subscript"/>
          <w:lang w:val="en-GB"/>
        </w:rPr>
        <w:t>T1</w:t>
      </w:r>
      <w:r>
        <w:rPr>
          <w:rFonts w:cstheme="minorHAnsi"/>
          <w:lang w:val="en-GB"/>
        </w:rPr>
        <w:t xml:space="preserve"> (including respective HC) not overlapping with the first two in green. </w:t>
      </w:r>
    </w:p>
    <w:p w14:paraId="38C03C95" w14:textId="77777777" w:rsidR="003A700E" w:rsidRDefault="0005254B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All group comparisons used 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 vs non-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 of significant clusters of the whole brain analysis, FWE corrected p&lt;0.05. Here, p&lt;0.001 uncorrected is used for display purposes. </w:t>
      </w:r>
    </w:p>
    <w:p w14:paraId="41E0E510" w14:textId="77777777" w:rsidR="003A700E" w:rsidRDefault="0005254B">
      <w:pPr>
        <w:rPr>
          <w:rFonts w:cstheme="minorHAnsi"/>
          <w:lang w:val="en-GB"/>
        </w:rPr>
      </w:pPr>
      <w:r>
        <w:rPr>
          <w:rFonts w:cstheme="minorHAnsi"/>
          <w:b/>
          <w:bCs/>
          <w:lang w:val="en-GB"/>
        </w:rPr>
        <w:t>Sup Fig 1</w:t>
      </w:r>
      <w:r>
        <w:rPr>
          <w:rFonts w:cstheme="minorHAnsi"/>
          <w:lang w:val="en-GB"/>
        </w:rPr>
        <w:t xml:space="preserve"> Hypoactivity in acutely ill patients with AN: AN</w:t>
      </w:r>
      <w:r>
        <w:rPr>
          <w:rFonts w:cstheme="minorHAnsi"/>
          <w:vertAlign w:val="subscript"/>
          <w:lang w:val="en-GB"/>
        </w:rPr>
        <w:t>T1</w:t>
      </w:r>
      <w:r>
        <w:rPr>
          <w:rFonts w:cstheme="minorHAnsi"/>
          <w:lang w:val="en-GB"/>
        </w:rPr>
        <w:t xml:space="preserve"> vs HC</w:t>
      </w:r>
      <w:r>
        <w:rPr>
          <w:rFonts w:cstheme="minorHAnsi"/>
          <w:vertAlign w:val="subscript"/>
          <w:lang w:val="en-GB"/>
        </w:rPr>
        <w:t xml:space="preserve">AN </w:t>
      </w:r>
      <w:r>
        <w:rPr>
          <w:rFonts w:cstheme="minorHAnsi"/>
          <w:lang w:val="en-GB"/>
        </w:rPr>
        <w:t>(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 vs non-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>) of significant clusters of the whole brain analysis, FWE corrected p&lt;0.05. Here, p&lt;0.001 uncorrected is used for display purposes. Beta-plots of all significant clusters include separate mean beta scores for both groups and s (social), b (bumper) and p (physical) respectively. Greater activation for social compared to bumper and physical (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 vs non-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) supports regions being part of the 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>-network depicted in figure 1.</w:t>
      </w:r>
    </w:p>
    <w:p w14:paraId="6BC074D8" w14:textId="77777777" w:rsidR="003A700E" w:rsidRDefault="0005254B">
      <w:pPr>
        <w:rPr>
          <w:rFonts w:cstheme="minorHAnsi"/>
          <w:lang w:val="en-GB"/>
        </w:rPr>
      </w:pPr>
      <w:r>
        <w:rPr>
          <w:rFonts w:cstheme="minorHAnsi"/>
          <w:b/>
          <w:bCs/>
          <w:lang w:val="en-GB"/>
        </w:rPr>
        <w:t xml:space="preserve">Sup Fig 2 </w:t>
      </w:r>
      <w:r>
        <w:rPr>
          <w:rFonts w:cstheme="minorHAnsi"/>
          <w:lang w:val="en-GB"/>
        </w:rPr>
        <w:t>Hypoactivity in short term weight restored patients with AN: AN</w:t>
      </w:r>
      <w:r>
        <w:rPr>
          <w:rFonts w:cstheme="minorHAnsi"/>
          <w:vertAlign w:val="subscript"/>
          <w:lang w:val="en-GB"/>
        </w:rPr>
        <w:t>T2</w:t>
      </w:r>
      <w:r>
        <w:rPr>
          <w:rFonts w:cstheme="minorHAnsi"/>
          <w:lang w:val="en-GB"/>
        </w:rPr>
        <w:t xml:space="preserve"> vs HC</w:t>
      </w:r>
      <w:r>
        <w:rPr>
          <w:rFonts w:cstheme="minorHAnsi"/>
          <w:vertAlign w:val="subscript"/>
          <w:lang w:val="en-GB"/>
        </w:rPr>
        <w:t xml:space="preserve">AN </w:t>
      </w:r>
      <w:r>
        <w:rPr>
          <w:rFonts w:cstheme="minorHAnsi"/>
          <w:lang w:val="en-GB"/>
        </w:rPr>
        <w:t>(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 vs non-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>) of significant clusters of the whole brain analysis, FWE corrected p&lt;0.05. Here, p&lt;0.001 uncorrected is used for display purposes. Beta-plots of all significant clusters include separate mean beta scores for both groups and s (social), b (bumper) and p (physical) respectively. Greater activation for social compared to bumper and physical (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 vs non-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) supports regions being part of the 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>-network depicted in figure 1.</w:t>
      </w:r>
    </w:p>
    <w:p w14:paraId="514F8119" w14:textId="77777777" w:rsidR="003A700E" w:rsidRDefault="0005254B">
      <w:pPr>
        <w:rPr>
          <w:rFonts w:cstheme="minorHAnsi"/>
          <w:lang w:val="en-GB"/>
        </w:rPr>
      </w:pPr>
      <w:r>
        <w:rPr>
          <w:rFonts w:cstheme="minorHAnsi"/>
          <w:b/>
          <w:bCs/>
          <w:lang w:val="en-GB"/>
        </w:rPr>
        <w:t xml:space="preserve">Sup Fig 3 </w:t>
      </w:r>
      <w:r>
        <w:rPr>
          <w:rFonts w:cstheme="minorHAnsi"/>
          <w:lang w:val="en-GB"/>
        </w:rPr>
        <w:t xml:space="preserve">Direct comparison of BN and acutely ill </w:t>
      </w:r>
      <w:proofErr w:type="gramStart"/>
      <w:r>
        <w:rPr>
          <w:rFonts w:cstheme="minorHAnsi"/>
          <w:lang w:val="en-GB"/>
        </w:rPr>
        <w:t>AN  (</w:t>
      </w:r>
      <w:proofErr w:type="gramEnd"/>
      <w:r>
        <w:rPr>
          <w:rFonts w:cstheme="minorHAnsi"/>
          <w:lang w:val="en-GB"/>
        </w:rPr>
        <w:t>including their respective controls): Positive Contrast BN&gt;HC</w:t>
      </w:r>
      <w:r>
        <w:rPr>
          <w:rFonts w:cstheme="minorHAnsi"/>
          <w:vertAlign w:val="subscript"/>
          <w:lang w:val="en-GB"/>
        </w:rPr>
        <w:t>BN</w:t>
      </w:r>
      <w:r>
        <w:rPr>
          <w:rFonts w:cstheme="minorHAnsi"/>
          <w:lang w:val="en-GB"/>
        </w:rPr>
        <w:t xml:space="preserve"> vs AN</w:t>
      </w:r>
      <w:r>
        <w:rPr>
          <w:rFonts w:cstheme="minorHAnsi"/>
          <w:vertAlign w:val="subscript"/>
          <w:lang w:val="en-GB"/>
        </w:rPr>
        <w:t>T1</w:t>
      </w:r>
      <w:r>
        <w:rPr>
          <w:rFonts w:cstheme="minorHAnsi"/>
          <w:lang w:val="en-GB"/>
        </w:rPr>
        <w:t xml:space="preserve"> &gt;HC</w:t>
      </w:r>
      <w:r>
        <w:rPr>
          <w:rFonts w:cstheme="minorHAnsi"/>
          <w:vertAlign w:val="subscript"/>
          <w:lang w:val="en-GB"/>
        </w:rPr>
        <w:t xml:space="preserve">AN </w:t>
      </w:r>
      <w:r>
        <w:rPr>
          <w:rFonts w:cstheme="minorHAnsi"/>
          <w:lang w:val="en-GB"/>
        </w:rPr>
        <w:t>(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 vs non-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>) of significant clusters of the whole brain analysis, FWE corrected p&lt;0.05. Here, p&lt;0.001 uncorrected is used for display purposes.  Beta-plots of all significant clusters include separate mean beta scores for both groups and s (social), b (bumper) and p (physical) respectively. Greater activation for social compared to bumper and physical (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 vs non-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) supports regions being part of the 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>-network depicted in figure 1.</w:t>
      </w:r>
    </w:p>
    <w:p w14:paraId="72187505" w14:textId="77777777" w:rsidR="003A700E" w:rsidRDefault="0005254B">
      <w:pPr>
        <w:rPr>
          <w:rFonts w:cstheme="minorHAnsi"/>
          <w:lang w:val="en-GB"/>
        </w:rPr>
      </w:pPr>
      <w:r>
        <w:rPr>
          <w:rFonts w:cstheme="minorHAnsi"/>
          <w:b/>
          <w:bCs/>
          <w:lang w:val="en-GB"/>
        </w:rPr>
        <w:t xml:space="preserve">Sup Fig 4 </w:t>
      </w:r>
      <w:r>
        <w:rPr>
          <w:rFonts w:cstheme="minorHAnsi"/>
          <w:lang w:val="en-GB"/>
        </w:rPr>
        <w:t>Direct comparison of BN and short time weight restored AN (including their respective controls): Positive Contrast BN&gt;HC</w:t>
      </w:r>
      <w:r>
        <w:rPr>
          <w:rFonts w:cstheme="minorHAnsi"/>
          <w:vertAlign w:val="subscript"/>
          <w:lang w:val="en-GB"/>
        </w:rPr>
        <w:t>BN</w:t>
      </w:r>
      <w:r>
        <w:rPr>
          <w:rFonts w:cstheme="minorHAnsi"/>
          <w:lang w:val="en-GB"/>
        </w:rPr>
        <w:t xml:space="preserve"> vs AN</w:t>
      </w:r>
      <w:r>
        <w:rPr>
          <w:rFonts w:cstheme="minorHAnsi"/>
          <w:vertAlign w:val="subscript"/>
          <w:lang w:val="en-GB"/>
        </w:rPr>
        <w:t>T2</w:t>
      </w:r>
      <w:r>
        <w:rPr>
          <w:rFonts w:cstheme="minorHAnsi"/>
          <w:lang w:val="en-GB"/>
        </w:rPr>
        <w:t xml:space="preserve"> &gt;HC</w:t>
      </w:r>
      <w:r>
        <w:rPr>
          <w:rFonts w:cstheme="minorHAnsi"/>
          <w:vertAlign w:val="subscript"/>
          <w:lang w:val="en-GB"/>
        </w:rPr>
        <w:t xml:space="preserve">AN </w:t>
      </w:r>
      <w:r>
        <w:rPr>
          <w:rFonts w:cstheme="minorHAnsi"/>
          <w:lang w:val="en-GB"/>
        </w:rPr>
        <w:t>(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 vs non-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>) of significant clusters of the whole brain analysis, FWE corrected p&lt;0.05. Here, p&lt;0.001 uncorrected is used for display purposes. Beta-plots of all significant clusters include separate mean beta scores for both groups and s (social), b (bumper) and p (physical) respectively. Greater activation for social compared to bumper and physical (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 vs non-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) supports regions being part of the 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>-network depicted in figure 1.</w:t>
      </w:r>
    </w:p>
    <w:p w14:paraId="2F4E31F6" w14:textId="77777777" w:rsidR="003A700E" w:rsidRDefault="0005254B">
      <w:pPr>
        <w:rPr>
          <w:rFonts w:cstheme="minorHAnsi"/>
          <w:lang w:val="en-GB"/>
        </w:rPr>
      </w:pPr>
      <w:r>
        <w:rPr>
          <w:rFonts w:cstheme="minorHAnsi"/>
          <w:b/>
          <w:bCs/>
          <w:lang w:val="en-GB"/>
        </w:rPr>
        <w:lastRenderedPageBreak/>
        <w:t xml:space="preserve">Sup Fig 5 </w:t>
      </w:r>
      <w:r>
        <w:rPr>
          <w:rFonts w:cstheme="minorHAnsi"/>
          <w:lang w:val="en-GB"/>
        </w:rPr>
        <w:t xml:space="preserve">Overlay demonstrating </w:t>
      </w:r>
      <w:proofErr w:type="gramStart"/>
      <w:r>
        <w:rPr>
          <w:rFonts w:cstheme="minorHAnsi"/>
          <w:lang w:val="en-GB"/>
        </w:rPr>
        <w:t>close proximity</w:t>
      </w:r>
      <w:proofErr w:type="gramEnd"/>
      <w:r>
        <w:rPr>
          <w:rFonts w:cstheme="minorHAnsi"/>
          <w:lang w:val="en-GB"/>
        </w:rPr>
        <w:t xml:space="preserve"> of hyper- and hypoactive regions. BN&gt;HC</w:t>
      </w:r>
      <w:r>
        <w:rPr>
          <w:rFonts w:cstheme="minorHAnsi"/>
          <w:vertAlign w:val="subscript"/>
          <w:lang w:val="en-GB"/>
        </w:rPr>
        <w:t>BN</w:t>
      </w:r>
      <w:r>
        <w:rPr>
          <w:rFonts w:cstheme="minorHAnsi"/>
          <w:lang w:val="en-GB"/>
        </w:rPr>
        <w:t xml:space="preserve"> in yellow, HC</w:t>
      </w:r>
      <w:r>
        <w:rPr>
          <w:rFonts w:cstheme="minorHAnsi"/>
          <w:vertAlign w:val="subscript"/>
          <w:lang w:val="en-GB"/>
        </w:rPr>
        <w:t>AN</w:t>
      </w:r>
      <w:r>
        <w:rPr>
          <w:rFonts w:cstheme="minorHAnsi"/>
          <w:lang w:val="en-GB"/>
        </w:rPr>
        <w:t>&gt;AN</w:t>
      </w:r>
      <w:r>
        <w:rPr>
          <w:rFonts w:cstheme="minorHAnsi"/>
          <w:vertAlign w:val="subscript"/>
          <w:lang w:val="en-GB"/>
        </w:rPr>
        <w:t>T1</w:t>
      </w:r>
      <w:r>
        <w:rPr>
          <w:rFonts w:cstheme="minorHAnsi"/>
          <w:lang w:val="en-GB"/>
        </w:rPr>
        <w:t xml:space="preserve"> in blue, both BN&gt;HC</w:t>
      </w:r>
      <w:r>
        <w:rPr>
          <w:rFonts w:cstheme="minorHAnsi"/>
          <w:vertAlign w:val="subscript"/>
          <w:lang w:val="en-GB"/>
        </w:rPr>
        <w:t>BN</w:t>
      </w:r>
      <w:r>
        <w:rPr>
          <w:rFonts w:cstheme="minorHAnsi"/>
          <w:lang w:val="en-GB"/>
        </w:rPr>
        <w:t xml:space="preserve"> and HC</w:t>
      </w:r>
      <w:r>
        <w:rPr>
          <w:rFonts w:cstheme="minorHAnsi"/>
          <w:vertAlign w:val="subscript"/>
          <w:lang w:val="en-GB"/>
        </w:rPr>
        <w:t>AN</w:t>
      </w:r>
      <w:r>
        <w:rPr>
          <w:rFonts w:cstheme="minorHAnsi"/>
          <w:lang w:val="en-GB"/>
        </w:rPr>
        <w:t>&gt;AN</w:t>
      </w:r>
      <w:r>
        <w:rPr>
          <w:rFonts w:cstheme="minorHAnsi"/>
          <w:vertAlign w:val="subscript"/>
          <w:lang w:val="en-GB"/>
        </w:rPr>
        <w:t>T1</w:t>
      </w:r>
      <w:r>
        <w:rPr>
          <w:rFonts w:cstheme="minorHAnsi"/>
          <w:lang w:val="en-GB"/>
        </w:rPr>
        <w:t xml:space="preserve"> in red, BN&gt;AN</w:t>
      </w:r>
      <w:r>
        <w:rPr>
          <w:rFonts w:cstheme="minorHAnsi"/>
          <w:vertAlign w:val="subscript"/>
          <w:lang w:val="en-GB"/>
        </w:rPr>
        <w:t>T1</w:t>
      </w:r>
      <w:r>
        <w:rPr>
          <w:rFonts w:cstheme="minorHAnsi"/>
          <w:lang w:val="en-GB"/>
        </w:rPr>
        <w:t xml:space="preserve"> (including respective HC) not overlapping with the first two in green. Significant clusters of the whole brain analysis, FWE corrected p&lt;0.05. Here, p&lt;0.001 uncorrected is used for display purposes only. </w:t>
      </w:r>
    </w:p>
    <w:p w14:paraId="65DF68A1" w14:textId="77777777" w:rsidR="003A700E" w:rsidRDefault="0005254B">
      <w:pPr>
        <w:rPr>
          <w:rFonts w:cstheme="minorHAnsi"/>
          <w:lang w:val="en-GB"/>
        </w:rPr>
      </w:pPr>
      <w:r>
        <w:rPr>
          <w:rFonts w:cstheme="minorHAnsi"/>
          <w:b/>
          <w:bCs/>
          <w:lang w:val="en-GB"/>
        </w:rPr>
        <w:t xml:space="preserve">Sup Fig 6 </w:t>
      </w:r>
      <w:r>
        <w:rPr>
          <w:rFonts w:cstheme="minorHAnsi"/>
          <w:lang w:val="en-GB"/>
        </w:rPr>
        <w:t xml:space="preserve">Overlay demonstrating </w:t>
      </w:r>
      <w:proofErr w:type="gramStart"/>
      <w:r>
        <w:rPr>
          <w:rFonts w:cstheme="minorHAnsi"/>
          <w:lang w:val="en-GB"/>
        </w:rPr>
        <w:t>close proximity</w:t>
      </w:r>
      <w:proofErr w:type="gramEnd"/>
      <w:r>
        <w:rPr>
          <w:rFonts w:cstheme="minorHAnsi"/>
          <w:lang w:val="en-GB"/>
        </w:rPr>
        <w:t xml:space="preserve"> of hyper- and hypoactive regions. BN&gt;HC</w:t>
      </w:r>
      <w:r>
        <w:rPr>
          <w:rFonts w:cstheme="minorHAnsi"/>
          <w:vertAlign w:val="subscript"/>
          <w:lang w:val="en-GB"/>
        </w:rPr>
        <w:t>BN</w:t>
      </w:r>
      <w:r>
        <w:rPr>
          <w:rFonts w:cstheme="minorHAnsi"/>
          <w:lang w:val="en-GB"/>
        </w:rPr>
        <w:t xml:space="preserve"> in yellow, HC</w:t>
      </w:r>
      <w:r>
        <w:rPr>
          <w:rFonts w:cstheme="minorHAnsi"/>
          <w:vertAlign w:val="subscript"/>
          <w:lang w:val="en-GB"/>
        </w:rPr>
        <w:t>AN</w:t>
      </w:r>
      <w:r>
        <w:rPr>
          <w:rFonts w:cstheme="minorHAnsi"/>
          <w:lang w:val="en-GB"/>
        </w:rPr>
        <w:t>&gt;AN</w:t>
      </w:r>
      <w:r>
        <w:rPr>
          <w:rFonts w:cstheme="minorHAnsi"/>
          <w:vertAlign w:val="subscript"/>
          <w:lang w:val="en-GB"/>
        </w:rPr>
        <w:t>T2</w:t>
      </w:r>
      <w:r>
        <w:rPr>
          <w:rFonts w:cstheme="minorHAnsi"/>
          <w:lang w:val="en-GB"/>
        </w:rPr>
        <w:t xml:space="preserve"> in blue, both BN&gt;HC</w:t>
      </w:r>
      <w:r>
        <w:rPr>
          <w:rFonts w:cstheme="minorHAnsi"/>
          <w:vertAlign w:val="subscript"/>
          <w:lang w:val="en-GB"/>
        </w:rPr>
        <w:t>BN</w:t>
      </w:r>
      <w:r>
        <w:rPr>
          <w:rFonts w:cstheme="minorHAnsi"/>
          <w:lang w:val="en-GB"/>
        </w:rPr>
        <w:t xml:space="preserve"> and HC</w:t>
      </w:r>
      <w:r>
        <w:rPr>
          <w:rFonts w:cstheme="minorHAnsi"/>
          <w:vertAlign w:val="subscript"/>
          <w:lang w:val="en-GB"/>
        </w:rPr>
        <w:t>AN</w:t>
      </w:r>
      <w:r>
        <w:rPr>
          <w:rFonts w:cstheme="minorHAnsi"/>
          <w:lang w:val="en-GB"/>
        </w:rPr>
        <w:t>&gt;AN</w:t>
      </w:r>
      <w:r>
        <w:rPr>
          <w:rFonts w:cstheme="minorHAnsi"/>
          <w:vertAlign w:val="subscript"/>
          <w:lang w:val="en-GB"/>
        </w:rPr>
        <w:t>T2</w:t>
      </w:r>
      <w:r>
        <w:rPr>
          <w:rFonts w:cstheme="minorHAnsi"/>
          <w:lang w:val="en-GB"/>
        </w:rPr>
        <w:t xml:space="preserve"> in red, BN&gt;AN</w:t>
      </w:r>
      <w:r>
        <w:rPr>
          <w:rFonts w:cstheme="minorHAnsi"/>
          <w:vertAlign w:val="subscript"/>
          <w:lang w:val="en-GB"/>
        </w:rPr>
        <w:t>T2</w:t>
      </w:r>
      <w:r>
        <w:rPr>
          <w:rFonts w:cstheme="minorHAnsi"/>
          <w:lang w:val="en-GB"/>
        </w:rPr>
        <w:t xml:space="preserve"> (including respective HC) not overlapping with the first two in green. Significant clusters of the whole brain analysis, FWE corrected p&lt;0.05. Here p&lt;0.001 uncorrected is used for display purposes only.</w:t>
      </w:r>
    </w:p>
    <w:p w14:paraId="46BDE685" w14:textId="77777777" w:rsidR="003A700E" w:rsidRDefault="0005254B">
      <w:pPr>
        <w:rPr>
          <w:rFonts w:cstheme="minorHAnsi"/>
          <w:lang w:val="en-GB"/>
        </w:rPr>
      </w:pPr>
      <w:r>
        <w:rPr>
          <w:rFonts w:cstheme="minorHAnsi"/>
          <w:b/>
          <w:bCs/>
          <w:lang w:val="en-GB"/>
        </w:rPr>
        <w:t xml:space="preserve">Sup Fig 7 </w:t>
      </w:r>
      <w:r>
        <w:rPr>
          <w:rFonts w:cstheme="minorHAnsi"/>
          <w:lang w:val="en-GB"/>
        </w:rPr>
        <w:t>Direct comparison of BN and short time weight restored AN (including their respective controls): Positive Contrast BN&gt;HC</w:t>
      </w:r>
      <w:r>
        <w:rPr>
          <w:rFonts w:cstheme="minorHAnsi"/>
          <w:vertAlign w:val="subscript"/>
          <w:lang w:val="en-GB"/>
        </w:rPr>
        <w:t>BN</w:t>
      </w:r>
      <w:r>
        <w:rPr>
          <w:rFonts w:cstheme="minorHAnsi"/>
          <w:lang w:val="en-GB"/>
        </w:rPr>
        <w:t xml:space="preserve"> vs AN</w:t>
      </w:r>
      <w:r>
        <w:rPr>
          <w:rFonts w:cstheme="minorHAnsi"/>
          <w:vertAlign w:val="subscript"/>
          <w:lang w:val="en-GB"/>
        </w:rPr>
        <w:t>T2</w:t>
      </w:r>
      <w:r>
        <w:rPr>
          <w:rFonts w:cstheme="minorHAnsi"/>
          <w:lang w:val="en-GB"/>
        </w:rPr>
        <w:t xml:space="preserve"> &gt;HC</w:t>
      </w:r>
      <w:r>
        <w:rPr>
          <w:rFonts w:cstheme="minorHAnsi"/>
          <w:vertAlign w:val="subscript"/>
          <w:lang w:val="en-GB"/>
        </w:rPr>
        <w:t xml:space="preserve">AN </w:t>
      </w:r>
      <w:r>
        <w:rPr>
          <w:rFonts w:cstheme="minorHAnsi"/>
          <w:lang w:val="en-GB"/>
        </w:rPr>
        <w:t>(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 vs non-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>) of significant clusters of the whole brain analysis, FWE corrected p&lt;0.05. Here, p&lt;0.001 uncorrected is used for display purposes. Beta-plots of all significant clusters include separate mean beta scores for both groups and s (social), b (bumper) and p (physical) respectively. Greater activation for social compared to bumper and physical (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 vs non-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) supports regions being part of the 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>-network depicted in figure 1.</w:t>
      </w:r>
    </w:p>
    <w:p w14:paraId="7E4143B8" w14:textId="77777777" w:rsidR="003A700E" w:rsidRDefault="0005254B">
      <w:pPr>
        <w:rPr>
          <w:rFonts w:cstheme="minorHAnsi"/>
          <w:lang w:val="en-GB"/>
        </w:rPr>
      </w:pPr>
      <w:r>
        <w:rPr>
          <w:rFonts w:cstheme="minorHAnsi"/>
          <w:b/>
          <w:bCs/>
          <w:lang w:val="en-GB"/>
        </w:rPr>
        <w:t xml:space="preserve">Sup Fig 8 </w:t>
      </w:r>
      <w:r>
        <w:rPr>
          <w:rFonts w:cstheme="minorHAnsi"/>
          <w:lang w:val="en-GB"/>
        </w:rPr>
        <w:t>Direct comparison of BN and short time weight restored AN (including their respective controls): Positive Contrast BN&gt;HC</w:t>
      </w:r>
      <w:r>
        <w:rPr>
          <w:rFonts w:cstheme="minorHAnsi"/>
          <w:vertAlign w:val="subscript"/>
          <w:lang w:val="en-GB"/>
        </w:rPr>
        <w:t>BN</w:t>
      </w:r>
      <w:r>
        <w:rPr>
          <w:rFonts w:cstheme="minorHAnsi"/>
          <w:lang w:val="en-GB"/>
        </w:rPr>
        <w:t xml:space="preserve"> vs AN</w:t>
      </w:r>
      <w:r>
        <w:rPr>
          <w:rFonts w:cstheme="minorHAnsi"/>
          <w:vertAlign w:val="subscript"/>
          <w:lang w:val="en-GB"/>
        </w:rPr>
        <w:t>T2</w:t>
      </w:r>
      <w:r>
        <w:rPr>
          <w:rFonts w:cstheme="minorHAnsi"/>
          <w:lang w:val="en-GB"/>
        </w:rPr>
        <w:t xml:space="preserve"> &gt;HC</w:t>
      </w:r>
      <w:r>
        <w:rPr>
          <w:rFonts w:cstheme="minorHAnsi"/>
          <w:vertAlign w:val="subscript"/>
          <w:lang w:val="en-GB"/>
        </w:rPr>
        <w:t xml:space="preserve">AN </w:t>
      </w:r>
      <w:r>
        <w:rPr>
          <w:rFonts w:cstheme="minorHAnsi"/>
          <w:lang w:val="en-GB"/>
        </w:rPr>
        <w:t>(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 vs non-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>) of significant clusters of the whole brain analysis, FWE corrected p&lt;0.05. Here, p&lt;0.001 uncorrected is used for display purposes. Beta-plots of all significant clusters include separate mean beta scores for both groups and s (social), b (bumper) and p (physical) respectively. Greater activation for social compared to bumper and physical (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 vs non-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) supports regions being part of the 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>-network depicted in figure 1.</w:t>
      </w:r>
    </w:p>
    <w:p w14:paraId="28CFEE05" w14:textId="77777777" w:rsidR="003A700E" w:rsidRDefault="0005254B">
      <w:pPr>
        <w:rPr>
          <w:rFonts w:cstheme="minorHAnsi"/>
          <w:lang w:val="en-GB"/>
        </w:rPr>
      </w:pPr>
      <w:r>
        <w:rPr>
          <w:rFonts w:cstheme="minorHAnsi"/>
          <w:b/>
          <w:bCs/>
          <w:lang w:val="en-GB"/>
        </w:rPr>
        <w:t xml:space="preserve">Sup Fig 9 </w:t>
      </w:r>
      <w:r>
        <w:rPr>
          <w:rFonts w:cstheme="minorHAnsi"/>
          <w:lang w:val="en-GB"/>
        </w:rPr>
        <w:t>Direct comparison of BN and acutely ill AN (including their respective controls): Positive Contrast BN&gt;HC</w:t>
      </w:r>
      <w:r>
        <w:rPr>
          <w:rFonts w:cstheme="minorHAnsi"/>
          <w:vertAlign w:val="subscript"/>
          <w:lang w:val="en-GB"/>
        </w:rPr>
        <w:t>BN</w:t>
      </w:r>
      <w:r>
        <w:rPr>
          <w:rFonts w:cstheme="minorHAnsi"/>
          <w:lang w:val="en-GB"/>
        </w:rPr>
        <w:t xml:space="preserve"> vs AN</w:t>
      </w:r>
      <w:r>
        <w:rPr>
          <w:rFonts w:cstheme="minorHAnsi"/>
          <w:vertAlign w:val="subscript"/>
          <w:lang w:val="en-GB"/>
        </w:rPr>
        <w:t>T1</w:t>
      </w:r>
      <w:r>
        <w:rPr>
          <w:rFonts w:cstheme="minorHAnsi"/>
          <w:lang w:val="en-GB"/>
        </w:rPr>
        <w:t xml:space="preserve"> &gt;HC</w:t>
      </w:r>
      <w:r>
        <w:rPr>
          <w:rFonts w:cstheme="minorHAnsi"/>
          <w:vertAlign w:val="subscript"/>
          <w:lang w:val="en-GB"/>
        </w:rPr>
        <w:t xml:space="preserve">AN </w:t>
      </w:r>
      <w:r>
        <w:rPr>
          <w:rFonts w:cstheme="minorHAnsi"/>
          <w:lang w:val="en-GB"/>
        </w:rPr>
        <w:t>(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 vs non-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>) of significant clusters of the whole brain analysis, FWE corrected p&lt;0.05. Here, p&lt;0.001 uncorrected is used for display purposes.  Beta-plots of all significant clusters include separate mean beta scores for both groups and s (social), b (bumper) and p (physical) respectively. Greater activation for social compared to bumper and physical (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 vs non-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) supports regions being part of the 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>-network depicted in figure 1.</w:t>
      </w:r>
    </w:p>
    <w:p w14:paraId="4BEAF92D" w14:textId="77777777" w:rsidR="003A700E" w:rsidRDefault="0005254B">
      <w:pPr>
        <w:rPr>
          <w:rFonts w:cstheme="minorHAnsi"/>
          <w:lang w:val="en-GB"/>
        </w:rPr>
      </w:pPr>
      <w:r>
        <w:rPr>
          <w:rFonts w:cstheme="minorHAnsi"/>
          <w:b/>
          <w:bCs/>
          <w:lang w:val="en-GB"/>
        </w:rPr>
        <w:t xml:space="preserve">Sup Fig 10 </w:t>
      </w:r>
      <w:r>
        <w:rPr>
          <w:rFonts w:cstheme="minorHAnsi"/>
          <w:lang w:val="en-GB"/>
        </w:rPr>
        <w:t>Direct comparison of BN and short time weight restored AN (including their respective controls): Positive Contrast BN&gt;HC</w:t>
      </w:r>
      <w:r>
        <w:rPr>
          <w:rFonts w:cstheme="minorHAnsi"/>
          <w:vertAlign w:val="subscript"/>
          <w:lang w:val="en-GB"/>
        </w:rPr>
        <w:t>BN</w:t>
      </w:r>
      <w:r>
        <w:rPr>
          <w:rFonts w:cstheme="minorHAnsi"/>
          <w:lang w:val="en-GB"/>
        </w:rPr>
        <w:t xml:space="preserve"> vs ANT2 &gt;HC</w:t>
      </w:r>
      <w:r>
        <w:rPr>
          <w:rFonts w:cstheme="minorHAnsi"/>
          <w:vertAlign w:val="subscript"/>
          <w:lang w:val="en-GB"/>
        </w:rPr>
        <w:t xml:space="preserve">AN </w:t>
      </w:r>
      <w:r>
        <w:rPr>
          <w:rFonts w:cstheme="minorHAnsi"/>
          <w:lang w:val="en-GB"/>
        </w:rPr>
        <w:t>(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 vs non-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>) of significant clusters of the whole brain analysis, FWE corrected p&lt;0.05. Here, p&lt;0.001 uncorrected is used for display purposes. Beta-plots of all significant clusters include separate mean beta scores for both groups and s (social), b (bumper) and p (physical) respectively. Greater activation for social compared to bumper and physical (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 vs non-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 xml:space="preserve">) supports regions being part of the </w:t>
      </w:r>
      <w:proofErr w:type="spellStart"/>
      <w:r>
        <w:rPr>
          <w:rFonts w:cstheme="minorHAnsi"/>
          <w:lang w:val="en-GB"/>
        </w:rPr>
        <w:t>ToM</w:t>
      </w:r>
      <w:proofErr w:type="spellEnd"/>
      <w:r>
        <w:rPr>
          <w:rFonts w:cstheme="minorHAnsi"/>
          <w:lang w:val="en-GB"/>
        </w:rPr>
        <w:t>-network depicted in figure 1.</w:t>
      </w:r>
    </w:p>
    <w:p w14:paraId="0B598E71" w14:textId="77777777" w:rsidR="005551BD" w:rsidRDefault="005551BD">
      <w:pPr>
        <w:rPr>
          <w:rFonts w:cstheme="minorHAnsi"/>
          <w:lang w:val="en-GB"/>
        </w:rPr>
      </w:pPr>
    </w:p>
    <w:p w14:paraId="51D59EB5" w14:textId="77777777" w:rsidR="005551BD" w:rsidRDefault="005551BD">
      <w:pPr>
        <w:rPr>
          <w:rFonts w:cstheme="minorHAnsi"/>
          <w:lang w:val="en-GB"/>
        </w:rPr>
      </w:pPr>
    </w:p>
    <w:p w14:paraId="10661881" w14:textId="0F638669" w:rsidR="003A700E" w:rsidRDefault="003A700E">
      <w:pPr>
        <w:rPr>
          <w:rFonts w:cstheme="minorHAnsi"/>
          <w:lang w:val="en-GB"/>
        </w:rPr>
      </w:pPr>
    </w:p>
    <w:sectPr w:rsidR="003A700E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6349D"/>
    <w:multiLevelType w:val="hybridMultilevel"/>
    <w:tmpl w:val="333CDF40"/>
    <w:lvl w:ilvl="0" w:tplc="DDF0039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A3B6B"/>
    <w:multiLevelType w:val="hybridMultilevel"/>
    <w:tmpl w:val="F7BC6D3E"/>
    <w:lvl w:ilvl="0" w:tplc="660E84FA">
      <w:start w:val="19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v9srtav2fxazletx2iv9v55wv952wx2xdes&quot;&gt;BN&lt;record-ids&gt;&lt;item&gt;2&lt;/item&gt;&lt;item&gt;26&lt;/item&gt;&lt;item&gt;57&lt;/item&gt;&lt;item&gt;74&lt;/item&gt;&lt;item&gt;75&lt;/item&gt;&lt;item&gt;76&lt;/item&gt;&lt;item&gt;77&lt;/item&gt;&lt;item&gt;78&lt;/item&gt;&lt;item&gt;79&lt;/item&gt;&lt;item&gt;80&lt;/item&gt;&lt;item&gt;81&lt;/item&gt;&lt;/record-ids&gt;&lt;/item&gt;&lt;/Libraries&gt;"/>
  </w:docVars>
  <w:rsids>
    <w:rsidRoot w:val="003A700E"/>
    <w:rsid w:val="00041AAC"/>
    <w:rsid w:val="0005254B"/>
    <w:rsid w:val="00060387"/>
    <w:rsid w:val="00092E92"/>
    <w:rsid w:val="000E70D6"/>
    <w:rsid w:val="00101D7F"/>
    <w:rsid w:val="00102621"/>
    <w:rsid w:val="00134D4E"/>
    <w:rsid w:val="001A786A"/>
    <w:rsid w:val="001E5019"/>
    <w:rsid w:val="002653F3"/>
    <w:rsid w:val="00277E9B"/>
    <w:rsid w:val="0029108F"/>
    <w:rsid w:val="00322109"/>
    <w:rsid w:val="00355A11"/>
    <w:rsid w:val="003A700E"/>
    <w:rsid w:val="003B6034"/>
    <w:rsid w:val="0052498A"/>
    <w:rsid w:val="005551BD"/>
    <w:rsid w:val="005B3890"/>
    <w:rsid w:val="005E47E5"/>
    <w:rsid w:val="00630B51"/>
    <w:rsid w:val="00765F30"/>
    <w:rsid w:val="007D4CFE"/>
    <w:rsid w:val="0086709A"/>
    <w:rsid w:val="00883CF7"/>
    <w:rsid w:val="0094110E"/>
    <w:rsid w:val="00965247"/>
    <w:rsid w:val="009673C0"/>
    <w:rsid w:val="0096750E"/>
    <w:rsid w:val="00972F41"/>
    <w:rsid w:val="00973EBE"/>
    <w:rsid w:val="00987C9B"/>
    <w:rsid w:val="009F2B3A"/>
    <w:rsid w:val="00A2578C"/>
    <w:rsid w:val="00A602B0"/>
    <w:rsid w:val="00A82649"/>
    <w:rsid w:val="00AA623B"/>
    <w:rsid w:val="00AC723F"/>
    <w:rsid w:val="00B11058"/>
    <w:rsid w:val="00B865CA"/>
    <w:rsid w:val="00BC03B0"/>
    <w:rsid w:val="00BF1E0D"/>
    <w:rsid w:val="00C33116"/>
    <w:rsid w:val="00C5446F"/>
    <w:rsid w:val="00C633B8"/>
    <w:rsid w:val="00C9232D"/>
    <w:rsid w:val="00CD55E7"/>
    <w:rsid w:val="00D048B6"/>
    <w:rsid w:val="00D30220"/>
    <w:rsid w:val="00D97122"/>
    <w:rsid w:val="00DF5251"/>
    <w:rsid w:val="00E218D2"/>
    <w:rsid w:val="00F90E2F"/>
    <w:rsid w:val="00FC2184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9E60"/>
  <w15:docId w15:val="{F8272AB8-D9F9-F946-9D68-CEC20F3A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lang w:val="en-US"/>
    </w:rPr>
  </w:style>
  <w:style w:type="paragraph" w:styleId="berschrift1">
    <w:name w:val="heading 1"/>
    <w:basedOn w:val="Standard"/>
    <w:uiPriority w:val="9"/>
    <w:qFormat/>
    <w:rsid w:val="008B78F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ndNoteBibliographyTitleZchn">
    <w:name w:val="EndNote Bibliography Title Zchn"/>
    <w:basedOn w:val="Absatz-Standardschriftart"/>
    <w:link w:val="EndNoteBibliographyTitle"/>
    <w:qFormat/>
    <w:rsid w:val="0089739F"/>
    <w:rPr>
      <w:rFonts w:ascii="Calibri" w:hAnsi="Calibri" w:cs="Calibri"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qFormat/>
    <w:rsid w:val="0089739F"/>
    <w:rPr>
      <w:rFonts w:ascii="Calibri" w:hAnsi="Calibri" w:cs="Calibri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C560D"/>
    <w:rPr>
      <w:rFonts w:ascii="Segoe UI" w:hAnsi="Segoe UI" w:cs="Segoe UI"/>
      <w:sz w:val="18"/>
      <w:szCs w:val="18"/>
      <w:lang w:val="en-US"/>
    </w:rPr>
  </w:style>
  <w:style w:type="character" w:styleId="Kommentarzeichen">
    <w:name w:val="annotation reference"/>
    <w:basedOn w:val="Absatz-Standardschriftart"/>
    <w:uiPriority w:val="99"/>
    <w:unhideWhenUsed/>
    <w:qFormat/>
    <w:rsid w:val="00455E84"/>
    <w:rPr>
      <w:rFonts w:ascii="Tahoma" w:hAnsi="Tahoma" w:cs="Tahoma"/>
      <w:b w:val="0"/>
      <w:i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455E84"/>
    <w:rPr>
      <w:rFonts w:ascii="Tahoma" w:hAnsi="Tahoma" w:cs="Tahoma"/>
      <w:sz w:val="16"/>
      <w:szCs w:val="20"/>
      <w:lang w:val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455E84"/>
    <w:rPr>
      <w:rFonts w:ascii="Tahoma" w:hAnsi="Tahoma" w:cs="Tahoma"/>
      <w:b/>
      <w:bCs/>
      <w:sz w:val="16"/>
      <w:szCs w:val="20"/>
      <w:lang w:val="en-US"/>
    </w:rPr>
  </w:style>
  <w:style w:type="character" w:styleId="Hyperlink">
    <w:name w:val="Hyperlink"/>
    <w:basedOn w:val="Absatz-Standardschriftart"/>
    <w:uiPriority w:val="99"/>
    <w:unhideWhenUsed/>
    <w:rsid w:val="009048A3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qFormat/>
    <w:rsid w:val="009048A3"/>
    <w:rPr>
      <w:color w:val="605E5C"/>
      <w:shd w:val="clear" w:color="auto" w:fill="E1DFDD"/>
    </w:rPr>
  </w:style>
  <w:style w:type="character" w:customStyle="1" w:styleId="Betont">
    <w:name w:val="Betont"/>
    <w:qFormat/>
    <w:rsid w:val="0011046B"/>
    <w:rPr>
      <w:i/>
      <w:iCs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3C01E1"/>
  </w:style>
  <w:style w:type="character" w:customStyle="1" w:styleId="FuzeileZchn">
    <w:name w:val="Fußzeile Zchn"/>
    <w:basedOn w:val="Absatz-Standardschriftart"/>
    <w:link w:val="Fuzeile"/>
    <w:uiPriority w:val="99"/>
    <w:qFormat/>
    <w:rsid w:val="003C01E1"/>
  </w:style>
  <w:style w:type="character" w:customStyle="1" w:styleId="berschrift1Zchn">
    <w:name w:val="Überschrift 1 Zchn"/>
    <w:basedOn w:val="Absatz-Standardschriftart"/>
    <w:uiPriority w:val="9"/>
    <w:qFormat/>
    <w:rsid w:val="008B78FA"/>
    <w:rPr>
      <w:rFonts w:ascii="Times New Roman" w:eastAsia="Times New Roman" w:hAnsi="Times New Roman" w:cs="Times New Roman"/>
      <w:b/>
      <w:bCs/>
      <w:kern w:val="2"/>
      <w:sz w:val="48"/>
      <w:szCs w:val="48"/>
      <w:lang w:eastAsia="de-DE"/>
    </w:rPr>
  </w:style>
  <w:style w:type="character" w:customStyle="1" w:styleId="period">
    <w:name w:val="period"/>
    <w:basedOn w:val="Absatz-Standardschriftart"/>
    <w:qFormat/>
    <w:rsid w:val="008B78FA"/>
  </w:style>
  <w:style w:type="character" w:customStyle="1" w:styleId="cit">
    <w:name w:val="cit"/>
    <w:basedOn w:val="Absatz-Standardschriftart"/>
    <w:qFormat/>
    <w:rsid w:val="008B78FA"/>
  </w:style>
  <w:style w:type="character" w:customStyle="1" w:styleId="citation-doi">
    <w:name w:val="citation-doi"/>
    <w:basedOn w:val="Absatz-Standardschriftart"/>
    <w:qFormat/>
    <w:rsid w:val="008B78FA"/>
  </w:style>
  <w:style w:type="character" w:customStyle="1" w:styleId="secondary-date">
    <w:name w:val="secondary-date"/>
    <w:basedOn w:val="Absatz-Standardschriftart"/>
    <w:qFormat/>
    <w:rsid w:val="008B78FA"/>
  </w:style>
  <w:style w:type="character" w:customStyle="1" w:styleId="authors-list-item">
    <w:name w:val="authors-list-item"/>
    <w:basedOn w:val="Absatz-Standardschriftart"/>
    <w:qFormat/>
    <w:rsid w:val="008B78FA"/>
  </w:style>
  <w:style w:type="character" w:customStyle="1" w:styleId="author-sup-separator">
    <w:name w:val="author-sup-separator"/>
    <w:basedOn w:val="Absatz-Standardschriftart"/>
    <w:qFormat/>
    <w:rsid w:val="008B78FA"/>
  </w:style>
  <w:style w:type="character" w:customStyle="1" w:styleId="comma">
    <w:name w:val="comma"/>
    <w:basedOn w:val="Absatz-Standardschriftart"/>
    <w:qFormat/>
    <w:rsid w:val="008B78FA"/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3B6EB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733A1"/>
    <w:rPr>
      <w:color w:val="954F72" w:themeColor="followedHyperlink"/>
      <w:u w:val="single"/>
    </w:rPr>
  </w:style>
  <w:style w:type="character" w:customStyle="1" w:styleId="LineNumbering">
    <w:name w:val="Line Numbering"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A132E2"/>
    <w:pPr>
      <w:ind w:left="720"/>
      <w:contextualSpacing/>
    </w:pPr>
  </w:style>
  <w:style w:type="paragraph" w:customStyle="1" w:styleId="EndNoteBibliographyTitle">
    <w:name w:val="EndNote Bibliography Title"/>
    <w:basedOn w:val="Standard"/>
    <w:link w:val="EndNoteBibliographyTitleZchn"/>
    <w:qFormat/>
    <w:rsid w:val="0089739F"/>
    <w:pPr>
      <w:spacing w:after="0"/>
      <w:jc w:val="center"/>
    </w:pPr>
    <w:rPr>
      <w:rFonts w:ascii="Calibri" w:hAnsi="Calibri" w:cs="Calibri"/>
    </w:rPr>
  </w:style>
  <w:style w:type="paragraph" w:customStyle="1" w:styleId="EndNoteBibliography">
    <w:name w:val="EndNote Bibliography"/>
    <w:basedOn w:val="Standard"/>
    <w:link w:val="EndNoteBibliographyZchn"/>
    <w:qFormat/>
    <w:rsid w:val="0089739F"/>
    <w:pPr>
      <w:spacing w:line="240" w:lineRule="auto"/>
    </w:pPr>
    <w:rPr>
      <w:rFonts w:ascii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C560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455E84"/>
    <w:pPr>
      <w:spacing w:line="240" w:lineRule="auto"/>
    </w:pPr>
    <w:rPr>
      <w:rFonts w:ascii="Tahoma" w:hAnsi="Tahoma" w:cs="Tahoma"/>
      <w:sz w:val="16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455E84"/>
    <w:rPr>
      <w:b/>
      <w:bCs/>
    </w:rPr>
  </w:style>
  <w:style w:type="paragraph" w:styleId="berarbeitung">
    <w:name w:val="Revision"/>
    <w:uiPriority w:val="99"/>
    <w:semiHidden/>
    <w:qFormat/>
    <w:rsid w:val="005E0583"/>
  </w:style>
  <w:style w:type="paragraph" w:styleId="StandardWeb">
    <w:name w:val="Normal (Web)"/>
    <w:basedOn w:val="Standard"/>
    <w:uiPriority w:val="99"/>
    <w:semiHidden/>
    <w:unhideWhenUsed/>
    <w:qFormat/>
    <w:rsid w:val="00F420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3C01E1"/>
    <w:pPr>
      <w:tabs>
        <w:tab w:val="center" w:pos="4680"/>
        <w:tab w:val="right" w:pos="9360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3C0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dentifier">
    <w:name w:val="identifier"/>
    <w:basedOn w:val="Absatz-Standardschriftart"/>
    <w:rsid w:val="00D97122"/>
  </w:style>
  <w:style w:type="character" w:customStyle="1" w:styleId="docsum-authors">
    <w:name w:val="docsum-authors"/>
    <w:basedOn w:val="Absatz-Standardschriftart"/>
    <w:rsid w:val="00B865CA"/>
  </w:style>
  <w:style w:type="character" w:customStyle="1" w:styleId="docsum-journal-citation">
    <w:name w:val="docsum-journal-citation"/>
    <w:basedOn w:val="Absatz-Standardschriftart"/>
    <w:rsid w:val="00B865CA"/>
  </w:style>
  <w:style w:type="character" w:customStyle="1" w:styleId="citation-part">
    <w:name w:val="citation-part"/>
    <w:basedOn w:val="Absatz-Standardschriftart"/>
    <w:rsid w:val="00B865CA"/>
  </w:style>
  <w:style w:type="character" w:customStyle="1" w:styleId="docsum-pmid">
    <w:name w:val="docsum-pmid"/>
    <w:basedOn w:val="Absatz-Standardschriftart"/>
    <w:rsid w:val="00B86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5238F-F02C-E34C-BC64-A2F6226A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Ruan</dc:creator>
  <cp:lastModifiedBy>Ruan, Vanessa Ande</cp:lastModifiedBy>
  <cp:revision>3</cp:revision>
  <dcterms:created xsi:type="dcterms:W3CDTF">2022-01-14T10:59:00Z</dcterms:created>
  <dcterms:modified xsi:type="dcterms:W3CDTF">2022-01-14T11:00:00Z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2021-11-23T15:52:00Z</dcterms:created>
  <dc:creator>Vanessa Ruan</dc:creator>
  <dc:description/>
  <dc:language>en-US</dc:language>
  <cp:lastModifiedBy/>
  <dcterms:modified xsi:type="dcterms:W3CDTF">2021-12-05T23:14:05Z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minderText">
    <vt:lpwstr>NFHQ0PSN</vt:lpwstr>
  </property>
  <property fmtid="{D5CDD505-2E9C-101B-9397-08002B2CF9AE}" pid="3" name="ZOTERO_PREF_1">
    <vt:lpwstr>&lt;data data-version="3" zotero-version="5.0.96"&gt;&lt;session id="VehxDL2n"/&gt;&lt;style id="" hasBibliography="0" bibliographyStyleHasBeenSet="0"/&gt;&lt;prefs/&gt;&lt;/data&gt;</vt:lpwstr>
  </property>
</Properties>
</file>