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50" w:rsidRPr="006C0A31" w:rsidRDefault="00F177E9" w:rsidP="00EB0587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  <w:r w:rsidRPr="006C0A31">
        <w:rPr>
          <w:rFonts w:asciiTheme="majorBidi" w:hAnsiTheme="majorBidi" w:cstheme="majorBidi"/>
          <w:sz w:val="24"/>
          <w:szCs w:val="24"/>
          <w:lang w:val="en-US"/>
        </w:rPr>
        <w:t>Supplementary Table 1</w:t>
      </w:r>
      <w:r w:rsidR="006A6852" w:rsidRPr="006C0A3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5B2550" w:rsidRPr="006C0A31">
        <w:rPr>
          <w:rFonts w:asciiTheme="majorBidi" w:hAnsiTheme="majorBidi" w:cstheme="majorBidi"/>
          <w:sz w:val="24"/>
          <w:szCs w:val="24"/>
          <w:lang w:val="en-US"/>
        </w:rPr>
        <w:t>Results of the comparison of the three factors within the different countries.</w:t>
      </w:r>
      <w:r w:rsidR="000C4DB6" w:rsidRPr="006C0A31">
        <w:rPr>
          <w:rFonts w:asciiTheme="majorBidi" w:hAnsiTheme="majorBidi" w:cstheme="majorBidi"/>
          <w:sz w:val="24"/>
          <w:szCs w:val="24"/>
          <w:lang w:val="en-US"/>
        </w:rPr>
        <w:t xml:space="preserve"> The first value indicates the significance of the Friedman test. For significant p-values on the Friedman te</w:t>
      </w:r>
      <w:r w:rsidR="00EB0587">
        <w:rPr>
          <w:rFonts w:asciiTheme="majorBidi" w:hAnsiTheme="majorBidi" w:cstheme="majorBidi"/>
          <w:sz w:val="24"/>
          <w:szCs w:val="24"/>
          <w:lang w:val="en-US"/>
        </w:rPr>
        <w:t>st, a pairwise comparison (Dunn</w:t>
      </w:r>
      <w:r w:rsidR="000C4DB6" w:rsidRPr="006C0A31">
        <w:rPr>
          <w:rFonts w:asciiTheme="majorBidi" w:hAnsiTheme="majorBidi" w:cstheme="majorBidi"/>
          <w:sz w:val="24"/>
          <w:szCs w:val="24"/>
          <w:lang w:val="en-US"/>
        </w:rPr>
        <w:t xml:space="preserve"> test with </w:t>
      </w:r>
      <w:proofErr w:type="spellStart"/>
      <w:r w:rsidR="000C4DB6" w:rsidRPr="006C0A31">
        <w:rPr>
          <w:rFonts w:asciiTheme="majorBidi" w:hAnsiTheme="majorBidi" w:cstheme="majorBidi"/>
          <w:sz w:val="24"/>
          <w:szCs w:val="24"/>
          <w:lang w:val="en-US"/>
        </w:rPr>
        <w:t>Bonferroni</w:t>
      </w:r>
      <w:proofErr w:type="spellEnd"/>
      <w:r w:rsidR="000C4DB6" w:rsidRPr="006C0A31">
        <w:rPr>
          <w:rFonts w:asciiTheme="majorBidi" w:hAnsiTheme="majorBidi" w:cstheme="majorBidi"/>
          <w:sz w:val="24"/>
          <w:szCs w:val="24"/>
          <w:lang w:val="en-US"/>
        </w:rPr>
        <w:t xml:space="preserve"> correction) was performed. The effective size was calculated with the formula r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Z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</m:oMath>
      <w:r w:rsidR="000C4DB6" w:rsidRPr="006C0A31">
        <w:rPr>
          <w:rFonts w:asciiTheme="majorBidi" w:hAnsiTheme="majorBidi" w:cstheme="majorBidi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160"/>
        <w:gridCol w:w="1015"/>
        <w:gridCol w:w="1015"/>
        <w:gridCol w:w="1015"/>
        <w:gridCol w:w="1015"/>
        <w:gridCol w:w="1015"/>
        <w:gridCol w:w="1015"/>
      </w:tblGrid>
      <w:tr w:rsidR="006A6852" w:rsidRPr="00A07702" w:rsidTr="006C0A31">
        <w:tc>
          <w:tcPr>
            <w:tcW w:w="1812" w:type="dxa"/>
          </w:tcPr>
          <w:p w:rsidR="006A6852" w:rsidRPr="00A07702" w:rsidRDefault="006A6852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160" w:type="dxa"/>
          </w:tcPr>
          <w:p w:rsidR="006A6852" w:rsidRPr="00A07702" w:rsidRDefault="006A6852" w:rsidP="00AC39FA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Friedman </w:t>
            </w:r>
            <w:r w:rsidR="00AC39FA"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</w:t>
            </w: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est</w:t>
            </w:r>
          </w:p>
        </w:tc>
        <w:tc>
          <w:tcPr>
            <w:tcW w:w="2030" w:type="dxa"/>
            <w:gridSpan w:val="2"/>
          </w:tcPr>
          <w:p w:rsidR="006A6852" w:rsidRPr="00A07702" w:rsidRDefault="006A6852" w:rsidP="0019482A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Fa</w:t>
            </w:r>
            <w:r w:rsidR="0019482A"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</w:t>
            </w: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tor 1 – Fa</w:t>
            </w:r>
            <w:r w:rsidR="0019482A"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</w:t>
            </w: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tor 2</w:t>
            </w:r>
          </w:p>
        </w:tc>
        <w:tc>
          <w:tcPr>
            <w:tcW w:w="2030" w:type="dxa"/>
            <w:gridSpan w:val="2"/>
          </w:tcPr>
          <w:p w:rsidR="006A6852" w:rsidRPr="00A07702" w:rsidRDefault="006A6852" w:rsidP="0019482A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Fa</w:t>
            </w:r>
            <w:r w:rsidR="0019482A"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</w:t>
            </w: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tor 2 – Fa</w:t>
            </w:r>
            <w:r w:rsidR="0019482A"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</w:t>
            </w: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tor 3</w:t>
            </w:r>
          </w:p>
        </w:tc>
        <w:tc>
          <w:tcPr>
            <w:tcW w:w="2030" w:type="dxa"/>
            <w:gridSpan w:val="2"/>
          </w:tcPr>
          <w:p w:rsidR="006A6852" w:rsidRPr="00A07702" w:rsidRDefault="006A6852" w:rsidP="0019482A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Fa</w:t>
            </w:r>
            <w:r w:rsidR="0019482A"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</w:t>
            </w: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tor 1 – Fa</w:t>
            </w:r>
            <w:r w:rsidR="0019482A"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</w:t>
            </w: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tor 3</w:t>
            </w:r>
          </w:p>
        </w:tc>
      </w:tr>
      <w:tr w:rsidR="00897B5D" w:rsidRPr="00A07702" w:rsidTr="004016E2">
        <w:tc>
          <w:tcPr>
            <w:tcW w:w="1812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Commonwealth of Australia</w:t>
            </w:r>
          </w:p>
        </w:tc>
        <w:tc>
          <w:tcPr>
            <w:tcW w:w="1160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</w:t>
            </w:r>
            <w:r w:rsidR="00C15584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0.362</w:t>
            </w:r>
          </w:p>
        </w:tc>
        <w:tc>
          <w:tcPr>
            <w:tcW w:w="1015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C15584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0.607</w:t>
            </w:r>
          </w:p>
        </w:tc>
        <w:tc>
          <w:tcPr>
            <w:tcW w:w="1015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0.002</w:t>
            </w:r>
          </w:p>
        </w:tc>
        <w:tc>
          <w:tcPr>
            <w:tcW w:w="1015" w:type="dxa"/>
          </w:tcPr>
          <w:p w:rsidR="00897B5D" w:rsidRPr="00A07702" w:rsidRDefault="00C15584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0.245</w:t>
            </w:r>
          </w:p>
        </w:tc>
      </w:tr>
      <w:tr w:rsidR="00897B5D" w:rsidRPr="00A07702" w:rsidTr="004016E2">
        <w:trPr>
          <w:trHeight w:val="470"/>
        </w:trPr>
        <w:tc>
          <w:tcPr>
            <w:tcW w:w="1812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Republic of Benin</w:t>
            </w:r>
          </w:p>
        </w:tc>
        <w:tc>
          <w:tcPr>
            <w:tcW w:w="1160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0.001</w:t>
            </w:r>
          </w:p>
        </w:tc>
        <w:tc>
          <w:tcPr>
            <w:tcW w:w="1015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0.034</w:t>
            </w:r>
          </w:p>
        </w:tc>
        <w:tc>
          <w:tcPr>
            <w:tcW w:w="1015" w:type="dxa"/>
          </w:tcPr>
          <w:p w:rsidR="00897B5D" w:rsidRPr="00A07702" w:rsidRDefault="00B76AEE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0.400</w:t>
            </w:r>
          </w:p>
        </w:tc>
        <w:tc>
          <w:tcPr>
            <w:tcW w:w="1015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0.043</w:t>
            </w:r>
          </w:p>
        </w:tc>
        <w:tc>
          <w:tcPr>
            <w:tcW w:w="1015" w:type="dxa"/>
          </w:tcPr>
          <w:p w:rsidR="00897B5D" w:rsidRPr="00A07702" w:rsidRDefault="00B76AEE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0.388</w:t>
            </w: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Federative Republic of Brazil</w:t>
            </w:r>
          </w:p>
        </w:tc>
        <w:tc>
          <w:tcPr>
            <w:tcW w:w="1160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0.013</w:t>
            </w:r>
          </w:p>
        </w:tc>
        <w:tc>
          <w:tcPr>
            <w:tcW w:w="1015" w:type="dxa"/>
          </w:tcPr>
          <w:p w:rsidR="00897B5D" w:rsidRPr="00A07702" w:rsidRDefault="00B30822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0.216</w:t>
            </w:r>
          </w:p>
        </w:tc>
        <w:tc>
          <w:tcPr>
            <w:tcW w:w="1015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0.011</w:t>
            </w:r>
          </w:p>
        </w:tc>
        <w:tc>
          <w:tcPr>
            <w:tcW w:w="1015" w:type="dxa"/>
          </w:tcPr>
          <w:p w:rsidR="00897B5D" w:rsidRPr="00A07702" w:rsidRDefault="00B30822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0.219</w:t>
            </w:r>
          </w:p>
        </w:tc>
        <w:tc>
          <w:tcPr>
            <w:tcW w:w="1015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4016E2">
        <w:tc>
          <w:tcPr>
            <w:tcW w:w="1812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Canada</w:t>
            </w:r>
          </w:p>
        </w:tc>
        <w:tc>
          <w:tcPr>
            <w:tcW w:w="1160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370A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0.307</w:t>
            </w:r>
          </w:p>
        </w:tc>
        <w:tc>
          <w:tcPr>
            <w:tcW w:w="1015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370A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</w:t>
            </w:r>
            <w:r w:rsidR="004016E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C4239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0.499</w:t>
            </w:r>
          </w:p>
        </w:tc>
        <w:tc>
          <w:tcPr>
            <w:tcW w:w="1015" w:type="dxa"/>
          </w:tcPr>
          <w:p w:rsidR="00897B5D" w:rsidRPr="00A07702" w:rsidRDefault="00897B5D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0.001</w:t>
            </w:r>
          </w:p>
        </w:tc>
        <w:tc>
          <w:tcPr>
            <w:tcW w:w="1015" w:type="dxa"/>
          </w:tcPr>
          <w:p w:rsidR="00897B5D" w:rsidRPr="00A07702" w:rsidRDefault="00C42393" w:rsidP="006C0A3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</w:t>
            </w:r>
            <w:r w:rsidR="00555B75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0.192</w:t>
            </w: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People's Republic of China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0.065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3B0BD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0.276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0.368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Republic of Colombia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0.290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B80098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0.280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0.065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Republic of the Congo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0.009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0.662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0.199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Republic of Costa Rica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0.015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0.058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0.285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4016E2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Dominican Republic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E2403D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</w:t>
            </w:r>
            <w:r w:rsidR="00E2403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27</w:t>
            </w:r>
          </w:p>
        </w:tc>
        <w:tc>
          <w:tcPr>
            <w:tcW w:w="1015" w:type="dxa"/>
          </w:tcPr>
          <w:p w:rsidR="00897B5D" w:rsidRPr="00A07702" w:rsidRDefault="00C5657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r = </w:t>
            </w:r>
            <w:r w:rsidR="001E18B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0.186</w:t>
            </w:r>
          </w:p>
        </w:tc>
        <w:tc>
          <w:tcPr>
            <w:tcW w:w="1015" w:type="dxa"/>
          </w:tcPr>
          <w:p w:rsidR="00897B5D" w:rsidRPr="00A07702" w:rsidRDefault="00E2403D" w:rsidP="00E2403D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0.001</w:t>
            </w:r>
          </w:p>
        </w:tc>
        <w:tc>
          <w:tcPr>
            <w:tcW w:w="1015" w:type="dxa"/>
          </w:tcPr>
          <w:p w:rsidR="00897B5D" w:rsidRPr="00A07702" w:rsidRDefault="000D7C61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r = </w:t>
            </w:r>
            <w:r w:rsidR="00E2403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0.250</w:t>
            </w: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Republic of Ecuador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0.403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0.016</w:t>
            </w:r>
          </w:p>
        </w:tc>
        <w:tc>
          <w:tcPr>
            <w:tcW w:w="1015" w:type="dxa"/>
          </w:tcPr>
          <w:p w:rsidR="00897B5D" w:rsidRPr="00A07702" w:rsidRDefault="00270122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0.380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0.588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4016E2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French Republic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7B78D6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 0.445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7B78D6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0.680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0.002</w:t>
            </w:r>
          </w:p>
        </w:tc>
        <w:tc>
          <w:tcPr>
            <w:tcW w:w="1015" w:type="dxa"/>
          </w:tcPr>
          <w:p w:rsidR="00897B5D" w:rsidRPr="00A07702" w:rsidRDefault="007B78D6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0.236</w:t>
            </w:r>
          </w:p>
        </w:tc>
      </w:tr>
      <w:tr w:rsidR="00897B5D" w:rsidRPr="00A07702" w:rsidTr="004016E2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Federal Republic of Germany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772D44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0.402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0.001</w:t>
            </w:r>
          </w:p>
        </w:tc>
        <w:tc>
          <w:tcPr>
            <w:tcW w:w="1015" w:type="dxa"/>
          </w:tcPr>
          <w:p w:rsidR="00897B5D" w:rsidRPr="00A07702" w:rsidRDefault="00772D44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0.476</w:t>
            </w: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Republic of India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0.001</w:t>
            </w:r>
          </w:p>
        </w:tc>
        <w:tc>
          <w:tcPr>
            <w:tcW w:w="1015" w:type="dxa"/>
          </w:tcPr>
          <w:p w:rsidR="00897B5D" w:rsidRPr="00A07702" w:rsidRDefault="008A018E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0.355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A018E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0.425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Republic of Ireland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620490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0.390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544378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</w:t>
            </w:r>
            <w:r w:rsidR="00F06E8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0.508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0.830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Japan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D318D1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</w:t>
            </w:r>
            <w:r w:rsidR="00D318D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04</w:t>
            </w:r>
          </w:p>
        </w:tc>
        <w:tc>
          <w:tcPr>
            <w:tcW w:w="1015" w:type="dxa"/>
          </w:tcPr>
          <w:p w:rsidR="00897B5D" w:rsidRPr="00A07702" w:rsidRDefault="00D318D1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0.311</w:t>
            </w:r>
          </w:p>
        </w:tc>
        <w:tc>
          <w:tcPr>
            <w:tcW w:w="1015" w:type="dxa"/>
          </w:tcPr>
          <w:p w:rsidR="00897B5D" w:rsidRPr="00A07702" w:rsidRDefault="00D318D1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</w:t>
            </w:r>
            <w:r w:rsidR="00897B5D"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</w:p>
        </w:tc>
        <w:tc>
          <w:tcPr>
            <w:tcW w:w="1015" w:type="dxa"/>
          </w:tcPr>
          <w:p w:rsidR="00897B5D" w:rsidRPr="00A07702" w:rsidRDefault="00D318D1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0.241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Republic of Kenya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0.019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0.737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4016E2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United Mexican States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0.186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03540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0.396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03540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0.287</w:t>
            </w:r>
          </w:p>
        </w:tc>
      </w:tr>
      <w:tr w:rsidR="00897B5D" w:rsidRPr="00A07702" w:rsidTr="004016E2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Kingdom of Morocco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0.056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4016E2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Republic of Namibia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0.419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Federal Republic of Nigeria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0.030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0.551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0.441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Islamic Republic of Pakistan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0.003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0.438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0.057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Republic of Panama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0.52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0.52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Republic of Peru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0.007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0.191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</w:t>
            </w:r>
            <w:r w:rsidR="008D0B6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92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Republic of the Philippines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0.006</w:t>
            </w:r>
          </w:p>
        </w:tc>
        <w:tc>
          <w:tcPr>
            <w:tcW w:w="1015" w:type="dxa"/>
          </w:tcPr>
          <w:p w:rsidR="00897B5D" w:rsidRPr="00A07702" w:rsidRDefault="008D0B62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0.141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D0B62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0.194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0.712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Republic of Poland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D970BE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0.474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D970BE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0.516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0.652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7E78D9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Portuguese Republic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7E78D9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0.438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p &lt; 0.001 </w:t>
            </w:r>
          </w:p>
        </w:tc>
        <w:tc>
          <w:tcPr>
            <w:tcW w:w="1015" w:type="dxa"/>
          </w:tcPr>
          <w:p w:rsidR="00897B5D" w:rsidRPr="00A07702" w:rsidRDefault="007E78D9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0.469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7E78D9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Commonwealth of Puerto Rico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0.064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0.049</w:t>
            </w:r>
          </w:p>
        </w:tc>
        <w:tc>
          <w:tcPr>
            <w:tcW w:w="1015" w:type="dxa"/>
          </w:tcPr>
          <w:p w:rsidR="00897B5D" w:rsidRPr="00A07702" w:rsidRDefault="00C57BCF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0.236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4016E2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Russian Federation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0.008</w:t>
            </w:r>
          </w:p>
        </w:tc>
        <w:tc>
          <w:tcPr>
            <w:tcW w:w="1015" w:type="dxa"/>
          </w:tcPr>
          <w:p w:rsidR="00897B5D" w:rsidRPr="00A07702" w:rsidRDefault="0079232B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0.225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79232B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0.407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0.045</w:t>
            </w:r>
          </w:p>
        </w:tc>
        <w:tc>
          <w:tcPr>
            <w:tcW w:w="1015" w:type="dxa"/>
          </w:tcPr>
          <w:p w:rsidR="00897B5D" w:rsidRPr="00A07702" w:rsidRDefault="0079232B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0.183</w:t>
            </w:r>
          </w:p>
        </w:tc>
      </w:tr>
      <w:tr w:rsidR="00897B5D" w:rsidRPr="00A07702" w:rsidTr="004016E2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Kingdom of Saudi Arabia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0.069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Republic of Singapore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FF1F7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0.275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FF1F7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0.350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0.736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Slovak Republic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D647D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0.317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D647D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0.353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Republic of South Africa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0.002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0.436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0.011</w:t>
            </w:r>
          </w:p>
        </w:tc>
        <w:tc>
          <w:tcPr>
            <w:tcW w:w="1015" w:type="dxa"/>
          </w:tcPr>
          <w:p w:rsidR="00897B5D" w:rsidRPr="00A07702" w:rsidRDefault="00695DE4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0.404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0.436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Republic of Korea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0.008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0.026</w:t>
            </w:r>
          </w:p>
        </w:tc>
        <w:tc>
          <w:tcPr>
            <w:tcW w:w="1015" w:type="dxa"/>
          </w:tcPr>
          <w:p w:rsidR="00897B5D" w:rsidRPr="00A07702" w:rsidRDefault="00F96626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0.271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0.133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4016E2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Kingdom of Spain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CB694E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0.192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CB694E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0.343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0.001</w:t>
            </w:r>
          </w:p>
        </w:tc>
        <w:tc>
          <w:tcPr>
            <w:tcW w:w="1015" w:type="dxa"/>
          </w:tcPr>
          <w:p w:rsidR="00897B5D" w:rsidRPr="00A07702" w:rsidRDefault="00CB694E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r = </w:t>
            </w:r>
            <w:r w:rsidR="00C2331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0.151</w:t>
            </w: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Kingdom of Sweden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293BAE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0.517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293BAE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0.616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4016E2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Republic of China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7577CC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0.234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440868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0.240</w:t>
            </w: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Kingdom of Thailand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0.030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0.290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4016E2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Republic of Uganda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0.549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United Arab Emirates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0.024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0.197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0.694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United Kingdom of Great Britain and Northern Ireland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103AE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0.451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103AE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0.486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97B5D" w:rsidRPr="00A07702" w:rsidTr="00DE557F">
        <w:tc>
          <w:tcPr>
            <w:tcW w:w="1812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</w:rPr>
              <w:t>United States of America</w:t>
            </w:r>
          </w:p>
        </w:tc>
        <w:tc>
          <w:tcPr>
            <w:tcW w:w="1160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EA29BD" w:rsidP="00EA29BD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0.320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&lt; 0.001</w:t>
            </w:r>
          </w:p>
        </w:tc>
        <w:tc>
          <w:tcPr>
            <w:tcW w:w="1015" w:type="dxa"/>
          </w:tcPr>
          <w:p w:rsidR="00897B5D" w:rsidRPr="00A07702" w:rsidRDefault="00EA29B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= 0.337</w:t>
            </w:r>
          </w:p>
        </w:tc>
        <w:tc>
          <w:tcPr>
            <w:tcW w:w="1015" w:type="dxa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0770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 = 1.000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97B5D" w:rsidRPr="00A07702" w:rsidRDefault="00897B5D" w:rsidP="0033112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6A6852" w:rsidRPr="00CA306B" w:rsidRDefault="006A6852" w:rsidP="006A6852">
      <w:pPr>
        <w:rPr>
          <w:lang w:val="en-US"/>
        </w:rPr>
      </w:pPr>
    </w:p>
    <w:p w:rsidR="00E13444" w:rsidRDefault="00E13444"/>
    <w:p w:rsidR="006A6852" w:rsidRDefault="006A6852"/>
    <w:p w:rsidR="006A6852" w:rsidRDefault="006A6852"/>
    <w:p w:rsidR="006A6852" w:rsidRDefault="006A6852"/>
    <w:p w:rsidR="006A6852" w:rsidRDefault="006A6852"/>
    <w:p w:rsidR="006A6852" w:rsidRDefault="006A6852"/>
    <w:p w:rsidR="006A6852" w:rsidRDefault="006A6852" w:rsidP="00374662">
      <w:pPr>
        <w:jc w:val="center"/>
      </w:pPr>
    </w:p>
    <w:p w:rsidR="006A6852" w:rsidRDefault="006A6852"/>
    <w:p w:rsidR="006A6852" w:rsidRDefault="006A6852"/>
    <w:p w:rsidR="006A6852" w:rsidRDefault="006A6852"/>
    <w:p w:rsidR="00A07702" w:rsidRDefault="00A07702"/>
    <w:p w:rsidR="00A07702" w:rsidRDefault="00A07702"/>
    <w:p w:rsidR="00A07702" w:rsidRDefault="00A07702"/>
    <w:p w:rsidR="00A07702" w:rsidRDefault="00A07702"/>
    <w:p w:rsidR="00A07702" w:rsidRDefault="00A07702"/>
    <w:p w:rsidR="00A07702" w:rsidRDefault="00A07702"/>
    <w:p w:rsidR="00A07702" w:rsidRDefault="00A07702"/>
    <w:p w:rsidR="00A07702" w:rsidRDefault="00A07702"/>
    <w:p w:rsidR="00A07702" w:rsidRDefault="00A07702"/>
    <w:p w:rsidR="00A07702" w:rsidRDefault="00A07702"/>
    <w:p w:rsidR="00A07702" w:rsidRDefault="00A07702"/>
    <w:p w:rsidR="00565141" w:rsidRDefault="00565141" w:rsidP="00100EEF">
      <w:pPr>
        <w:rPr>
          <w:rFonts w:asciiTheme="majorBidi" w:hAnsiTheme="majorBidi" w:cstheme="majorBidi"/>
          <w:sz w:val="24"/>
          <w:szCs w:val="24"/>
          <w:lang w:val="en-US"/>
        </w:rPr>
      </w:pPr>
      <w:r w:rsidRPr="00B82996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Supplementary Table </w:t>
      </w:r>
      <w:r w:rsidR="00100EEF">
        <w:rPr>
          <w:rFonts w:asciiTheme="majorBidi" w:hAnsiTheme="majorBidi" w:cstheme="majorBidi"/>
          <w:sz w:val="24"/>
          <w:szCs w:val="24"/>
          <w:lang w:val="en-US"/>
        </w:rPr>
        <w:t>2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r w:rsidR="00C9330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93301" w:rsidRPr="00C93301">
        <w:rPr>
          <w:rFonts w:asciiTheme="majorBidi" w:hAnsiTheme="majorBidi" w:cstheme="majorBidi"/>
          <w:sz w:val="24"/>
          <w:szCs w:val="24"/>
          <w:lang w:val="en-US"/>
        </w:rPr>
        <w:t>Mean values of the three higher</w:t>
      </w:r>
      <w:r w:rsidR="00C93301">
        <w:rPr>
          <w:rFonts w:asciiTheme="majorBidi" w:hAnsiTheme="majorBidi" w:cstheme="majorBidi"/>
          <w:sz w:val="24"/>
          <w:szCs w:val="24"/>
          <w:lang w:val="en-US"/>
        </w:rPr>
        <w:t>-order</w:t>
      </w:r>
      <w:r w:rsidR="00C93301" w:rsidRPr="00C93301">
        <w:rPr>
          <w:rFonts w:asciiTheme="majorBidi" w:hAnsiTheme="majorBidi" w:cstheme="majorBidi"/>
          <w:sz w:val="24"/>
          <w:szCs w:val="24"/>
          <w:lang w:val="en-US"/>
        </w:rPr>
        <w:t xml:space="preserve"> factors </w:t>
      </w:r>
      <w:r w:rsidR="00633D62" w:rsidRPr="00633D62">
        <w:rPr>
          <w:rFonts w:asciiTheme="majorBidi" w:hAnsiTheme="majorBidi" w:cstheme="majorBidi"/>
          <w:sz w:val="24"/>
          <w:szCs w:val="24"/>
          <w:lang w:val="en-US"/>
        </w:rPr>
        <w:t xml:space="preserve">for each country </w:t>
      </w:r>
      <w:r w:rsidR="00C93301" w:rsidRPr="00C93301">
        <w:rPr>
          <w:rFonts w:asciiTheme="majorBidi" w:hAnsiTheme="majorBidi" w:cstheme="majorBidi"/>
          <w:sz w:val="24"/>
          <w:szCs w:val="24"/>
          <w:lang w:val="en-US"/>
        </w:rPr>
        <w:t>with standard deviation.</w:t>
      </w:r>
      <w:r w:rsidR="008A02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A0223" w:rsidRPr="008A0223">
        <w:rPr>
          <w:rFonts w:asciiTheme="majorBidi" w:hAnsiTheme="majorBidi" w:cstheme="majorBidi"/>
          <w:sz w:val="24"/>
          <w:szCs w:val="24"/>
          <w:lang w:val="en-US"/>
        </w:rPr>
        <w:t>The values were rounded to 2 decimal places.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97"/>
        <w:gridCol w:w="576"/>
        <w:gridCol w:w="2233"/>
        <w:gridCol w:w="2268"/>
        <w:gridCol w:w="2552"/>
      </w:tblGrid>
      <w:tr w:rsidR="00695D7E" w:rsidRPr="00695D7E" w:rsidTr="00695D7E">
        <w:trPr>
          <w:trHeight w:val="209"/>
        </w:trPr>
        <w:tc>
          <w:tcPr>
            <w:tcW w:w="1297" w:type="dxa"/>
            <w:hideMark/>
          </w:tcPr>
          <w:p w:rsidR="00695D7E" w:rsidRPr="00C93301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eastAsia="de-DE"/>
              </w:rPr>
            </w:pPr>
            <w:r w:rsidRPr="00C93301">
              <w:rPr>
                <w:rFonts w:asciiTheme="majorBidi" w:eastAsia="Times New Roman" w:hAnsiTheme="majorBidi" w:cstheme="majorBidi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Social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± SD</w:t>
            </w:r>
          </w:p>
        </w:tc>
        <w:tc>
          <w:tcPr>
            <w:tcW w:w="2268" w:type="dxa"/>
            <w:noWrap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Economic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± SD</w:t>
            </w:r>
          </w:p>
        </w:tc>
        <w:tc>
          <w:tcPr>
            <w:tcW w:w="2552" w:type="dxa"/>
            <w:noWrap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Environment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± SD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AUS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104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55</w:t>
            </w:r>
            <w:r w:rsidR="00695D7E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695D7E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695D7E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695D7E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56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32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81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BEN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23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695D7E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63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54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56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44514A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BRA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96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695D7E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C92D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90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77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233">
              <w:rPr>
                <w:rFonts w:asciiTheme="majorBidi" w:hAnsiTheme="majorBidi" w:cstheme="majorBidi"/>
                <w:sz w:val="24"/>
                <w:szCs w:val="24"/>
              </w:rPr>
              <w:t>91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CAN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190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57</w:t>
            </w:r>
            <w:r w:rsidR="00695D7E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695D7E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695D7E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695D7E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54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76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CHN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105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44</w:t>
            </w:r>
            <w:r w:rsidR="00695D7E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695D7E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695D7E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695D7E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65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233">
              <w:rPr>
                <w:rFonts w:asciiTheme="majorBidi" w:hAnsiTheme="majorBidi" w:cstheme="majorBidi"/>
                <w:sz w:val="24"/>
                <w:szCs w:val="24"/>
              </w:rPr>
              <w:t>59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COL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120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695D7E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76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47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70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91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CGO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89</w:t>
            </w:r>
            <w:r w:rsidR="00695D7E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695D7E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77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95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720A9C">
              <w:rPr>
                <w:rFonts w:asciiTheme="majorBidi" w:hAnsiTheme="majorBidi" w:cstheme="majorBidi"/>
                <w:sz w:val="24"/>
                <w:szCs w:val="24"/>
              </w:rPr>
              <w:t xml:space="preserve">00 </w:t>
            </w:r>
            <w:r w:rsidR="00720A9C" w:rsidRPr="00695D7E">
              <w:rPr>
                <w:rFonts w:asciiTheme="majorBidi" w:hAnsiTheme="majorBidi" w:cstheme="majorBidi"/>
                <w:sz w:val="24"/>
                <w:szCs w:val="24"/>
              </w:rPr>
              <w:t>±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233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CRC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695D7E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79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70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233">
              <w:rPr>
                <w:rFonts w:asciiTheme="majorBidi" w:hAnsiTheme="majorBidi" w:cstheme="majorBidi"/>
                <w:sz w:val="24"/>
                <w:szCs w:val="24"/>
              </w:rPr>
              <w:t>89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DOM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112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70</w:t>
            </w:r>
            <w:r w:rsidR="00695D7E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695D7E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47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73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233">
              <w:rPr>
                <w:rFonts w:asciiTheme="majorBidi" w:hAnsiTheme="majorBidi" w:cstheme="majorBidi"/>
                <w:sz w:val="24"/>
                <w:szCs w:val="24"/>
              </w:rPr>
              <w:t>89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ECU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695D7E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79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34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73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97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FRA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115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695D7E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47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51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99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233">
              <w:rPr>
                <w:rFonts w:asciiTheme="majorBidi" w:hAnsiTheme="majorBidi" w:cstheme="majorBidi"/>
                <w:sz w:val="24"/>
                <w:szCs w:val="24"/>
              </w:rPr>
              <w:t>73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GER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108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09</w:t>
            </w:r>
            <w:r w:rsidR="00695D7E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695D7E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695D7E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695D7E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66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46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IND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57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84</w:t>
            </w:r>
            <w:r w:rsidR="00695D7E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695D7E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695D7E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695D7E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31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67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89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IRL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74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73</w:t>
            </w:r>
            <w:r w:rsidR="00695D7E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695D7E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41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40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82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JPN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59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695D7E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35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71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25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KEN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61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695D7E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94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90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94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</w:tr>
      <w:tr w:rsidR="00695D7E" w:rsidRPr="00695D7E" w:rsidTr="00695D7E">
        <w:trPr>
          <w:trHeight w:val="220"/>
        </w:trPr>
        <w:tc>
          <w:tcPr>
            <w:tcW w:w="1297" w:type="dxa"/>
            <w:hideMark/>
          </w:tcPr>
          <w:p w:rsidR="00695D7E" w:rsidRPr="002E6528" w:rsidRDefault="00382238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MEX</w:t>
            </w:r>
          </w:p>
        </w:tc>
        <w:tc>
          <w:tcPr>
            <w:tcW w:w="576" w:type="dxa"/>
            <w:hideMark/>
          </w:tcPr>
          <w:p w:rsidR="00695D7E" w:rsidRPr="002E6528" w:rsidRDefault="00695D7E" w:rsidP="00695D7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159</w:t>
            </w:r>
          </w:p>
        </w:tc>
        <w:tc>
          <w:tcPr>
            <w:tcW w:w="2233" w:type="dxa"/>
            <w:noWrap/>
            <w:hideMark/>
          </w:tcPr>
          <w:p w:rsidR="00695D7E" w:rsidRPr="002E6528" w:rsidRDefault="00695D7E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61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2268" w:type="dxa"/>
            <w:noWrap/>
          </w:tcPr>
          <w:p w:rsidR="00695D7E" w:rsidRPr="00695D7E" w:rsidRDefault="00695D7E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 xml:space="preserve">54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2552" w:type="dxa"/>
            <w:noWrap/>
            <w:hideMark/>
          </w:tcPr>
          <w:p w:rsidR="00695D7E" w:rsidRPr="00695D7E" w:rsidRDefault="00695D7E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233">
              <w:rPr>
                <w:rFonts w:asciiTheme="majorBidi" w:hAnsiTheme="majorBidi" w:cstheme="majorBidi"/>
                <w:sz w:val="24"/>
                <w:szCs w:val="24"/>
              </w:rPr>
              <w:t>81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B82996" w:rsidRDefault="00382238" w:rsidP="00382238">
            <w:pPr>
              <w:rPr>
                <w:rStyle w:val="monospaced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MAR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46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382238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69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50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68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80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NAM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94</w:t>
            </w:r>
            <w:r w:rsidR="00382238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87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233">
              <w:rPr>
                <w:rFonts w:asciiTheme="majorBidi" w:hAnsiTheme="majorBidi" w:cstheme="majorBidi"/>
                <w:sz w:val="24"/>
                <w:szCs w:val="24"/>
              </w:rPr>
              <w:t>92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CD20FC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NGR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85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88</w:t>
            </w:r>
            <w:r w:rsidR="00382238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79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84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A03DBF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PAK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101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79</w:t>
            </w:r>
            <w:r w:rsidR="00382238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38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65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233">
              <w:rPr>
                <w:rFonts w:asciiTheme="majorBidi" w:hAnsiTheme="majorBidi" w:cstheme="majorBidi"/>
                <w:sz w:val="24"/>
                <w:szCs w:val="24"/>
              </w:rPr>
              <w:t>81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A03DBF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PAN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74</w:t>
            </w:r>
            <w:r w:rsidR="00382238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382238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382238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31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79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233">
              <w:rPr>
                <w:rFonts w:asciiTheme="majorBidi" w:hAnsiTheme="majorBidi" w:cstheme="majorBidi"/>
                <w:sz w:val="24"/>
                <w:szCs w:val="24"/>
              </w:rPr>
              <w:t>99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A03DBF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PER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122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382238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68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52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64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71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B56C83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PHI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265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91</w:t>
            </w:r>
            <w:r w:rsidR="00382238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382238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382238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26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 xml:space="preserve">78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92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B56C83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POL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503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382238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44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63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92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52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B56C83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POR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209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382238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71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41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39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233">
              <w:rPr>
                <w:rFonts w:asciiTheme="majorBidi" w:hAnsiTheme="majorBidi" w:cstheme="majorBidi"/>
                <w:sz w:val="24"/>
                <w:szCs w:val="24"/>
              </w:rPr>
              <w:t>75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B56C83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PUR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57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382238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91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71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88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382238" w:rsidRPr="00695D7E" w:rsidTr="00695D7E">
        <w:trPr>
          <w:trHeight w:val="212"/>
        </w:trPr>
        <w:tc>
          <w:tcPr>
            <w:tcW w:w="1297" w:type="dxa"/>
            <w:hideMark/>
          </w:tcPr>
          <w:p w:rsidR="00382238" w:rsidRPr="002E6528" w:rsidRDefault="00403D32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RUS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104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43</w:t>
            </w:r>
            <w:r w:rsidR="00382238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63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55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9478F4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KSA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120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382238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80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43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 xml:space="preserve">67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233">
              <w:rPr>
                <w:rFonts w:asciiTheme="majorBidi" w:hAnsiTheme="majorBidi" w:cstheme="majorBidi"/>
                <w:sz w:val="24"/>
                <w:szCs w:val="24"/>
              </w:rPr>
              <w:t>72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B22B6E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SGP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127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382238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41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54</w:t>
            </w:r>
          </w:p>
        </w:tc>
        <w:tc>
          <w:tcPr>
            <w:tcW w:w="2268" w:type="dxa"/>
            <w:noWrap/>
          </w:tcPr>
          <w:p w:rsidR="00382238" w:rsidRPr="00695D7E" w:rsidRDefault="00A676CD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233"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9C1D3D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SVK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131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43</w:t>
            </w:r>
            <w:r w:rsidR="00382238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382238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382238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67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17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44514A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9C1D3D" w:rsidP="009C1D3D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RSA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382238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73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32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63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233">
              <w:rPr>
                <w:rFonts w:asciiTheme="majorBidi" w:hAnsiTheme="majorBidi" w:cstheme="majorBidi"/>
                <w:sz w:val="24"/>
                <w:szCs w:val="24"/>
              </w:rPr>
              <w:t>86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CA26D9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KOR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48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382238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23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53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47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ESP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295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382238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62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49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49 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2552" w:type="dxa"/>
            <w:noWrap/>
            <w:hideMark/>
          </w:tcPr>
          <w:p w:rsidR="00382238" w:rsidRPr="00695D7E" w:rsidRDefault="00382238" w:rsidP="006C3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233">
              <w:rPr>
                <w:rFonts w:asciiTheme="majorBidi" w:hAnsiTheme="majorBidi" w:cstheme="majorBidi"/>
                <w:sz w:val="24"/>
                <w:szCs w:val="24"/>
              </w:rPr>
              <w:t>76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927F12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SWE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49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60</w:t>
            </w:r>
            <w:r w:rsidR="00382238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382238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382238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53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06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2552" w:type="dxa"/>
            <w:noWrap/>
            <w:hideMark/>
          </w:tcPr>
          <w:p w:rsidR="00382238" w:rsidRPr="002E6528" w:rsidRDefault="00382238" w:rsidP="006C3784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B55233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71</w:t>
            </w:r>
            <w:r w:rsidR="00C908F4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C908F4" w:rsidRPr="00695D7E">
              <w:rPr>
                <w:rFonts w:asciiTheme="majorBidi" w:hAnsiTheme="majorBidi" w:cstheme="majorBidi"/>
                <w:sz w:val="24"/>
                <w:szCs w:val="24"/>
              </w:rPr>
              <w:t>±</w:t>
            </w:r>
            <w:r w:rsidR="00C908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927F12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TPE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184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42</w:t>
            </w:r>
            <w:r w:rsidR="00382238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382238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382238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58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42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2552" w:type="dxa"/>
            <w:noWrap/>
            <w:hideMark/>
          </w:tcPr>
          <w:p w:rsidR="00382238" w:rsidRPr="002E6528" w:rsidRDefault="00382238" w:rsidP="006C3784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58</w:t>
            </w:r>
            <w:r w:rsidR="00C908F4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C908F4" w:rsidRPr="00695D7E">
              <w:rPr>
                <w:rFonts w:asciiTheme="majorBidi" w:hAnsiTheme="majorBidi" w:cstheme="majorBidi"/>
                <w:sz w:val="24"/>
                <w:szCs w:val="24"/>
              </w:rPr>
              <w:t>±</w:t>
            </w:r>
            <w:r w:rsidR="00C908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3784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226C21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THA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66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72</w:t>
            </w:r>
            <w:r w:rsidR="00382238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382238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382238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44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68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2552" w:type="dxa"/>
            <w:noWrap/>
            <w:hideMark/>
          </w:tcPr>
          <w:p w:rsidR="00382238" w:rsidRPr="002E6528" w:rsidRDefault="00382238" w:rsidP="006C3784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77</w:t>
            </w:r>
            <w:r w:rsidR="00C908F4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C908F4" w:rsidRPr="00695D7E">
              <w:rPr>
                <w:rFonts w:asciiTheme="majorBidi" w:hAnsiTheme="majorBidi" w:cstheme="majorBidi"/>
                <w:sz w:val="24"/>
                <w:szCs w:val="24"/>
              </w:rPr>
              <w:t>±</w:t>
            </w:r>
            <w:r w:rsidR="00C908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908F4" w:rsidRPr="00C908F4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C908F4" w:rsidRPr="00C908F4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226C21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UGA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69</w:t>
            </w:r>
            <w:r w:rsidR="00382238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945BDF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46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54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2552" w:type="dxa"/>
            <w:noWrap/>
            <w:hideMark/>
          </w:tcPr>
          <w:p w:rsidR="00382238" w:rsidRPr="002E6528" w:rsidRDefault="00382238" w:rsidP="006C3784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B55233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58</w:t>
            </w:r>
            <w:r w:rsidR="00C908F4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C908F4" w:rsidRPr="00695D7E">
              <w:rPr>
                <w:rFonts w:asciiTheme="majorBidi" w:hAnsiTheme="majorBidi" w:cstheme="majorBidi"/>
                <w:sz w:val="24"/>
                <w:szCs w:val="24"/>
              </w:rPr>
              <w:t>±</w:t>
            </w:r>
            <w:r w:rsidR="00C908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908F4" w:rsidRPr="00C908F4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C908F4" w:rsidRPr="00C908F4"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</w:tr>
      <w:tr w:rsidR="00382238" w:rsidRPr="00695D7E" w:rsidTr="00642725">
        <w:trPr>
          <w:trHeight w:val="126"/>
        </w:trPr>
        <w:tc>
          <w:tcPr>
            <w:tcW w:w="1297" w:type="dxa"/>
            <w:hideMark/>
          </w:tcPr>
          <w:p w:rsidR="00382238" w:rsidRPr="002E6528" w:rsidRDefault="002B324F" w:rsidP="00642725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UAE</w:t>
            </w:r>
          </w:p>
        </w:tc>
        <w:tc>
          <w:tcPr>
            <w:tcW w:w="576" w:type="dxa"/>
            <w:hideMark/>
          </w:tcPr>
          <w:p w:rsidR="00382238" w:rsidRPr="002E6528" w:rsidRDefault="00382238" w:rsidP="00642725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60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C92DDF" w:rsidP="00642725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79</w:t>
            </w:r>
            <w:r w:rsidR="00382238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382238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382238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41</w:t>
            </w:r>
          </w:p>
        </w:tc>
        <w:tc>
          <w:tcPr>
            <w:tcW w:w="2268" w:type="dxa"/>
            <w:noWrap/>
          </w:tcPr>
          <w:p w:rsidR="00382238" w:rsidRPr="00695D7E" w:rsidRDefault="00382238" w:rsidP="006427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80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2552" w:type="dxa"/>
            <w:noWrap/>
            <w:hideMark/>
          </w:tcPr>
          <w:p w:rsidR="00382238" w:rsidRPr="002E6528" w:rsidRDefault="00382238" w:rsidP="00642725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B55233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88</w:t>
            </w:r>
            <w:r w:rsidR="00C908F4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C908F4" w:rsidRPr="00695D7E">
              <w:rPr>
                <w:rFonts w:asciiTheme="majorBidi" w:hAnsiTheme="majorBidi" w:cstheme="majorBidi"/>
                <w:sz w:val="24"/>
                <w:szCs w:val="24"/>
              </w:rPr>
              <w:t>±</w:t>
            </w:r>
            <w:r w:rsidR="00C908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908F4" w:rsidRPr="00C908F4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C908F4" w:rsidRPr="00C908F4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</w:tr>
      <w:tr w:rsidR="00382238" w:rsidRPr="00695D7E" w:rsidTr="00695D7E">
        <w:trPr>
          <w:trHeight w:val="220"/>
        </w:trPr>
        <w:tc>
          <w:tcPr>
            <w:tcW w:w="1297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GBR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98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C92DDF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70</w:t>
            </w:r>
            <w:r w:rsidR="00382238"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="00382238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382238"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36</w:t>
            </w:r>
          </w:p>
        </w:tc>
        <w:tc>
          <w:tcPr>
            <w:tcW w:w="2268" w:type="dxa"/>
            <w:noWrap/>
          </w:tcPr>
          <w:p w:rsidR="00382238" w:rsidRPr="00695D7E" w:rsidRDefault="00A676CD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382238" w:rsidRPr="00695D7E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2552" w:type="dxa"/>
            <w:noWrap/>
            <w:hideMark/>
          </w:tcPr>
          <w:p w:rsidR="00382238" w:rsidRPr="002E6528" w:rsidRDefault="00382238" w:rsidP="006C3784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="00B55233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71</w:t>
            </w:r>
            <w:r w:rsidR="00C908F4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C908F4" w:rsidRPr="00695D7E">
              <w:rPr>
                <w:rFonts w:asciiTheme="majorBidi" w:hAnsiTheme="majorBidi" w:cstheme="majorBidi"/>
                <w:sz w:val="24"/>
                <w:szCs w:val="24"/>
              </w:rPr>
              <w:t>±</w:t>
            </w:r>
            <w:r w:rsidR="00C908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908F4" w:rsidRPr="00C908F4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C908F4" w:rsidRPr="00C908F4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</w:tr>
      <w:tr w:rsidR="00382238" w:rsidRPr="00695D7E" w:rsidTr="00DC1A53">
        <w:trPr>
          <w:trHeight w:val="120"/>
        </w:trPr>
        <w:tc>
          <w:tcPr>
            <w:tcW w:w="1297" w:type="dxa"/>
            <w:hideMark/>
          </w:tcPr>
          <w:p w:rsidR="00382238" w:rsidRPr="002E6528" w:rsidRDefault="00405F1C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B82996">
              <w:rPr>
                <w:rStyle w:val="monospaced"/>
                <w:rFonts w:asciiTheme="majorBidi" w:hAnsiTheme="majorBidi" w:cstheme="majorBidi"/>
                <w:sz w:val="24"/>
                <w:szCs w:val="24"/>
              </w:rPr>
              <w:t>USA</w:t>
            </w:r>
          </w:p>
        </w:tc>
        <w:tc>
          <w:tcPr>
            <w:tcW w:w="576" w:type="dxa"/>
            <w:hideMark/>
          </w:tcPr>
          <w:p w:rsidR="00382238" w:rsidRPr="002E6528" w:rsidRDefault="00382238" w:rsidP="003822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81</w:t>
            </w:r>
          </w:p>
        </w:tc>
        <w:tc>
          <w:tcPr>
            <w:tcW w:w="2233" w:type="dxa"/>
            <w:noWrap/>
            <w:hideMark/>
          </w:tcPr>
          <w:p w:rsidR="00382238" w:rsidRPr="002E6528" w:rsidRDefault="00382238" w:rsidP="00945BDF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51</w:t>
            </w:r>
            <w:r w:rsidRPr="00695D7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Pr="00695D7E">
              <w:rPr>
                <w:rFonts w:asciiTheme="majorBidi" w:hAnsiTheme="majorBidi" w:cstheme="majorBidi"/>
                <w:sz w:val="24"/>
                <w:szCs w:val="24"/>
              </w:rPr>
              <w:t xml:space="preserve">± 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0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73</w:t>
            </w:r>
          </w:p>
        </w:tc>
        <w:tc>
          <w:tcPr>
            <w:tcW w:w="2268" w:type="dxa"/>
            <w:noWrap/>
          </w:tcPr>
          <w:p w:rsidR="00382238" w:rsidRPr="00695D7E" w:rsidRDefault="00382238" w:rsidP="00A27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5D7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676CD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 xml:space="preserve"> ± 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72D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2552" w:type="dxa"/>
            <w:noWrap/>
            <w:hideMark/>
          </w:tcPr>
          <w:p w:rsidR="00382238" w:rsidRPr="002E6528" w:rsidRDefault="00382238" w:rsidP="006C3784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</w:pP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4</w:t>
            </w:r>
            <w:r w:rsidR="0090080E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.</w:t>
            </w:r>
            <w:r w:rsidRPr="002E6528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>53</w:t>
            </w:r>
            <w:r w:rsidR="00C908F4">
              <w:rPr>
                <w:rFonts w:asciiTheme="majorBidi" w:eastAsia="Times New Roman" w:hAnsiTheme="majorBidi" w:cstheme="majorBidi"/>
                <w:sz w:val="24"/>
                <w:szCs w:val="24"/>
                <w:lang w:eastAsia="de-DE"/>
              </w:rPr>
              <w:t xml:space="preserve"> </w:t>
            </w:r>
            <w:r w:rsidR="00C908F4" w:rsidRPr="00695D7E">
              <w:rPr>
                <w:rFonts w:asciiTheme="majorBidi" w:hAnsiTheme="majorBidi" w:cstheme="majorBidi"/>
                <w:sz w:val="24"/>
                <w:szCs w:val="24"/>
              </w:rPr>
              <w:t>±</w:t>
            </w:r>
            <w:r w:rsidR="00C908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908F4" w:rsidRPr="00C908F4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9008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C908F4" w:rsidRPr="00C908F4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</w:tr>
    </w:tbl>
    <w:p w:rsidR="00565141" w:rsidRDefault="00565141"/>
    <w:p w:rsidR="009F4D6F" w:rsidRDefault="009F4D6F"/>
    <w:p w:rsidR="009F4D6F" w:rsidRDefault="009F4D6F"/>
    <w:p w:rsidR="009F4D6F" w:rsidRDefault="009F4D6F" w:rsidP="009F4D6F">
      <w:pPr>
        <w:rPr>
          <w:rFonts w:asciiTheme="majorBidi" w:hAnsiTheme="majorBidi" w:cstheme="majorBidi"/>
          <w:sz w:val="24"/>
          <w:szCs w:val="24"/>
          <w:lang w:val="en-US"/>
        </w:rPr>
      </w:pPr>
      <w:r w:rsidRPr="00B82996">
        <w:rPr>
          <w:rFonts w:asciiTheme="majorBidi" w:hAnsiTheme="majorBidi" w:cstheme="majorBidi"/>
          <w:sz w:val="24"/>
          <w:szCs w:val="24"/>
          <w:lang w:val="en-US"/>
        </w:rPr>
        <w:lastRenderedPageBreak/>
        <w:t>Supplementary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Figure 1: </w:t>
      </w:r>
      <w:r w:rsidRPr="009F4D6F">
        <w:rPr>
          <w:rFonts w:asciiTheme="majorBidi" w:hAnsiTheme="majorBidi" w:cstheme="majorBidi"/>
          <w:sz w:val="24"/>
          <w:szCs w:val="24"/>
          <w:lang w:val="en-US"/>
        </w:rPr>
        <w:t>The questionnaire in English language used for the research. The survey was conducted in one of the official languages of each survey country.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F4D6F">
        <w:rPr>
          <w:rFonts w:asciiTheme="majorBidi" w:hAnsiTheme="majorBidi" w:cstheme="majorBidi"/>
          <w:sz w:val="24"/>
          <w:szCs w:val="24"/>
          <w:lang w:val="en-US"/>
        </w:rPr>
        <w:t>For this purpose, the questionnaire was translated by native speakers.</w:t>
      </w:r>
    </w:p>
    <w:p w:rsidR="009F4D6F" w:rsidRDefault="005D2CDE" w:rsidP="00584A2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30pt">
            <v:imagedata r:id="rId8" o:title="Original survey_Seite_1" cropbottom="31831f"/>
          </v:shape>
        </w:pict>
      </w:r>
      <w:r w:rsidR="00584A21">
        <w:rPr>
          <w:rFonts w:asciiTheme="majorBidi" w:hAnsiTheme="majorBidi" w:cstheme="majorBidi"/>
          <w:noProof/>
          <w:sz w:val="24"/>
          <w:szCs w:val="24"/>
          <w:lang w:val="en-IN" w:eastAsia="en-IN"/>
        </w:rPr>
        <w:drawing>
          <wp:inline distT="0" distB="0" distL="0" distR="0">
            <wp:extent cx="5758661" cy="709124"/>
            <wp:effectExtent l="0" t="0" r="0" b="0"/>
            <wp:docPr id="1" name="Grafik 1" descr="C:\Users\Kleespies\AppData\Local\Microsoft\Windows\INetCache\Content.Word\Original survey_Seite_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leespies\AppData\Local\Microsoft\Windows\INetCache\Content.Word\Original survey_Seite_1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295"/>
                    <a:stretch/>
                  </pic:blipFill>
                  <pic:spPr bwMode="auto">
                    <a:xfrm>
                      <a:off x="0" y="0"/>
                      <a:ext cx="5759450" cy="70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A21" w:rsidRDefault="00584A21" w:rsidP="00584A2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84A21" w:rsidRDefault="00584A21" w:rsidP="00584A2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84A21" w:rsidRDefault="00584A21" w:rsidP="00584A2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84A21" w:rsidRDefault="00584A21" w:rsidP="00584A2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84A21" w:rsidRDefault="00584A21" w:rsidP="00584A2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84A21" w:rsidRDefault="00584A21" w:rsidP="00584A2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84A21" w:rsidRDefault="00584A21" w:rsidP="00584A2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84A21" w:rsidRDefault="00584A21" w:rsidP="00584A2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84A21" w:rsidRDefault="00584A21" w:rsidP="00584A2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84A21" w:rsidRDefault="00584A21" w:rsidP="00584A2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84A21" w:rsidRDefault="00584A21" w:rsidP="00584A2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84A21" w:rsidRDefault="005D2CDE" w:rsidP="00584A2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pict>
          <v:shape id="_x0000_i1026" type="#_x0000_t75" style="width:453.75pt;height:642pt">
            <v:imagedata r:id="rId10" o:title="Original survey_Seite_2"/>
          </v:shape>
        </w:pict>
      </w:r>
    </w:p>
    <w:p w:rsidR="00584A21" w:rsidRDefault="00584A21" w:rsidP="00584A2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84A21" w:rsidRDefault="00584A21" w:rsidP="00584A2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84A21" w:rsidRDefault="00584A21" w:rsidP="00584A2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84A21" w:rsidRDefault="005D2CDE" w:rsidP="00584A2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pict>
          <v:shape id="_x0000_i1027" type="#_x0000_t75" style="width:453.75pt;height:642pt">
            <v:imagedata r:id="rId11" o:title="Original survey_Seite_3"/>
          </v:shape>
        </w:pict>
      </w:r>
    </w:p>
    <w:sectPr w:rsidR="00584A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FC" w:rsidRDefault="00B220FC" w:rsidP="007F4126">
      <w:pPr>
        <w:spacing w:after="0" w:line="240" w:lineRule="auto"/>
      </w:pPr>
      <w:r>
        <w:separator/>
      </w:r>
    </w:p>
  </w:endnote>
  <w:endnote w:type="continuationSeparator" w:id="0">
    <w:p w:rsidR="00B220FC" w:rsidRDefault="00B220FC" w:rsidP="007F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EF" w:rsidRDefault="00100E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EF" w:rsidRDefault="00100E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EF" w:rsidRDefault="00100E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FC" w:rsidRDefault="00B220FC" w:rsidP="007F4126">
      <w:pPr>
        <w:spacing w:after="0" w:line="240" w:lineRule="auto"/>
      </w:pPr>
      <w:r>
        <w:separator/>
      </w:r>
    </w:p>
  </w:footnote>
  <w:footnote w:type="continuationSeparator" w:id="0">
    <w:p w:rsidR="00B220FC" w:rsidRDefault="00B220FC" w:rsidP="007F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EF" w:rsidRDefault="00100E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EF" w:rsidRDefault="00100E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EF" w:rsidRDefault="00100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62"/>
    <w:rsid w:val="00027E14"/>
    <w:rsid w:val="0003540D"/>
    <w:rsid w:val="00046064"/>
    <w:rsid w:val="0009209F"/>
    <w:rsid w:val="000C4DB6"/>
    <w:rsid w:val="000D23A8"/>
    <w:rsid w:val="000D7C61"/>
    <w:rsid w:val="000F6106"/>
    <w:rsid w:val="00100EEF"/>
    <w:rsid w:val="00112305"/>
    <w:rsid w:val="0019482A"/>
    <w:rsid w:val="001B19FD"/>
    <w:rsid w:val="001E18B3"/>
    <w:rsid w:val="001F6E26"/>
    <w:rsid w:val="00226C21"/>
    <w:rsid w:val="00270122"/>
    <w:rsid w:val="002808F0"/>
    <w:rsid w:val="00293BAE"/>
    <w:rsid w:val="002B324F"/>
    <w:rsid w:val="002D43F8"/>
    <w:rsid w:val="002E4C62"/>
    <w:rsid w:val="002E6528"/>
    <w:rsid w:val="0032491D"/>
    <w:rsid w:val="00331128"/>
    <w:rsid w:val="003523D5"/>
    <w:rsid w:val="00374662"/>
    <w:rsid w:val="00382238"/>
    <w:rsid w:val="003B0BDD"/>
    <w:rsid w:val="003C3C10"/>
    <w:rsid w:val="004016E2"/>
    <w:rsid w:val="00403D32"/>
    <w:rsid w:val="00405F1C"/>
    <w:rsid w:val="00433F81"/>
    <w:rsid w:val="00440868"/>
    <w:rsid w:val="0044514A"/>
    <w:rsid w:val="00450013"/>
    <w:rsid w:val="00472D29"/>
    <w:rsid w:val="00501917"/>
    <w:rsid w:val="00542AE6"/>
    <w:rsid w:val="00544378"/>
    <w:rsid w:val="00555B75"/>
    <w:rsid w:val="005633F2"/>
    <w:rsid w:val="00565141"/>
    <w:rsid w:val="00584A21"/>
    <w:rsid w:val="005B2550"/>
    <w:rsid w:val="005D2CDE"/>
    <w:rsid w:val="005F76C8"/>
    <w:rsid w:val="00620490"/>
    <w:rsid w:val="00625051"/>
    <w:rsid w:val="0063175F"/>
    <w:rsid w:val="00633D62"/>
    <w:rsid w:val="00642725"/>
    <w:rsid w:val="00695D7E"/>
    <w:rsid w:val="00695DE4"/>
    <w:rsid w:val="006A6852"/>
    <w:rsid w:val="006C0A31"/>
    <w:rsid w:val="006C3784"/>
    <w:rsid w:val="007157A8"/>
    <w:rsid w:val="00720A9C"/>
    <w:rsid w:val="00736A2B"/>
    <w:rsid w:val="007577CC"/>
    <w:rsid w:val="00772D44"/>
    <w:rsid w:val="0078205F"/>
    <w:rsid w:val="0079232B"/>
    <w:rsid w:val="007B78D6"/>
    <w:rsid w:val="007E78D9"/>
    <w:rsid w:val="007F4126"/>
    <w:rsid w:val="008103AE"/>
    <w:rsid w:val="008370AD"/>
    <w:rsid w:val="0087056A"/>
    <w:rsid w:val="00871DDA"/>
    <w:rsid w:val="00897B5D"/>
    <w:rsid w:val="008A018E"/>
    <w:rsid w:val="008A0223"/>
    <w:rsid w:val="008B450C"/>
    <w:rsid w:val="008D0B62"/>
    <w:rsid w:val="0090080E"/>
    <w:rsid w:val="00927F12"/>
    <w:rsid w:val="00945BDF"/>
    <w:rsid w:val="009478F4"/>
    <w:rsid w:val="00985107"/>
    <w:rsid w:val="00986875"/>
    <w:rsid w:val="009C1D3D"/>
    <w:rsid w:val="009F4D6F"/>
    <w:rsid w:val="00A01B84"/>
    <w:rsid w:val="00A03DBF"/>
    <w:rsid w:val="00A07702"/>
    <w:rsid w:val="00A2509D"/>
    <w:rsid w:val="00A272D8"/>
    <w:rsid w:val="00A676CD"/>
    <w:rsid w:val="00AC39FA"/>
    <w:rsid w:val="00AD6D8A"/>
    <w:rsid w:val="00AE1E04"/>
    <w:rsid w:val="00AF34B4"/>
    <w:rsid w:val="00B220FC"/>
    <w:rsid w:val="00B22B6E"/>
    <w:rsid w:val="00B30822"/>
    <w:rsid w:val="00B30AB0"/>
    <w:rsid w:val="00B55233"/>
    <w:rsid w:val="00B56C83"/>
    <w:rsid w:val="00B76AEE"/>
    <w:rsid w:val="00B80098"/>
    <w:rsid w:val="00B82996"/>
    <w:rsid w:val="00C15584"/>
    <w:rsid w:val="00C23310"/>
    <w:rsid w:val="00C25D88"/>
    <w:rsid w:val="00C42393"/>
    <w:rsid w:val="00C45B5E"/>
    <w:rsid w:val="00C5657D"/>
    <w:rsid w:val="00C57BCF"/>
    <w:rsid w:val="00C86BA6"/>
    <w:rsid w:val="00C908F4"/>
    <w:rsid w:val="00C92DDF"/>
    <w:rsid w:val="00C93301"/>
    <w:rsid w:val="00CA26D9"/>
    <w:rsid w:val="00CB694E"/>
    <w:rsid w:val="00CD20FC"/>
    <w:rsid w:val="00CF2CDB"/>
    <w:rsid w:val="00D318D1"/>
    <w:rsid w:val="00D647DD"/>
    <w:rsid w:val="00D970BE"/>
    <w:rsid w:val="00DC1A53"/>
    <w:rsid w:val="00DE557F"/>
    <w:rsid w:val="00E13444"/>
    <w:rsid w:val="00E17E25"/>
    <w:rsid w:val="00E2403D"/>
    <w:rsid w:val="00EA29BD"/>
    <w:rsid w:val="00EB0587"/>
    <w:rsid w:val="00ED2AF4"/>
    <w:rsid w:val="00F06E87"/>
    <w:rsid w:val="00F177E9"/>
    <w:rsid w:val="00F964AD"/>
    <w:rsid w:val="00F96626"/>
    <w:rsid w:val="00F968F2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nospaced">
    <w:name w:val="monospaced"/>
    <w:basedOn w:val="DefaultParagraphFont"/>
    <w:rsid w:val="006A6852"/>
  </w:style>
  <w:style w:type="character" w:styleId="PlaceholderText">
    <w:name w:val="Placeholder Text"/>
    <w:basedOn w:val="DefaultParagraphFont"/>
    <w:uiPriority w:val="99"/>
    <w:semiHidden/>
    <w:rsid w:val="000C4D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26"/>
  </w:style>
  <w:style w:type="paragraph" w:styleId="Footer">
    <w:name w:val="footer"/>
    <w:basedOn w:val="Normal"/>
    <w:link w:val="FooterChar"/>
    <w:uiPriority w:val="99"/>
    <w:unhideWhenUsed/>
    <w:rsid w:val="007F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26"/>
  </w:style>
  <w:style w:type="paragraph" w:styleId="BalloonText">
    <w:name w:val="Balloon Text"/>
    <w:basedOn w:val="Normal"/>
    <w:link w:val="BalloonTextChar"/>
    <w:uiPriority w:val="99"/>
    <w:semiHidden/>
    <w:unhideWhenUsed/>
    <w:rsid w:val="00100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nospaced">
    <w:name w:val="monospaced"/>
    <w:basedOn w:val="DefaultParagraphFont"/>
    <w:rsid w:val="006A6852"/>
  </w:style>
  <w:style w:type="character" w:styleId="PlaceholderText">
    <w:name w:val="Placeholder Text"/>
    <w:basedOn w:val="DefaultParagraphFont"/>
    <w:uiPriority w:val="99"/>
    <w:semiHidden/>
    <w:rsid w:val="000C4D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26"/>
  </w:style>
  <w:style w:type="paragraph" w:styleId="Footer">
    <w:name w:val="footer"/>
    <w:basedOn w:val="Normal"/>
    <w:link w:val="FooterChar"/>
    <w:uiPriority w:val="99"/>
    <w:unhideWhenUsed/>
    <w:rsid w:val="007F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26"/>
  </w:style>
  <w:style w:type="paragraph" w:styleId="BalloonText">
    <w:name w:val="Balloon Text"/>
    <w:basedOn w:val="Normal"/>
    <w:link w:val="BalloonTextChar"/>
    <w:uiPriority w:val="99"/>
    <w:semiHidden/>
    <w:unhideWhenUsed/>
    <w:rsid w:val="00100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31CB-ACFB-4824-BA04-9ED2A181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869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2022-06-27T14:48:00Z</dcterms:created>
  <dcterms:modified xsi:type="dcterms:W3CDTF">2022-06-27T14:48:00Z</dcterms:modified>
</cp:coreProperties>
</file>