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2C6CFE" w14:textId="77777777" w:rsidR="004B2F08" w:rsidRDefault="004B2F08" w:rsidP="004B2F08">
      <w:pPr>
        <w:jc w:val="both"/>
      </w:pPr>
      <w:bookmarkStart w:id="0" w:name="Distributions"/>
      <w:r w:rsidRPr="00D940A5">
        <w:rPr>
          <w:noProof/>
        </w:rPr>
        <w:drawing>
          <wp:inline distT="0" distB="0" distL="0" distR="0" wp14:anchorId="567A5935" wp14:editId="2EBD26D6">
            <wp:extent cx="5943600" cy="2148205"/>
            <wp:effectExtent l="0" t="0" r="0" b="0"/>
            <wp:docPr id="3" name="Picture 4">
              <a:extLst xmlns:a="http://schemas.openxmlformats.org/drawingml/2006/main">
                <a:ext uri="{FF2B5EF4-FFF2-40B4-BE49-F238E27FC236}">
                  <a16:creationId xmlns:a16="http://schemas.microsoft.com/office/drawing/2014/main" id="{7BE00794-E56B-3649-B9B6-4EB77E7F61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BE00794-E56B-3649-B9B6-4EB77E7F616E}"/>
                        </a:ext>
                      </a:extLst>
                    </pic:cNvPr>
                    <pic:cNvPicPr>
                      <a:picLocks noChangeAspect="1"/>
                    </pic:cNvPicPr>
                  </pic:nvPicPr>
                  <pic:blipFill>
                    <a:blip r:embed="rId4"/>
                    <a:stretch>
                      <a:fillRect/>
                    </a:stretch>
                  </pic:blipFill>
                  <pic:spPr>
                    <a:xfrm>
                      <a:off x="0" y="0"/>
                      <a:ext cx="5943600" cy="2148205"/>
                    </a:xfrm>
                    <a:prstGeom prst="rect">
                      <a:avLst/>
                    </a:prstGeom>
                  </pic:spPr>
                </pic:pic>
              </a:graphicData>
            </a:graphic>
          </wp:inline>
        </w:drawing>
      </w:r>
      <w:bookmarkEnd w:id="0"/>
    </w:p>
    <w:p w14:paraId="415E16FA" w14:textId="0430E181" w:rsidR="004B2F08" w:rsidRPr="00D940A5" w:rsidRDefault="004B2F08" w:rsidP="004B2F08">
      <w:pPr>
        <w:jc w:val="both"/>
        <w:rPr>
          <w:sz w:val="18"/>
          <w:szCs w:val="18"/>
        </w:rPr>
      </w:pPr>
      <w:r w:rsidRPr="00D940A5">
        <w:rPr>
          <w:b/>
          <w:bCs/>
          <w:sz w:val="18"/>
          <w:szCs w:val="18"/>
        </w:rPr>
        <w:t>Fig S</w:t>
      </w:r>
      <w:r>
        <w:rPr>
          <w:b/>
          <w:bCs/>
          <w:sz w:val="18"/>
          <w:szCs w:val="18"/>
        </w:rPr>
        <w:t>1</w:t>
      </w:r>
      <w:r w:rsidRPr="00D940A5">
        <w:rPr>
          <w:b/>
          <w:bCs/>
          <w:sz w:val="18"/>
          <w:szCs w:val="18"/>
        </w:rPr>
        <w:t>. Overt syllable onsets distributions.</w:t>
      </w:r>
      <w:r w:rsidRPr="00D940A5">
        <w:rPr>
          <w:sz w:val="18"/>
          <w:szCs w:val="18"/>
        </w:rPr>
        <w:t xml:space="preserve"> Participants completed a minimum of 1 practice block on the day of the MEG acquisition with the exact same paradigm (</w:t>
      </w:r>
      <w:hyperlink w:anchor="Experimental_design" w:history="1">
        <w:r w:rsidRPr="00456261">
          <w:rPr>
            <w:rStyle w:val="Hyperlink"/>
            <w:sz w:val="18"/>
            <w:szCs w:val="18"/>
          </w:rPr>
          <w:t>Fig 1</w:t>
        </w:r>
      </w:hyperlink>
      <w:r w:rsidRPr="00D940A5">
        <w:rPr>
          <w:sz w:val="18"/>
          <w:szCs w:val="18"/>
        </w:rPr>
        <w:t xml:space="preserve">) but with </w:t>
      </w:r>
      <w:r w:rsidRPr="00D940A5">
        <w:rPr>
          <w:i/>
          <w:iCs/>
          <w:sz w:val="18"/>
          <w:szCs w:val="18"/>
        </w:rPr>
        <w:t>overt</w:t>
      </w:r>
      <w:r w:rsidRPr="00D940A5">
        <w:rPr>
          <w:sz w:val="18"/>
          <w:szCs w:val="18"/>
        </w:rPr>
        <w:t xml:space="preserve"> productions of the syllables. Each production (2 syllables per trial) was annotated for syllable onset and coda. For each participant, we fitted a Gaussian curve on their distribution of syllable onsets for each production. The figure shows the fitted Gaussians of all participants (left) and of participants in the MRI sample (right). A Gaussian was also fitted to the overall distribution of participants’ onsets for each production in each group. These group-level Gaussians are plotted in dashed lines. Both groups exhibit a similar pattern with more precise productions for the first syllable and much more dispersion for the second, both intra- and inter-subject.</w:t>
      </w:r>
    </w:p>
    <w:p w14:paraId="27F754BB" w14:textId="30E05EB6" w:rsidR="004B2F08" w:rsidRDefault="004B2F08" w:rsidP="004B2F08">
      <w:pPr>
        <w:jc w:val="both"/>
        <w:rPr>
          <w:bCs/>
          <w:sz w:val="18"/>
          <w:szCs w:val="18"/>
        </w:rPr>
      </w:pPr>
    </w:p>
    <w:p w14:paraId="447F24BE" w14:textId="2987BEC1" w:rsidR="00BA361D" w:rsidRDefault="00BA361D"/>
    <w:p w14:paraId="57ADB1E0" w14:textId="54B15F08" w:rsidR="004B2F08" w:rsidRDefault="004B2F08" w:rsidP="004B2F08">
      <w:pPr>
        <w:jc w:val="center"/>
      </w:pPr>
      <w:r>
        <w:rPr>
          <w:noProof/>
        </w:rPr>
        <w:drawing>
          <wp:inline distT="0" distB="0" distL="0" distR="0" wp14:anchorId="3397A361" wp14:editId="443E1339">
            <wp:extent cx="3854246" cy="382948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cstate="print">
                      <a:extLst>
                        <a:ext uri="{28A0092B-C50C-407E-A947-70E740481C1C}">
                          <a14:useLocalDpi xmlns:a14="http://schemas.microsoft.com/office/drawing/2010/main" val="0"/>
                        </a:ext>
                      </a:extLst>
                    </a:blip>
                    <a:stretch>
                      <a:fillRect/>
                    </a:stretch>
                  </pic:blipFill>
                  <pic:spPr>
                    <a:xfrm>
                      <a:off x="0" y="0"/>
                      <a:ext cx="3869588" cy="3844724"/>
                    </a:xfrm>
                    <a:prstGeom prst="rect">
                      <a:avLst/>
                    </a:prstGeom>
                  </pic:spPr>
                </pic:pic>
              </a:graphicData>
            </a:graphic>
          </wp:inline>
        </w:drawing>
      </w:r>
    </w:p>
    <w:p w14:paraId="39B6C651" w14:textId="110EE64C" w:rsidR="004B2F08" w:rsidRPr="009F0D32" w:rsidRDefault="004B2F08" w:rsidP="00D60876">
      <w:pPr>
        <w:jc w:val="both"/>
        <w:rPr>
          <w:sz w:val="18"/>
          <w:szCs w:val="18"/>
        </w:rPr>
      </w:pPr>
      <w:r w:rsidRPr="004B2F08">
        <w:rPr>
          <w:b/>
          <w:bCs/>
          <w:sz w:val="18"/>
          <w:szCs w:val="18"/>
        </w:rPr>
        <w:t>Fig S</w:t>
      </w:r>
      <w:r w:rsidR="00B73302">
        <w:rPr>
          <w:b/>
          <w:bCs/>
          <w:sz w:val="18"/>
          <w:szCs w:val="18"/>
        </w:rPr>
        <w:t>2</w:t>
      </w:r>
      <w:r w:rsidRPr="004B2F08">
        <w:rPr>
          <w:b/>
          <w:bCs/>
          <w:sz w:val="18"/>
          <w:szCs w:val="18"/>
        </w:rPr>
        <w:t>.</w:t>
      </w:r>
      <w:r w:rsidR="009F0D32">
        <w:rPr>
          <w:b/>
          <w:bCs/>
          <w:sz w:val="18"/>
          <w:szCs w:val="18"/>
        </w:rPr>
        <w:t xml:space="preserve"> Average EMG signal for all syllables (</w:t>
      </w:r>
      <w:r w:rsidR="009F0D32" w:rsidRPr="009F0D32">
        <w:rPr>
          <w:b/>
          <w:bCs/>
          <w:i/>
          <w:iCs/>
          <w:sz w:val="18"/>
          <w:szCs w:val="18"/>
        </w:rPr>
        <w:t>pa</w:t>
      </w:r>
      <w:r w:rsidR="009F0D32">
        <w:rPr>
          <w:b/>
          <w:bCs/>
          <w:sz w:val="18"/>
          <w:szCs w:val="18"/>
        </w:rPr>
        <w:t xml:space="preserve">, </w:t>
      </w:r>
      <w:r w:rsidR="009F0D32" w:rsidRPr="009F0D32">
        <w:rPr>
          <w:b/>
          <w:bCs/>
          <w:i/>
          <w:iCs/>
          <w:sz w:val="18"/>
          <w:szCs w:val="18"/>
        </w:rPr>
        <w:t>ta</w:t>
      </w:r>
      <w:r w:rsidR="009F0D32">
        <w:rPr>
          <w:b/>
          <w:bCs/>
          <w:sz w:val="18"/>
          <w:szCs w:val="18"/>
        </w:rPr>
        <w:t xml:space="preserve">, and </w:t>
      </w:r>
      <w:r w:rsidR="009F0D32" w:rsidRPr="009F0D32">
        <w:rPr>
          <w:b/>
          <w:bCs/>
          <w:i/>
          <w:iCs/>
          <w:sz w:val="18"/>
          <w:szCs w:val="18"/>
        </w:rPr>
        <w:t>ka</w:t>
      </w:r>
      <w:r w:rsidR="009F0D32">
        <w:rPr>
          <w:b/>
          <w:bCs/>
          <w:sz w:val="18"/>
          <w:szCs w:val="18"/>
        </w:rPr>
        <w:t xml:space="preserve">). A. EMG signals during </w:t>
      </w:r>
      <w:r w:rsidR="009F0D32" w:rsidRPr="009F0D32">
        <w:rPr>
          <w:b/>
          <w:bCs/>
          <w:i/>
          <w:iCs/>
          <w:sz w:val="18"/>
          <w:szCs w:val="18"/>
        </w:rPr>
        <w:t>Overt</w:t>
      </w:r>
      <w:r w:rsidR="009F0D32">
        <w:rPr>
          <w:b/>
          <w:bCs/>
          <w:sz w:val="18"/>
          <w:szCs w:val="18"/>
        </w:rPr>
        <w:t xml:space="preserve"> and </w:t>
      </w:r>
      <w:r w:rsidR="009F0D32">
        <w:rPr>
          <w:b/>
          <w:bCs/>
          <w:i/>
          <w:iCs/>
          <w:sz w:val="18"/>
          <w:szCs w:val="18"/>
        </w:rPr>
        <w:t xml:space="preserve">Imagery </w:t>
      </w:r>
      <w:r w:rsidR="009F0D32">
        <w:rPr>
          <w:b/>
          <w:bCs/>
          <w:sz w:val="18"/>
          <w:szCs w:val="18"/>
        </w:rPr>
        <w:t xml:space="preserve">trials. </w:t>
      </w:r>
      <w:r w:rsidR="009F0D32">
        <w:rPr>
          <w:sz w:val="18"/>
          <w:szCs w:val="18"/>
        </w:rPr>
        <w:t xml:space="preserve">To put micromovements into context, we acquired EMG data from an additional 4 participants producing the three syllables </w:t>
      </w:r>
      <w:r w:rsidR="009F0D32" w:rsidRPr="009F0D32">
        <w:rPr>
          <w:sz w:val="18"/>
          <w:szCs w:val="18"/>
        </w:rPr>
        <w:t>(</w:t>
      </w:r>
      <w:r w:rsidR="009F0D32" w:rsidRPr="009F0D32">
        <w:rPr>
          <w:i/>
          <w:iCs/>
          <w:sz w:val="18"/>
          <w:szCs w:val="18"/>
        </w:rPr>
        <w:t>pa</w:t>
      </w:r>
      <w:r w:rsidR="009F0D32" w:rsidRPr="009F0D32">
        <w:rPr>
          <w:sz w:val="18"/>
          <w:szCs w:val="18"/>
        </w:rPr>
        <w:t xml:space="preserve">, </w:t>
      </w:r>
      <w:r w:rsidR="009F0D32" w:rsidRPr="009F0D32">
        <w:rPr>
          <w:i/>
          <w:iCs/>
          <w:sz w:val="18"/>
          <w:szCs w:val="18"/>
        </w:rPr>
        <w:t>ta</w:t>
      </w:r>
      <w:r w:rsidR="009F0D32" w:rsidRPr="009F0D32">
        <w:rPr>
          <w:sz w:val="18"/>
          <w:szCs w:val="18"/>
        </w:rPr>
        <w:t xml:space="preserve">, and </w:t>
      </w:r>
      <w:r w:rsidR="009F0D32" w:rsidRPr="009F0D32">
        <w:rPr>
          <w:i/>
          <w:iCs/>
          <w:sz w:val="18"/>
          <w:szCs w:val="18"/>
        </w:rPr>
        <w:t>ka</w:t>
      </w:r>
      <w:r w:rsidR="009F0D32" w:rsidRPr="009F0D32">
        <w:rPr>
          <w:sz w:val="18"/>
          <w:szCs w:val="18"/>
        </w:rPr>
        <w:t>).</w:t>
      </w:r>
      <w:r w:rsidR="009F0D32">
        <w:rPr>
          <w:sz w:val="18"/>
          <w:szCs w:val="18"/>
        </w:rPr>
        <w:t xml:space="preserve"> The plot shows their averaged activity for the jaw channel (left) and for the lip channel (right) (green lines with SEM) against the micromovement activity of the main cohort (N = 21; orange lines) during </w:t>
      </w:r>
      <w:r w:rsidR="009F0D32">
        <w:rPr>
          <w:i/>
          <w:iCs/>
          <w:sz w:val="18"/>
          <w:szCs w:val="18"/>
        </w:rPr>
        <w:t>Imagery</w:t>
      </w:r>
      <w:r w:rsidR="009F0D32">
        <w:rPr>
          <w:sz w:val="18"/>
          <w:szCs w:val="18"/>
        </w:rPr>
        <w:t xml:space="preserve">. The latter are plotted separately above. </w:t>
      </w:r>
      <w:r w:rsidR="009F0D32" w:rsidRPr="009F0D32">
        <w:rPr>
          <w:b/>
          <w:bCs/>
          <w:sz w:val="18"/>
          <w:szCs w:val="18"/>
        </w:rPr>
        <w:t>B.</w:t>
      </w:r>
      <w:r w:rsidR="009F0D32">
        <w:rPr>
          <w:sz w:val="18"/>
          <w:szCs w:val="18"/>
        </w:rPr>
        <w:t xml:space="preserve"> </w:t>
      </w:r>
      <w:r w:rsidR="009F0D32">
        <w:rPr>
          <w:b/>
          <w:bCs/>
          <w:sz w:val="18"/>
          <w:szCs w:val="18"/>
        </w:rPr>
        <w:t xml:space="preserve">EMG signal during </w:t>
      </w:r>
      <w:r w:rsidR="009F0D32" w:rsidRPr="009F0D32">
        <w:rPr>
          <w:b/>
          <w:bCs/>
          <w:i/>
          <w:iCs/>
          <w:sz w:val="18"/>
          <w:szCs w:val="18"/>
        </w:rPr>
        <w:t>Reading</w:t>
      </w:r>
      <w:r w:rsidR="009F0D32">
        <w:rPr>
          <w:b/>
          <w:bCs/>
          <w:sz w:val="18"/>
          <w:szCs w:val="18"/>
        </w:rPr>
        <w:t xml:space="preserve"> and </w:t>
      </w:r>
      <w:r w:rsidR="009F0D32">
        <w:rPr>
          <w:b/>
          <w:bCs/>
          <w:i/>
          <w:iCs/>
          <w:sz w:val="18"/>
          <w:szCs w:val="18"/>
        </w:rPr>
        <w:t xml:space="preserve">Imagery </w:t>
      </w:r>
      <w:r w:rsidR="009F0D32">
        <w:rPr>
          <w:b/>
          <w:bCs/>
          <w:sz w:val="18"/>
          <w:szCs w:val="18"/>
        </w:rPr>
        <w:t xml:space="preserve">trials (N = 21). </w:t>
      </w:r>
      <w:r w:rsidR="009F0D32">
        <w:rPr>
          <w:sz w:val="18"/>
          <w:szCs w:val="18"/>
        </w:rPr>
        <w:t>Micromovements were detected in both conditions, with subtle differences in amplitude between the two (Fig S5 below).</w:t>
      </w:r>
      <w:r w:rsidR="009F0D32">
        <w:rPr>
          <w:b/>
          <w:bCs/>
          <w:sz w:val="18"/>
          <w:szCs w:val="18"/>
        </w:rPr>
        <w:t xml:space="preserve"> </w:t>
      </w:r>
    </w:p>
    <w:p w14:paraId="2345E2EE" w14:textId="77777777" w:rsidR="004B2F08" w:rsidRDefault="004B2F08">
      <w:pPr>
        <w:rPr>
          <w:sz w:val="18"/>
          <w:szCs w:val="18"/>
        </w:rPr>
      </w:pPr>
    </w:p>
    <w:p w14:paraId="015FA338" w14:textId="0C1E9406" w:rsidR="004B2F08" w:rsidRDefault="004B2F08" w:rsidP="004B2F08">
      <w:pPr>
        <w:jc w:val="center"/>
        <w:rPr>
          <w:sz w:val="18"/>
          <w:szCs w:val="18"/>
        </w:rPr>
      </w:pPr>
      <w:r>
        <w:rPr>
          <w:noProof/>
          <w:sz w:val="18"/>
          <w:szCs w:val="18"/>
        </w:rPr>
        <w:lastRenderedPageBreak/>
        <w:drawing>
          <wp:inline distT="0" distB="0" distL="0" distR="0" wp14:anchorId="778A4239" wp14:editId="5E0B3B42">
            <wp:extent cx="4655878" cy="605016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 cstate="print">
                      <a:extLst>
                        <a:ext uri="{28A0092B-C50C-407E-A947-70E740481C1C}">
                          <a14:useLocalDpi xmlns:a14="http://schemas.microsoft.com/office/drawing/2010/main" val="0"/>
                        </a:ext>
                      </a:extLst>
                    </a:blip>
                    <a:stretch>
                      <a:fillRect/>
                    </a:stretch>
                  </pic:blipFill>
                  <pic:spPr>
                    <a:xfrm>
                      <a:off x="0" y="0"/>
                      <a:ext cx="4661455" cy="6057412"/>
                    </a:xfrm>
                    <a:prstGeom prst="rect">
                      <a:avLst/>
                    </a:prstGeom>
                  </pic:spPr>
                </pic:pic>
              </a:graphicData>
            </a:graphic>
          </wp:inline>
        </w:drawing>
      </w:r>
    </w:p>
    <w:p w14:paraId="0C217303" w14:textId="1E55E0D6" w:rsidR="004B2F08" w:rsidRDefault="004B2F08">
      <w:pPr>
        <w:rPr>
          <w:sz w:val="18"/>
          <w:szCs w:val="18"/>
        </w:rPr>
      </w:pPr>
    </w:p>
    <w:p w14:paraId="5F9F3986" w14:textId="0502EB6F" w:rsidR="004B2F08" w:rsidRPr="009F0D32" w:rsidRDefault="004B2F08" w:rsidP="00D60876">
      <w:pPr>
        <w:jc w:val="both"/>
        <w:rPr>
          <w:sz w:val="18"/>
          <w:szCs w:val="18"/>
        </w:rPr>
      </w:pPr>
      <w:r w:rsidRPr="004B2F08">
        <w:rPr>
          <w:b/>
          <w:bCs/>
          <w:sz w:val="18"/>
          <w:szCs w:val="18"/>
        </w:rPr>
        <w:t>Fig S</w:t>
      </w:r>
      <w:r w:rsidR="00B73302">
        <w:rPr>
          <w:b/>
          <w:bCs/>
          <w:sz w:val="18"/>
          <w:szCs w:val="18"/>
        </w:rPr>
        <w:t>3</w:t>
      </w:r>
      <w:r w:rsidRPr="004B2F08">
        <w:rPr>
          <w:b/>
          <w:bCs/>
          <w:sz w:val="18"/>
          <w:szCs w:val="18"/>
        </w:rPr>
        <w:t>.</w:t>
      </w:r>
      <w:r w:rsidR="009F0D32">
        <w:rPr>
          <w:b/>
          <w:bCs/>
          <w:sz w:val="18"/>
          <w:szCs w:val="18"/>
        </w:rPr>
        <w:t xml:space="preserve"> Indistinguishable micromovements for syllables </w:t>
      </w:r>
      <w:r w:rsidR="009F0D32" w:rsidRPr="009F0D32">
        <w:rPr>
          <w:b/>
          <w:bCs/>
          <w:i/>
          <w:iCs/>
          <w:sz w:val="18"/>
          <w:szCs w:val="18"/>
        </w:rPr>
        <w:t>pa</w:t>
      </w:r>
      <w:r w:rsidR="009F0D32">
        <w:rPr>
          <w:b/>
          <w:bCs/>
          <w:sz w:val="18"/>
          <w:szCs w:val="18"/>
        </w:rPr>
        <w:t>-</w:t>
      </w:r>
      <w:r w:rsidR="009F0D32" w:rsidRPr="009F0D32">
        <w:rPr>
          <w:b/>
          <w:bCs/>
          <w:i/>
          <w:iCs/>
          <w:sz w:val="18"/>
          <w:szCs w:val="18"/>
        </w:rPr>
        <w:t>ta</w:t>
      </w:r>
      <w:r w:rsidR="009F0D32">
        <w:rPr>
          <w:b/>
          <w:bCs/>
          <w:sz w:val="18"/>
          <w:szCs w:val="18"/>
        </w:rPr>
        <w:t>-</w:t>
      </w:r>
      <w:r w:rsidR="009F0D32" w:rsidRPr="009F0D32">
        <w:rPr>
          <w:b/>
          <w:bCs/>
          <w:i/>
          <w:iCs/>
          <w:sz w:val="18"/>
          <w:szCs w:val="18"/>
        </w:rPr>
        <w:t>ka</w:t>
      </w:r>
      <w:r w:rsidR="009F0D32">
        <w:rPr>
          <w:b/>
          <w:bCs/>
          <w:sz w:val="18"/>
          <w:szCs w:val="18"/>
        </w:rPr>
        <w:t xml:space="preserve"> and </w:t>
      </w:r>
      <w:r w:rsidR="009F0D32" w:rsidRPr="009F0D32">
        <w:rPr>
          <w:b/>
          <w:bCs/>
          <w:i/>
          <w:iCs/>
          <w:sz w:val="18"/>
          <w:szCs w:val="18"/>
        </w:rPr>
        <w:t>ta</w:t>
      </w:r>
      <w:r w:rsidR="009F0D32">
        <w:rPr>
          <w:b/>
          <w:bCs/>
          <w:sz w:val="18"/>
          <w:szCs w:val="18"/>
        </w:rPr>
        <w:t>-</w:t>
      </w:r>
      <w:proofErr w:type="spellStart"/>
      <w:r w:rsidR="009F0D32" w:rsidRPr="009F0D32">
        <w:rPr>
          <w:b/>
          <w:bCs/>
          <w:i/>
          <w:iCs/>
          <w:sz w:val="18"/>
          <w:szCs w:val="18"/>
        </w:rPr>
        <w:t>tu</w:t>
      </w:r>
      <w:proofErr w:type="spellEnd"/>
      <w:r w:rsidR="009F0D32">
        <w:rPr>
          <w:b/>
          <w:bCs/>
          <w:sz w:val="18"/>
          <w:szCs w:val="18"/>
        </w:rPr>
        <w:t>-</w:t>
      </w:r>
      <w:proofErr w:type="spellStart"/>
      <w:r w:rsidR="009F0D32" w:rsidRPr="009F0D32">
        <w:rPr>
          <w:b/>
          <w:bCs/>
          <w:i/>
          <w:iCs/>
          <w:sz w:val="18"/>
          <w:szCs w:val="18"/>
        </w:rPr>
        <w:t>ti</w:t>
      </w:r>
      <w:proofErr w:type="spellEnd"/>
      <w:r w:rsidR="009F0D32">
        <w:rPr>
          <w:b/>
          <w:bCs/>
          <w:sz w:val="18"/>
          <w:szCs w:val="18"/>
        </w:rPr>
        <w:t xml:space="preserve"> both during </w:t>
      </w:r>
      <w:r w:rsidR="009F0D32">
        <w:rPr>
          <w:b/>
          <w:bCs/>
          <w:i/>
          <w:sz w:val="18"/>
          <w:szCs w:val="18"/>
        </w:rPr>
        <w:t xml:space="preserve">Imagery </w:t>
      </w:r>
      <w:r w:rsidR="009F0D32">
        <w:rPr>
          <w:b/>
          <w:bCs/>
          <w:iCs/>
          <w:sz w:val="18"/>
          <w:szCs w:val="18"/>
        </w:rPr>
        <w:t xml:space="preserve">and </w:t>
      </w:r>
      <w:r w:rsidR="009F0D32">
        <w:rPr>
          <w:b/>
          <w:bCs/>
          <w:i/>
          <w:sz w:val="18"/>
          <w:szCs w:val="18"/>
        </w:rPr>
        <w:t>Reading</w:t>
      </w:r>
      <w:r w:rsidR="009F0D32">
        <w:rPr>
          <w:b/>
          <w:bCs/>
          <w:iCs/>
          <w:sz w:val="18"/>
          <w:szCs w:val="18"/>
        </w:rPr>
        <w:t xml:space="preserve"> trials. </w:t>
      </w:r>
      <w:r w:rsidR="009F0D32">
        <w:rPr>
          <w:iCs/>
          <w:sz w:val="18"/>
          <w:szCs w:val="18"/>
        </w:rPr>
        <w:t xml:space="preserve">Average EMG signals for the syllables </w:t>
      </w:r>
      <w:r w:rsidR="009F0D32" w:rsidRPr="009F0D32">
        <w:rPr>
          <w:i/>
          <w:iCs/>
          <w:sz w:val="18"/>
          <w:szCs w:val="18"/>
        </w:rPr>
        <w:t>pa</w:t>
      </w:r>
      <w:r w:rsidR="009F0D32" w:rsidRPr="009F0D32">
        <w:rPr>
          <w:sz w:val="18"/>
          <w:szCs w:val="18"/>
        </w:rPr>
        <w:t>-</w:t>
      </w:r>
      <w:r w:rsidR="009F0D32" w:rsidRPr="009F0D32">
        <w:rPr>
          <w:i/>
          <w:iCs/>
          <w:sz w:val="18"/>
          <w:szCs w:val="18"/>
        </w:rPr>
        <w:t>ta</w:t>
      </w:r>
      <w:r w:rsidR="009F0D32" w:rsidRPr="009F0D32">
        <w:rPr>
          <w:sz w:val="18"/>
          <w:szCs w:val="18"/>
        </w:rPr>
        <w:t>-</w:t>
      </w:r>
      <w:r w:rsidR="009F0D32" w:rsidRPr="009F0D32">
        <w:rPr>
          <w:i/>
          <w:iCs/>
          <w:sz w:val="18"/>
          <w:szCs w:val="18"/>
        </w:rPr>
        <w:t>ka</w:t>
      </w:r>
      <w:r w:rsidR="009F0D32">
        <w:rPr>
          <w:sz w:val="18"/>
          <w:szCs w:val="18"/>
        </w:rPr>
        <w:t xml:space="preserve"> during </w:t>
      </w:r>
      <w:r w:rsidR="009F0D32">
        <w:rPr>
          <w:i/>
          <w:iCs/>
          <w:sz w:val="18"/>
          <w:szCs w:val="18"/>
        </w:rPr>
        <w:t xml:space="preserve">Imagery </w:t>
      </w:r>
      <w:r w:rsidR="009F0D32">
        <w:rPr>
          <w:sz w:val="18"/>
          <w:szCs w:val="18"/>
        </w:rPr>
        <w:t>(</w:t>
      </w:r>
      <w:r w:rsidR="009F0D32" w:rsidRPr="009F0D32">
        <w:rPr>
          <w:b/>
          <w:bCs/>
          <w:sz w:val="18"/>
          <w:szCs w:val="18"/>
        </w:rPr>
        <w:t>A</w:t>
      </w:r>
      <w:r w:rsidR="009F0D32">
        <w:rPr>
          <w:sz w:val="18"/>
          <w:szCs w:val="18"/>
        </w:rPr>
        <w:t xml:space="preserve">) </w:t>
      </w:r>
      <w:r w:rsidR="009F0D32" w:rsidRPr="009F0D32">
        <w:rPr>
          <w:sz w:val="18"/>
          <w:szCs w:val="18"/>
        </w:rPr>
        <w:t>and</w:t>
      </w:r>
      <w:r w:rsidR="009F0D32">
        <w:rPr>
          <w:i/>
          <w:iCs/>
          <w:sz w:val="18"/>
          <w:szCs w:val="18"/>
        </w:rPr>
        <w:t xml:space="preserve"> Reading</w:t>
      </w:r>
      <w:r w:rsidR="009F0D32">
        <w:rPr>
          <w:sz w:val="18"/>
          <w:szCs w:val="18"/>
        </w:rPr>
        <w:t xml:space="preserve"> (</w:t>
      </w:r>
      <w:r w:rsidR="009F0D32" w:rsidRPr="009F0D32">
        <w:rPr>
          <w:b/>
          <w:bCs/>
          <w:sz w:val="18"/>
          <w:szCs w:val="18"/>
        </w:rPr>
        <w:t>B</w:t>
      </w:r>
      <w:r w:rsidR="009F0D32">
        <w:rPr>
          <w:sz w:val="18"/>
          <w:szCs w:val="18"/>
        </w:rPr>
        <w:t xml:space="preserve">) with SEM </w:t>
      </w:r>
      <w:r w:rsidR="009F0D32" w:rsidRPr="009F0D32">
        <w:rPr>
          <w:iCs/>
          <w:sz w:val="18"/>
          <w:szCs w:val="18"/>
        </w:rPr>
        <w:t>(N = 21)</w:t>
      </w:r>
      <w:r w:rsidR="009F0D32">
        <w:rPr>
          <w:i/>
          <w:iCs/>
          <w:sz w:val="18"/>
          <w:szCs w:val="18"/>
        </w:rPr>
        <w:t>.</w:t>
      </w:r>
      <w:r w:rsidR="009F0D32">
        <w:rPr>
          <w:sz w:val="18"/>
          <w:szCs w:val="18"/>
        </w:rPr>
        <w:t xml:space="preserve"> </w:t>
      </w:r>
      <w:r w:rsidR="009F0D32">
        <w:rPr>
          <w:iCs/>
          <w:sz w:val="18"/>
          <w:szCs w:val="18"/>
        </w:rPr>
        <w:t>Average EMG signals for the syllables</w:t>
      </w:r>
      <w:r w:rsidR="009F0D32" w:rsidRPr="009F0D32">
        <w:rPr>
          <w:iCs/>
          <w:sz w:val="18"/>
          <w:szCs w:val="18"/>
        </w:rPr>
        <w:t xml:space="preserve"> </w:t>
      </w:r>
      <w:r w:rsidR="009F0D32" w:rsidRPr="009F0D32">
        <w:rPr>
          <w:i/>
          <w:iCs/>
          <w:sz w:val="18"/>
          <w:szCs w:val="18"/>
        </w:rPr>
        <w:t>ta</w:t>
      </w:r>
      <w:r w:rsidR="009F0D32" w:rsidRPr="009F0D32">
        <w:rPr>
          <w:sz w:val="18"/>
          <w:szCs w:val="18"/>
        </w:rPr>
        <w:t>-</w:t>
      </w:r>
      <w:proofErr w:type="spellStart"/>
      <w:r w:rsidR="009F0D32" w:rsidRPr="009F0D32">
        <w:rPr>
          <w:i/>
          <w:iCs/>
          <w:sz w:val="18"/>
          <w:szCs w:val="18"/>
        </w:rPr>
        <w:t>tu</w:t>
      </w:r>
      <w:proofErr w:type="spellEnd"/>
      <w:r w:rsidR="009F0D32" w:rsidRPr="009F0D32">
        <w:rPr>
          <w:sz w:val="18"/>
          <w:szCs w:val="18"/>
        </w:rPr>
        <w:t>-</w:t>
      </w:r>
      <w:proofErr w:type="spellStart"/>
      <w:r w:rsidR="009F0D32" w:rsidRPr="009F0D32">
        <w:rPr>
          <w:i/>
          <w:iCs/>
          <w:sz w:val="18"/>
          <w:szCs w:val="18"/>
        </w:rPr>
        <w:t>ti</w:t>
      </w:r>
      <w:proofErr w:type="spellEnd"/>
      <w:r w:rsidR="009F0D32" w:rsidRPr="009F0D32">
        <w:rPr>
          <w:sz w:val="18"/>
          <w:szCs w:val="18"/>
        </w:rPr>
        <w:t xml:space="preserve"> </w:t>
      </w:r>
      <w:r w:rsidR="009F0D32">
        <w:rPr>
          <w:sz w:val="18"/>
          <w:szCs w:val="18"/>
        </w:rPr>
        <w:t xml:space="preserve">during </w:t>
      </w:r>
      <w:r w:rsidR="009F0D32">
        <w:rPr>
          <w:i/>
          <w:iCs/>
          <w:sz w:val="18"/>
          <w:szCs w:val="18"/>
        </w:rPr>
        <w:t xml:space="preserve">Imagery </w:t>
      </w:r>
      <w:r w:rsidR="009F0D32">
        <w:rPr>
          <w:sz w:val="18"/>
          <w:szCs w:val="18"/>
        </w:rPr>
        <w:t>(</w:t>
      </w:r>
      <w:r w:rsidR="009F0D32">
        <w:rPr>
          <w:b/>
          <w:bCs/>
          <w:sz w:val="18"/>
          <w:szCs w:val="18"/>
        </w:rPr>
        <w:t>C</w:t>
      </w:r>
      <w:r w:rsidR="009F0D32">
        <w:rPr>
          <w:sz w:val="18"/>
          <w:szCs w:val="18"/>
        </w:rPr>
        <w:t xml:space="preserve">) </w:t>
      </w:r>
      <w:r w:rsidR="009F0D32" w:rsidRPr="009F0D32">
        <w:rPr>
          <w:sz w:val="18"/>
          <w:szCs w:val="18"/>
        </w:rPr>
        <w:t>and</w:t>
      </w:r>
      <w:r w:rsidR="009F0D32">
        <w:rPr>
          <w:i/>
          <w:iCs/>
          <w:sz w:val="18"/>
          <w:szCs w:val="18"/>
        </w:rPr>
        <w:t xml:space="preserve"> Reading</w:t>
      </w:r>
      <w:r w:rsidR="009F0D32">
        <w:rPr>
          <w:sz w:val="18"/>
          <w:szCs w:val="18"/>
        </w:rPr>
        <w:t xml:space="preserve"> (</w:t>
      </w:r>
      <w:r w:rsidR="009F0D32">
        <w:rPr>
          <w:b/>
          <w:bCs/>
          <w:sz w:val="18"/>
          <w:szCs w:val="18"/>
        </w:rPr>
        <w:t>D</w:t>
      </w:r>
      <w:r w:rsidR="009F0D32">
        <w:rPr>
          <w:sz w:val="18"/>
          <w:szCs w:val="18"/>
        </w:rPr>
        <w:t xml:space="preserve">) with SEM </w:t>
      </w:r>
      <w:r w:rsidR="009F0D32" w:rsidRPr="009F0D32">
        <w:rPr>
          <w:iCs/>
          <w:sz w:val="18"/>
          <w:szCs w:val="18"/>
        </w:rPr>
        <w:t xml:space="preserve">(N = </w:t>
      </w:r>
      <w:r w:rsidR="009F0D32">
        <w:rPr>
          <w:iCs/>
          <w:sz w:val="18"/>
          <w:szCs w:val="18"/>
        </w:rPr>
        <w:t>9</w:t>
      </w:r>
      <w:r w:rsidR="009F0D32" w:rsidRPr="009F0D32">
        <w:rPr>
          <w:iCs/>
          <w:sz w:val="18"/>
          <w:szCs w:val="18"/>
        </w:rPr>
        <w:t>)</w:t>
      </w:r>
      <w:r w:rsidR="009F0D32">
        <w:rPr>
          <w:i/>
          <w:iCs/>
          <w:sz w:val="18"/>
          <w:szCs w:val="18"/>
        </w:rPr>
        <w:t>.</w:t>
      </w:r>
      <w:r w:rsidR="009F0D32">
        <w:rPr>
          <w:sz w:val="18"/>
          <w:szCs w:val="18"/>
        </w:rPr>
        <w:t xml:space="preserve"> Micromovements were almost identical for the 6 syllables employed. </w:t>
      </w:r>
    </w:p>
    <w:p w14:paraId="32695734" w14:textId="6FED3D99" w:rsidR="004B2F08" w:rsidRDefault="004B2F08">
      <w:pPr>
        <w:rPr>
          <w:b/>
          <w:bCs/>
          <w:sz w:val="18"/>
          <w:szCs w:val="18"/>
        </w:rPr>
      </w:pPr>
    </w:p>
    <w:p w14:paraId="7B6102A0" w14:textId="77777777" w:rsidR="004B2F08" w:rsidRDefault="004B2F08">
      <w:pPr>
        <w:rPr>
          <w:b/>
          <w:bCs/>
          <w:sz w:val="18"/>
          <w:szCs w:val="18"/>
        </w:rPr>
      </w:pPr>
    </w:p>
    <w:p w14:paraId="446F606D" w14:textId="2629BF69" w:rsidR="004B2F08" w:rsidRDefault="004B2F08" w:rsidP="004B2F08">
      <w:pPr>
        <w:jc w:val="center"/>
        <w:rPr>
          <w:b/>
          <w:bCs/>
          <w:sz w:val="18"/>
          <w:szCs w:val="18"/>
        </w:rPr>
      </w:pPr>
      <w:r>
        <w:rPr>
          <w:b/>
          <w:bCs/>
          <w:noProof/>
          <w:sz w:val="18"/>
          <w:szCs w:val="18"/>
        </w:rPr>
        <w:lastRenderedPageBreak/>
        <w:drawing>
          <wp:inline distT="0" distB="0" distL="0" distR="0" wp14:anchorId="65B719EF" wp14:editId="61289327">
            <wp:extent cx="3807073" cy="7342701"/>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12042" cy="7352285"/>
                    </a:xfrm>
                    <a:prstGeom prst="rect">
                      <a:avLst/>
                    </a:prstGeom>
                  </pic:spPr>
                </pic:pic>
              </a:graphicData>
            </a:graphic>
          </wp:inline>
        </w:drawing>
      </w:r>
    </w:p>
    <w:p w14:paraId="589BB767" w14:textId="3CF87A19" w:rsidR="004B2F08" w:rsidRDefault="004B2F08" w:rsidP="00D60876">
      <w:pPr>
        <w:jc w:val="both"/>
        <w:rPr>
          <w:b/>
          <w:bCs/>
          <w:sz w:val="18"/>
          <w:szCs w:val="18"/>
        </w:rPr>
      </w:pPr>
      <w:r w:rsidRPr="004B2F08">
        <w:rPr>
          <w:b/>
          <w:bCs/>
          <w:sz w:val="18"/>
          <w:szCs w:val="18"/>
        </w:rPr>
        <w:t>Fig S</w:t>
      </w:r>
      <w:r w:rsidR="00B73302">
        <w:rPr>
          <w:b/>
          <w:bCs/>
          <w:sz w:val="18"/>
          <w:szCs w:val="18"/>
        </w:rPr>
        <w:t>4</w:t>
      </w:r>
      <w:r w:rsidRPr="004B2F08">
        <w:rPr>
          <w:b/>
          <w:bCs/>
          <w:sz w:val="18"/>
          <w:szCs w:val="18"/>
        </w:rPr>
        <w:t>.</w:t>
      </w:r>
      <w:r w:rsidR="009F0D32">
        <w:rPr>
          <w:b/>
          <w:bCs/>
          <w:sz w:val="18"/>
          <w:szCs w:val="18"/>
        </w:rPr>
        <w:t xml:space="preserve"> </w:t>
      </w:r>
      <w:r w:rsidR="00142174">
        <w:rPr>
          <w:b/>
          <w:bCs/>
          <w:sz w:val="18"/>
          <w:szCs w:val="18"/>
        </w:rPr>
        <w:t xml:space="preserve">Decoding using the EMG data. </w:t>
      </w:r>
      <w:r w:rsidR="00142174">
        <w:rPr>
          <w:sz w:val="18"/>
          <w:szCs w:val="18"/>
        </w:rPr>
        <w:t>The a</w:t>
      </w:r>
      <w:r w:rsidR="009F0D32" w:rsidRPr="00142174">
        <w:rPr>
          <w:sz w:val="18"/>
          <w:szCs w:val="18"/>
        </w:rPr>
        <w:t>nalys</w:t>
      </w:r>
      <w:r w:rsidR="00142174">
        <w:rPr>
          <w:sz w:val="18"/>
          <w:szCs w:val="18"/>
        </w:rPr>
        <w:t>e</w:t>
      </w:r>
      <w:r w:rsidR="009F0D32" w:rsidRPr="00142174">
        <w:rPr>
          <w:sz w:val="18"/>
          <w:szCs w:val="18"/>
        </w:rPr>
        <w:t>s of the EMG data show no significant decoding in any of the syllable contrasts despite the small differences between the main conditions</w:t>
      </w:r>
      <w:r w:rsidR="00142174">
        <w:rPr>
          <w:sz w:val="18"/>
          <w:szCs w:val="18"/>
        </w:rPr>
        <w:t xml:space="preserve"> (indicated by asterisks)</w:t>
      </w:r>
      <w:r w:rsidR="009F0D32" w:rsidRPr="00142174">
        <w:rPr>
          <w:sz w:val="18"/>
          <w:szCs w:val="18"/>
        </w:rPr>
        <w:t>.</w:t>
      </w:r>
      <w:r w:rsidR="00142174">
        <w:rPr>
          <w:sz w:val="18"/>
          <w:szCs w:val="18"/>
        </w:rPr>
        <w:t xml:space="preserve"> Blue = ROC AUC scores and SEM for the </w:t>
      </w:r>
      <w:r w:rsidR="00142174" w:rsidRPr="00142174">
        <w:rPr>
          <w:i/>
          <w:iCs/>
          <w:sz w:val="18"/>
          <w:szCs w:val="18"/>
        </w:rPr>
        <w:t>Imagery</w:t>
      </w:r>
      <w:r w:rsidR="00142174">
        <w:rPr>
          <w:sz w:val="18"/>
          <w:szCs w:val="18"/>
        </w:rPr>
        <w:t xml:space="preserve"> vs </w:t>
      </w:r>
      <w:r w:rsidR="00142174" w:rsidRPr="00142174">
        <w:rPr>
          <w:i/>
          <w:iCs/>
          <w:sz w:val="18"/>
          <w:szCs w:val="18"/>
        </w:rPr>
        <w:t>Reading</w:t>
      </w:r>
      <w:r w:rsidR="00142174">
        <w:rPr>
          <w:sz w:val="18"/>
          <w:szCs w:val="18"/>
        </w:rPr>
        <w:t xml:space="preserve"> contrast. Grey lines = ROC AUC scores and SEM for the syllable contrasts (indicated on the left of each plot). Black asterisks indicate statistically significant decoding. </w:t>
      </w:r>
    </w:p>
    <w:p w14:paraId="67147A08" w14:textId="179A6857" w:rsidR="004B2F08" w:rsidRDefault="004B2F08" w:rsidP="004B2F08">
      <w:pPr>
        <w:rPr>
          <w:b/>
          <w:bCs/>
          <w:sz w:val="18"/>
          <w:szCs w:val="18"/>
        </w:rPr>
      </w:pPr>
    </w:p>
    <w:p w14:paraId="19A18682" w14:textId="77777777" w:rsidR="004B2F08" w:rsidRDefault="004B2F08" w:rsidP="004B2F08">
      <w:pPr>
        <w:rPr>
          <w:b/>
          <w:bCs/>
          <w:sz w:val="18"/>
          <w:szCs w:val="18"/>
        </w:rPr>
      </w:pPr>
    </w:p>
    <w:p w14:paraId="2AA0F17E" w14:textId="6CC1097F" w:rsidR="004B2F08" w:rsidRDefault="004B2F08" w:rsidP="004B2F08">
      <w:pPr>
        <w:jc w:val="center"/>
        <w:rPr>
          <w:b/>
          <w:bCs/>
          <w:sz w:val="18"/>
          <w:szCs w:val="18"/>
        </w:rPr>
      </w:pPr>
      <w:r>
        <w:rPr>
          <w:b/>
          <w:bCs/>
          <w:noProof/>
          <w:sz w:val="18"/>
          <w:szCs w:val="18"/>
        </w:rPr>
        <w:lastRenderedPageBreak/>
        <w:drawing>
          <wp:inline distT="0" distB="0" distL="0" distR="0" wp14:anchorId="5E7C8CD1" wp14:editId="3D8F9E34">
            <wp:extent cx="4036423" cy="3860674"/>
            <wp:effectExtent l="0" t="0" r="254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48035" cy="3871780"/>
                    </a:xfrm>
                    <a:prstGeom prst="rect">
                      <a:avLst/>
                    </a:prstGeom>
                  </pic:spPr>
                </pic:pic>
              </a:graphicData>
            </a:graphic>
          </wp:inline>
        </w:drawing>
      </w:r>
    </w:p>
    <w:p w14:paraId="0E49F428" w14:textId="31A55C66" w:rsidR="00D60876" w:rsidRDefault="004B2F08" w:rsidP="00D60876">
      <w:pPr>
        <w:jc w:val="both"/>
        <w:rPr>
          <w:sz w:val="18"/>
          <w:szCs w:val="18"/>
        </w:rPr>
      </w:pPr>
      <w:r w:rsidRPr="004B2F08">
        <w:rPr>
          <w:b/>
          <w:bCs/>
          <w:sz w:val="18"/>
          <w:szCs w:val="18"/>
        </w:rPr>
        <w:t>Fig S</w:t>
      </w:r>
      <w:r w:rsidR="00B73302">
        <w:rPr>
          <w:b/>
          <w:bCs/>
          <w:sz w:val="18"/>
          <w:szCs w:val="18"/>
        </w:rPr>
        <w:t>5</w:t>
      </w:r>
      <w:r w:rsidRPr="004B2F08">
        <w:rPr>
          <w:b/>
          <w:bCs/>
          <w:sz w:val="18"/>
          <w:szCs w:val="18"/>
        </w:rPr>
        <w:t>.</w:t>
      </w:r>
      <w:r w:rsidR="00D60876">
        <w:rPr>
          <w:b/>
          <w:bCs/>
          <w:sz w:val="18"/>
          <w:szCs w:val="18"/>
        </w:rPr>
        <w:t xml:space="preserve"> Topographies for the MRI subgroup faithfully represent the neural sequence for imagery</w:t>
      </w:r>
      <w:r w:rsidR="00D60876">
        <w:rPr>
          <w:sz w:val="18"/>
          <w:szCs w:val="18"/>
        </w:rPr>
        <w:t xml:space="preserve">. </w:t>
      </w:r>
      <w:r w:rsidR="00D60876">
        <w:rPr>
          <w:b/>
          <w:bCs/>
          <w:sz w:val="18"/>
          <w:szCs w:val="18"/>
        </w:rPr>
        <w:t>A.</w:t>
      </w:r>
      <w:r w:rsidR="00D60876">
        <w:rPr>
          <w:sz w:val="18"/>
          <w:szCs w:val="18"/>
        </w:rPr>
        <w:t xml:space="preserve"> Average topographies across time for the </w:t>
      </w:r>
      <w:r w:rsidR="00D60876" w:rsidRPr="00D60876">
        <w:rPr>
          <w:i/>
          <w:iCs/>
          <w:sz w:val="18"/>
          <w:szCs w:val="18"/>
        </w:rPr>
        <w:t>Imagery</w:t>
      </w:r>
      <w:r w:rsidR="00D60876">
        <w:rPr>
          <w:sz w:val="18"/>
          <w:szCs w:val="18"/>
        </w:rPr>
        <w:t xml:space="preserve"> condition for the MRI subgroup (left) and for the entire cohort (middle) alongside the syllable decoding classifier patterns (coefficients; right). </w:t>
      </w:r>
      <w:r w:rsidR="00D60876">
        <w:rPr>
          <w:b/>
          <w:bCs/>
          <w:sz w:val="18"/>
          <w:szCs w:val="18"/>
        </w:rPr>
        <w:t>B.</w:t>
      </w:r>
      <w:r w:rsidR="00D60876">
        <w:rPr>
          <w:sz w:val="18"/>
          <w:szCs w:val="18"/>
        </w:rPr>
        <w:t xml:space="preserve"> Cosine similarity matrix comparing the topographies of the MRI subgroup </w:t>
      </w:r>
      <w:r w:rsidR="00D60876" w:rsidRPr="00D60876">
        <w:rPr>
          <w:sz w:val="18"/>
          <w:szCs w:val="18"/>
        </w:rPr>
        <w:t>(</w:t>
      </w:r>
      <w:r w:rsidR="00D60876" w:rsidRPr="00D60876">
        <w:rPr>
          <w:i/>
          <w:iCs/>
          <w:sz w:val="18"/>
          <w:szCs w:val="18"/>
        </w:rPr>
        <w:t>y</w:t>
      </w:r>
      <w:r w:rsidR="00D60876">
        <w:rPr>
          <w:sz w:val="18"/>
          <w:szCs w:val="18"/>
        </w:rPr>
        <w:t>-axis) with those of the entire cohort (</w:t>
      </w:r>
      <w:r w:rsidR="00D60876" w:rsidRPr="00D60876">
        <w:rPr>
          <w:i/>
          <w:iCs/>
          <w:sz w:val="18"/>
          <w:szCs w:val="18"/>
        </w:rPr>
        <w:t>x</w:t>
      </w:r>
      <w:r w:rsidR="00D60876">
        <w:rPr>
          <w:sz w:val="18"/>
          <w:szCs w:val="18"/>
        </w:rPr>
        <w:t xml:space="preserve">-axis). </w:t>
      </w:r>
      <w:r w:rsidR="00D60876">
        <w:rPr>
          <w:b/>
          <w:bCs/>
          <w:sz w:val="18"/>
          <w:szCs w:val="18"/>
        </w:rPr>
        <w:t>C.</w:t>
      </w:r>
      <w:r w:rsidR="00D60876">
        <w:rPr>
          <w:sz w:val="18"/>
          <w:szCs w:val="18"/>
        </w:rPr>
        <w:t xml:space="preserve"> Cosine similarity matrix comparing the topographies of the entire cohort </w:t>
      </w:r>
      <w:r w:rsidR="00D60876" w:rsidRPr="00D60876">
        <w:rPr>
          <w:sz w:val="18"/>
          <w:szCs w:val="18"/>
        </w:rPr>
        <w:t>(</w:t>
      </w:r>
      <w:r w:rsidR="00D60876" w:rsidRPr="00D60876">
        <w:rPr>
          <w:i/>
          <w:iCs/>
          <w:sz w:val="18"/>
          <w:szCs w:val="18"/>
        </w:rPr>
        <w:t>y</w:t>
      </w:r>
      <w:r w:rsidR="00D60876">
        <w:rPr>
          <w:sz w:val="18"/>
          <w:szCs w:val="18"/>
        </w:rPr>
        <w:t>-axis) and syllable decoding patterns for the entire cohort (</w:t>
      </w:r>
      <w:r w:rsidR="00D60876" w:rsidRPr="00D60876">
        <w:rPr>
          <w:i/>
          <w:iCs/>
          <w:sz w:val="18"/>
          <w:szCs w:val="18"/>
        </w:rPr>
        <w:t>x</w:t>
      </w:r>
      <w:r w:rsidR="00D60876">
        <w:rPr>
          <w:sz w:val="18"/>
          <w:szCs w:val="18"/>
        </w:rPr>
        <w:t xml:space="preserve">-axis). The obvious similarities across time (high diagonal values) in all cases indicate that the MRI sample’s topographies for the </w:t>
      </w:r>
      <w:r w:rsidR="00D60876" w:rsidRPr="00D60876">
        <w:rPr>
          <w:i/>
          <w:iCs/>
          <w:sz w:val="18"/>
          <w:szCs w:val="18"/>
        </w:rPr>
        <w:t>Imagery</w:t>
      </w:r>
      <w:r w:rsidR="00D60876">
        <w:rPr>
          <w:sz w:val="18"/>
          <w:szCs w:val="18"/>
        </w:rPr>
        <w:t xml:space="preserve"> condition faithfully represent the neural processes underlying speech imagery.</w:t>
      </w:r>
    </w:p>
    <w:p w14:paraId="2FD6738C" w14:textId="511B8811" w:rsidR="00F33B68" w:rsidRDefault="00F33B68" w:rsidP="00D60876">
      <w:pPr>
        <w:jc w:val="both"/>
        <w:rPr>
          <w:sz w:val="18"/>
          <w:szCs w:val="18"/>
        </w:rPr>
      </w:pPr>
    </w:p>
    <w:p w14:paraId="283FD596" w14:textId="77777777" w:rsidR="00F33B68" w:rsidRDefault="00F33B68" w:rsidP="00D60876">
      <w:pPr>
        <w:jc w:val="both"/>
        <w:rPr>
          <w:sz w:val="18"/>
          <w:szCs w:val="18"/>
        </w:rPr>
      </w:pPr>
    </w:p>
    <w:p w14:paraId="25F44FC3" w14:textId="28A4C442" w:rsidR="004B2F08" w:rsidRDefault="004B2F08" w:rsidP="004B2F08">
      <w:pPr>
        <w:rPr>
          <w:b/>
          <w:bCs/>
          <w:sz w:val="18"/>
          <w:szCs w:val="18"/>
        </w:rPr>
      </w:pPr>
    </w:p>
    <w:p w14:paraId="7E82F553" w14:textId="77777777" w:rsidR="00024DDF" w:rsidRDefault="00024DDF">
      <w:pPr>
        <w:rPr>
          <w:b/>
          <w:bCs/>
          <w:sz w:val="18"/>
        </w:rPr>
      </w:pPr>
      <w:bookmarkStart w:id="1" w:name="Brain_sequence_ImageryVsReading_e1"/>
      <w:r w:rsidRPr="00024DDF">
        <w:rPr>
          <w:b/>
          <w:bCs/>
          <w:noProof/>
          <w:sz w:val="18"/>
        </w:rPr>
        <w:drawing>
          <wp:inline distT="0" distB="0" distL="0" distR="0" wp14:anchorId="29D98E6B" wp14:editId="45F3387B">
            <wp:extent cx="5731510" cy="2256790"/>
            <wp:effectExtent l="0" t="0" r="0" b="3810"/>
            <wp:docPr id="17" name="Picture 5" descr="A picture containing text&#10;&#10;Description automatically generated">
              <a:extLst xmlns:a="http://schemas.openxmlformats.org/drawingml/2006/main">
                <a:ext uri="{FF2B5EF4-FFF2-40B4-BE49-F238E27FC236}">
                  <a16:creationId xmlns:a16="http://schemas.microsoft.com/office/drawing/2014/main" id="{9201027B-5BC4-3149-83F2-FCC81F1A26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descr="A picture containing text&#10;&#10;Description automatically generated">
                      <a:extLst>
                        <a:ext uri="{FF2B5EF4-FFF2-40B4-BE49-F238E27FC236}">
                          <a16:creationId xmlns:a16="http://schemas.microsoft.com/office/drawing/2014/main" id="{9201027B-5BC4-3149-83F2-FCC81F1A2673}"/>
                        </a:ext>
                      </a:extLst>
                    </pic:cNvPr>
                    <pic:cNvPicPr>
                      <a:picLocks noChangeAspect="1"/>
                    </pic:cNvPicPr>
                  </pic:nvPicPr>
                  <pic:blipFill>
                    <a:blip r:embed="rId9"/>
                    <a:stretch>
                      <a:fillRect/>
                    </a:stretch>
                  </pic:blipFill>
                  <pic:spPr>
                    <a:xfrm>
                      <a:off x="0" y="0"/>
                      <a:ext cx="5731510" cy="2256790"/>
                    </a:xfrm>
                    <a:prstGeom prst="rect">
                      <a:avLst/>
                    </a:prstGeom>
                  </pic:spPr>
                </pic:pic>
              </a:graphicData>
            </a:graphic>
          </wp:inline>
        </w:drawing>
      </w:r>
    </w:p>
    <w:p w14:paraId="4B4CC623" w14:textId="07FA5CE7" w:rsidR="00024DDF" w:rsidRDefault="00024DDF">
      <w:pPr>
        <w:rPr>
          <w:b/>
          <w:bCs/>
          <w:sz w:val="18"/>
        </w:rPr>
      </w:pPr>
      <w:r>
        <w:rPr>
          <w:b/>
          <w:bCs/>
          <w:sz w:val="18"/>
        </w:rPr>
        <w:t xml:space="preserve">Fig S6.  </w:t>
      </w:r>
      <w:r w:rsidR="00F33B68">
        <w:rPr>
          <w:b/>
          <w:bCs/>
          <w:sz w:val="18"/>
        </w:rPr>
        <w:t xml:space="preserve">Sequence of neural events during imagery event 1. </w:t>
      </w:r>
      <w:r w:rsidR="00F33B68">
        <w:rPr>
          <w:sz w:val="18"/>
        </w:rPr>
        <w:t>Average s</w:t>
      </w:r>
      <w:r w:rsidR="00F33B68" w:rsidRPr="00F33B68">
        <w:rPr>
          <w:sz w:val="18"/>
        </w:rPr>
        <w:t>ource space projections for the MRI group</w:t>
      </w:r>
      <w:r w:rsidR="00F33B68">
        <w:rPr>
          <w:sz w:val="18"/>
        </w:rPr>
        <w:t xml:space="preserve"> during imagery event 1 between 200 </w:t>
      </w:r>
      <w:proofErr w:type="spellStart"/>
      <w:r w:rsidR="00F33B68">
        <w:rPr>
          <w:sz w:val="18"/>
        </w:rPr>
        <w:t>ms</w:t>
      </w:r>
      <w:proofErr w:type="spellEnd"/>
      <w:r w:rsidR="00F33B68">
        <w:rPr>
          <w:sz w:val="18"/>
        </w:rPr>
        <w:t xml:space="preserve"> and 620 </w:t>
      </w:r>
      <w:proofErr w:type="spellStart"/>
      <w:r w:rsidR="00F33B68">
        <w:rPr>
          <w:sz w:val="18"/>
        </w:rPr>
        <w:t>ms</w:t>
      </w:r>
      <w:proofErr w:type="spellEnd"/>
      <w:r w:rsidR="00F33B68">
        <w:rPr>
          <w:sz w:val="18"/>
        </w:rPr>
        <w:t xml:space="preserve"> after syllable presentation. Each rendering shows the average of 20 </w:t>
      </w:r>
      <w:proofErr w:type="spellStart"/>
      <w:r w:rsidR="00F33B68">
        <w:rPr>
          <w:sz w:val="18"/>
        </w:rPr>
        <w:t>ms</w:t>
      </w:r>
      <w:proofErr w:type="spellEnd"/>
      <w:r w:rsidR="00F33B68">
        <w:rPr>
          <w:sz w:val="18"/>
        </w:rPr>
        <w:t xml:space="preserve"> of data. For display purposes, s</w:t>
      </w:r>
      <w:r w:rsidR="00F33B68" w:rsidRPr="00D940A5">
        <w:rPr>
          <w:sz w:val="18"/>
        </w:rPr>
        <w:t xml:space="preserve">ource space activity was </w:t>
      </w:r>
      <w:proofErr w:type="spellStart"/>
      <w:r w:rsidR="00F33B68" w:rsidRPr="00D940A5">
        <w:rPr>
          <w:sz w:val="18"/>
        </w:rPr>
        <w:t>thresholded</w:t>
      </w:r>
      <w:proofErr w:type="spellEnd"/>
      <w:r w:rsidR="00F33B68" w:rsidRPr="00D940A5">
        <w:rPr>
          <w:sz w:val="18"/>
        </w:rPr>
        <w:t xml:space="preserve"> at minima ranging between </w:t>
      </w:r>
      <w:r w:rsidR="00924184">
        <w:rPr>
          <w:sz w:val="18"/>
        </w:rPr>
        <w:t>1.94</w:t>
      </w:r>
      <w:r w:rsidR="00F33B68" w:rsidRPr="00D940A5">
        <w:rPr>
          <w:sz w:val="18"/>
        </w:rPr>
        <w:t xml:space="preserve"> and </w:t>
      </w:r>
      <w:r w:rsidR="00924184">
        <w:rPr>
          <w:sz w:val="18"/>
        </w:rPr>
        <w:t>6.24</w:t>
      </w:r>
      <w:r w:rsidR="00F33B68" w:rsidRPr="00D940A5">
        <w:rPr>
          <w:sz w:val="18"/>
        </w:rPr>
        <w:t xml:space="preserve"> and maxima between </w:t>
      </w:r>
      <w:r w:rsidR="00924184">
        <w:rPr>
          <w:sz w:val="18"/>
        </w:rPr>
        <w:t>2.42</w:t>
      </w:r>
      <w:r w:rsidR="00F33B68" w:rsidRPr="00D940A5">
        <w:rPr>
          <w:sz w:val="18"/>
        </w:rPr>
        <w:t xml:space="preserve"> and </w:t>
      </w:r>
      <w:r w:rsidR="00924184">
        <w:rPr>
          <w:sz w:val="18"/>
        </w:rPr>
        <w:t>8.49</w:t>
      </w:r>
      <w:r w:rsidR="00F33B68">
        <w:rPr>
          <w:sz w:val="18"/>
        </w:rPr>
        <w:t xml:space="preserve"> units.</w:t>
      </w:r>
    </w:p>
    <w:p w14:paraId="27BD2721" w14:textId="5CD7A1FF" w:rsidR="00024DDF" w:rsidRDefault="00024DDF">
      <w:pPr>
        <w:rPr>
          <w:b/>
          <w:bCs/>
          <w:sz w:val="18"/>
        </w:rPr>
      </w:pPr>
    </w:p>
    <w:p w14:paraId="06649C95" w14:textId="77777777" w:rsidR="00024DDF" w:rsidRDefault="00024DDF">
      <w:pPr>
        <w:rPr>
          <w:b/>
          <w:bCs/>
          <w:sz w:val="18"/>
        </w:rPr>
      </w:pPr>
    </w:p>
    <w:p w14:paraId="2B4E2103" w14:textId="4AFC476C" w:rsidR="004B2F08" w:rsidRDefault="004B2F08" w:rsidP="004B2F08">
      <w:pPr>
        <w:jc w:val="center"/>
        <w:rPr>
          <w:b/>
          <w:bCs/>
          <w:sz w:val="18"/>
        </w:rPr>
      </w:pPr>
      <w:r w:rsidRPr="00D940A5">
        <w:rPr>
          <w:noProof/>
          <w:sz w:val="18"/>
        </w:rPr>
        <w:lastRenderedPageBreak/>
        <w:drawing>
          <wp:inline distT="0" distB="0" distL="0" distR="0" wp14:anchorId="4EFDC575" wp14:editId="5CDFEF94">
            <wp:extent cx="3022532" cy="4474029"/>
            <wp:effectExtent l="0" t="0" r="635" b="0"/>
            <wp:docPr id="8" name="Picture 4">
              <a:extLst xmlns:a="http://schemas.openxmlformats.org/drawingml/2006/main">
                <a:ext uri="{FF2B5EF4-FFF2-40B4-BE49-F238E27FC236}">
                  <a16:creationId xmlns:a16="http://schemas.microsoft.com/office/drawing/2014/main" id="{07AE023A-AFD0-2E45-87B6-2287F43DD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7AE023A-AFD0-2E45-87B6-2287F43DDA54}"/>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29343" cy="4484111"/>
                    </a:xfrm>
                    <a:prstGeom prst="rect">
                      <a:avLst/>
                    </a:prstGeom>
                  </pic:spPr>
                </pic:pic>
              </a:graphicData>
            </a:graphic>
          </wp:inline>
        </w:drawing>
      </w:r>
      <w:bookmarkEnd w:id="1"/>
    </w:p>
    <w:p w14:paraId="6F554295" w14:textId="77777777" w:rsidR="004B2F08" w:rsidRDefault="004B2F08" w:rsidP="004B2F08">
      <w:pPr>
        <w:jc w:val="center"/>
        <w:rPr>
          <w:b/>
          <w:bCs/>
          <w:sz w:val="18"/>
        </w:rPr>
      </w:pPr>
    </w:p>
    <w:p w14:paraId="34E84DCF" w14:textId="1318007B" w:rsidR="004B2F08" w:rsidRDefault="004B2F08" w:rsidP="004B2F08">
      <w:pPr>
        <w:jc w:val="both"/>
        <w:rPr>
          <w:sz w:val="18"/>
        </w:rPr>
      </w:pPr>
      <w:r w:rsidRPr="00D940A5">
        <w:rPr>
          <w:b/>
          <w:bCs/>
          <w:sz w:val="18"/>
        </w:rPr>
        <w:t>Fig S</w:t>
      </w:r>
      <w:r w:rsidR="00D8639B">
        <w:rPr>
          <w:b/>
          <w:bCs/>
          <w:sz w:val="18"/>
        </w:rPr>
        <w:t>7</w:t>
      </w:r>
      <w:r w:rsidRPr="00D940A5">
        <w:rPr>
          <w:b/>
          <w:bCs/>
          <w:sz w:val="18"/>
        </w:rPr>
        <w:t xml:space="preserve">. Clusters of syllable decoding reveal a processing cascade during speech </w:t>
      </w:r>
      <w:r w:rsidRPr="00D940A5">
        <w:rPr>
          <w:b/>
          <w:bCs/>
          <w:i/>
          <w:iCs/>
          <w:sz w:val="18"/>
        </w:rPr>
        <w:t>Imagery (Imagery</w:t>
      </w:r>
      <w:r w:rsidRPr="00D940A5">
        <w:rPr>
          <w:b/>
          <w:bCs/>
          <w:sz w:val="18"/>
        </w:rPr>
        <w:t xml:space="preserve"> minus </w:t>
      </w:r>
      <w:r w:rsidRPr="00D940A5">
        <w:rPr>
          <w:b/>
          <w:bCs/>
          <w:i/>
          <w:iCs/>
          <w:sz w:val="18"/>
        </w:rPr>
        <w:t>Reading</w:t>
      </w:r>
      <w:r w:rsidRPr="00D940A5">
        <w:rPr>
          <w:b/>
          <w:bCs/>
          <w:sz w:val="18"/>
        </w:rPr>
        <w:t>)</w:t>
      </w:r>
      <w:r w:rsidRPr="00D940A5">
        <w:rPr>
          <w:b/>
          <w:bCs/>
          <w:i/>
          <w:iCs/>
          <w:sz w:val="18"/>
        </w:rPr>
        <w:t>.</w:t>
      </w:r>
      <w:r w:rsidRPr="00D940A5">
        <w:rPr>
          <w:b/>
          <w:bCs/>
          <w:sz w:val="18"/>
        </w:rPr>
        <w:t xml:space="preserve"> </w:t>
      </w:r>
      <w:r w:rsidRPr="00D940A5">
        <w:rPr>
          <w:sz w:val="18"/>
        </w:rPr>
        <w:t xml:space="preserve">Evoked activity estimated with sLORETA (ref; right panel; MRI group, N = 10) for </w:t>
      </w:r>
      <w:r w:rsidRPr="00D940A5">
        <w:rPr>
          <w:i/>
          <w:iCs/>
          <w:sz w:val="18"/>
        </w:rPr>
        <w:t>Imagery</w:t>
      </w:r>
      <w:r w:rsidRPr="00D940A5">
        <w:rPr>
          <w:sz w:val="18"/>
        </w:rPr>
        <w:t xml:space="preserve"> minus </w:t>
      </w:r>
      <w:r w:rsidRPr="00D940A5">
        <w:rPr>
          <w:i/>
          <w:iCs/>
          <w:sz w:val="18"/>
        </w:rPr>
        <w:t>Reading</w:t>
      </w:r>
      <w:r w:rsidRPr="00D940A5">
        <w:rPr>
          <w:sz w:val="18"/>
        </w:rPr>
        <w:t xml:space="preserve"> corresponding to the clusters of significant </w:t>
      </w:r>
      <w:proofErr w:type="gramStart"/>
      <w:r w:rsidRPr="00D940A5">
        <w:rPr>
          <w:sz w:val="18"/>
        </w:rPr>
        <w:t>syllable</w:t>
      </w:r>
      <w:proofErr w:type="gramEnd"/>
      <w:r w:rsidRPr="00D940A5">
        <w:rPr>
          <w:sz w:val="18"/>
        </w:rPr>
        <w:t xml:space="preserve"> decoding in the </w:t>
      </w:r>
      <w:r w:rsidRPr="00D940A5">
        <w:rPr>
          <w:i/>
          <w:iCs/>
          <w:sz w:val="18"/>
        </w:rPr>
        <w:t xml:space="preserve">Imagery </w:t>
      </w:r>
      <w:r w:rsidRPr="00D940A5">
        <w:rPr>
          <w:sz w:val="18"/>
        </w:rPr>
        <w:t>condition, event 1 (</w:t>
      </w:r>
      <w:r w:rsidRPr="004B2F08">
        <w:rPr>
          <w:sz w:val="18"/>
        </w:rPr>
        <w:t xml:space="preserve">Fig. </w:t>
      </w:r>
      <w:r>
        <w:rPr>
          <w:sz w:val="18"/>
        </w:rPr>
        <w:t>3</w:t>
      </w:r>
      <w:r w:rsidRPr="004B2F08">
        <w:rPr>
          <w:sz w:val="18"/>
        </w:rPr>
        <w:t>B</w:t>
      </w:r>
      <w:r w:rsidRPr="00D940A5">
        <w:rPr>
          <w:sz w:val="18"/>
        </w:rPr>
        <w:t xml:space="preserve">). Spatial patterns were </w:t>
      </w:r>
      <w:proofErr w:type="spellStart"/>
      <w:r w:rsidRPr="00D940A5">
        <w:rPr>
          <w:sz w:val="18"/>
        </w:rPr>
        <w:t>thresholded</w:t>
      </w:r>
      <w:proofErr w:type="spellEnd"/>
      <w:r w:rsidRPr="00D940A5">
        <w:rPr>
          <w:sz w:val="18"/>
        </w:rPr>
        <w:t xml:space="preserve"> at +-40 </w:t>
      </w:r>
      <w:proofErr w:type="spellStart"/>
      <w:r w:rsidRPr="00D940A5">
        <w:rPr>
          <w:sz w:val="18"/>
        </w:rPr>
        <w:t>fT.</w:t>
      </w:r>
      <w:proofErr w:type="spellEnd"/>
      <w:r w:rsidRPr="00D940A5">
        <w:rPr>
          <w:sz w:val="18"/>
        </w:rPr>
        <w:t xml:space="preserve"> Evoked response topographies were </w:t>
      </w:r>
      <w:proofErr w:type="spellStart"/>
      <w:r w:rsidRPr="00D940A5">
        <w:rPr>
          <w:sz w:val="18"/>
        </w:rPr>
        <w:t>thresholded</w:t>
      </w:r>
      <w:proofErr w:type="spellEnd"/>
      <w:r w:rsidRPr="00D940A5">
        <w:rPr>
          <w:sz w:val="18"/>
        </w:rPr>
        <w:t xml:space="preserve"> at +-20 </w:t>
      </w:r>
      <w:proofErr w:type="spellStart"/>
      <w:r w:rsidRPr="00D940A5">
        <w:rPr>
          <w:sz w:val="18"/>
        </w:rPr>
        <w:t>fT.</w:t>
      </w:r>
      <w:proofErr w:type="spellEnd"/>
      <w:r w:rsidRPr="00D940A5">
        <w:rPr>
          <w:sz w:val="18"/>
        </w:rPr>
        <w:t xml:space="preserve"> Source space activity was </w:t>
      </w:r>
      <w:proofErr w:type="spellStart"/>
      <w:r w:rsidRPr="00D940A5">
        <w:rPr>
          <w:sz w:val="18"/>
        </w:rPr>
        <w:t>thresholded</w:t>
      </w:r>
      <w:proofErr w:type="spellEnd"/>
      <w:r w:rsidRPr="00D940A5">
        <w:rPr>
          <w:sz w:val="18"/>
        </w:rPr>
        <w:t xml:space="preserve"> at minima ranging between 0.6 and 1.61 and maxima between 1.14 and 2.59 units for display purposes</w:t>
      </w:r>
      <w:r>
        <w:rPr>
          <w:sz w:val="18"/>
        </w:rPr>
        <w:t>.</w:t>
      </w:r>
    </w:p>
    <w:p w14:paraId="3DA9551D" w14:textId="24330464" w:rsidR="0055015A" w:rsidRDefault="0055015A" w:rsidP="004B2F08">
      <w:pPr>
        <w:jc w:val="both"/>
        <w:rPr>
          <w:sz w:val="18"/>
        </w:rPr>
      </w:pPr>
    </w:p>
    <w:p w14:paraId="543C3569" w14:textId="77777777" w:rsidR="0055015A" w:rsidRDefault="0055015A" w:rsidP="004B2F08">
      <w:pPr>
        <w:jc w:val="both"/>
        <w:rPr>
          <w:sz w:val="18"/>
        </w:rPr>
      </w:pPr>
    </w:p>
    <w:p w14:paraId="5409D857" w14:textId="49D9B7C2" w:rsidR="004B2F08" w:rsidRDefault="004B2F08" w:rsidP="004B2F08">
      <w:pPr>
        <w:rPr>
          <w:b/>
          <w:bCs/>
          <w:sz w:val="18"/>
          <w:szCs w:val="18"/>
        </w:rPr>
      </w:pPr>
    </w:p>
    <w:p w14:paraId="10F62F46" w14:textId="09D3A9E5" w:rsidR="004B2F08" w:rsidRDefault="004B2F08" w:rsidP="004B2F08">
      <w:pPr>
        <w:jc w:val="center"/>
        <w:rPr>
          <w:b/>
          <w:bCs/>
          <w:sz w:val="18"/>
          <w:szCs w:val="18"/>
        </w:rPr>
      </w:pPr>
      <w:bookmarkStart w:id="2" w:name="Brain_sequence_Imagery_e2"/>
      <w:r w:rsidRPr="00F1446B">
        <w:rPr>
          <w:noProof/>
          <w:sz w:val="20"/>
        </w:rPr>
        <w:lastRenderedPageBreak/>
        <w:drawing>
          <wp:inline distT="0" distB="0" distL="0" distR="0" wp14:anchorId="076F04CF" wp14:editId="33DD030C">
            <wp:extent cx="2954321" cy="3195376"/>
            <wp:effectExtent l="0" t="0" r="5080" b="5080"/>
            <wp:docPr id="9" name="Picture 4">
              <a:extLst xmlns:a="http://schemas.openxmlformats.org/drawingml/2006/main">
                <a:ext uri="{FF2B5EF4-FFF2-40B4-BE49-F238E27FC236}">
                  <a16:creationId xmlns:a16="http://schemas.microsoft.com/office/drawing/2014/main" id="{E3A58AD8-0B6D-4848-AABD-EF6EA4B7E9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3A58AD8-0B6D-4848-AABD-EF6EA4B7E9BD}"/>
                        </a:ext>
                      </a:extLst>
                    </pic:cNvPr>
                    <pic:cNvPicPr>
                      <a:picLocks noChangeAspect="1"/>
                    </pic:cNvPicPr>
                  </pic:nvPicPr>
                  <pic:blipFill>
                    <a:blip r:embed="rId11"/>
                    <a:stretch>
                      <a:fillRect/>
                    </a:stretch>
                  </pic:blipFill>
                  <pic:spPr>
                    <a:xfrm>
                      <a:off x="0" y="0"/>
                      <a:ext cx="2971771" cy="3214250"/>
                    </a:xfrm>
                    <a:prstGeom prst="rect">
                      <a:avLst/>
                    </a:prstGeom>
                  </pic:spPr>
                </pic:pic>
              </a:graphicData>
            </a:graphic>
          </wp:inline>
        </w:drawing>
      </w:r>
      <w:bookmarkEnd w:id="2"/>
    </w:p>
    <w:p w14:paraId="182973B6" w14:textId="77777777" w:rsidR="004B2F08" w:rsidRDefault="004B2F08" w:rsidP="004B2F08">
      <w:pPr>
        <w:jc w:val="center"/>
        <w:rPr>
          <w:b/>
          <w:bCs/>
          <w:sz w:val="18"/>
          <w:szCs w:val="18"/>
        </w:rPr>
      </w:pPr>
    </w:p>
    <w:p w14:paraId="4F8048A0" w14:textId="4E3A230B" w:rsidR="004B2F08" w:rsidRDefault="004B2F08" w:rsidP="004B2F08">
      <w:pPr>
        <w:jc w:val="both"/>
        <w:rPr>
          <w:sz w:val="18"/>
          <w:szCs w:val="18"/>
        </w:rPr>
      </w:pPr>
      <w:r w:rsidRPr="00D940A5">
        <w:rPr>
          <w:b/>
          <w:bCs/>
          <w:sz w:val="18"/>
          <w:szCs w:val="18"/>
        </w:rPr>
        <w:t>Fig S</w:t>
      </w:r>
      <w:r w:rsidR="00D8639B">
        <w:rPr>
          <w:b/>
          <w:bCs/>
          <w:sz w:val="18"/>
          <w:szCs w:val="18"/>
        </w:rPr>
        <w:t>8</w:t>
      </w:r>
      <w:r w:rsidRPr="00D940A5">
        <w:rPr>
          <w:b/>
          <w:bCs/>
          <w:sz w:val="18"/>
          <w:szCs w:val="18"/>
        </w:rPr>
        <w:t xml:space="preserve">. Clusters of syllable decoding reveal a processing cascade during speech </w:t>
      </w:r>
      <w:r w:rsidRPr="00D940A5">
        <w:rPr>
          <w:b/>
          <w:bCs/>
          <w:i/>
          <w:iCs/>
          <w:sz w:val="18"/>
          <w:szCs w:val="18"/>
        </w:rPr>
        <w:t>Imagery (</w:t>
      </w:r>
      <w:r w:rsidRPr="00D940A5">
        <w:rPr>
          <w:b/>
          <w:bCs/>
          <w:sz w:val="18"/>
          <w:szCs w:val="18"/>
        </w:rPr>
        <w:t xml:space="preserve">event 2). </w:t>
      </w:r>
      <w:r w:rsidRPr="00D940A5">
        <w:rPr>
          <w:sz w:val="18"/>
          <w:szCs w:val="18"/>
        </w:rPr>
        <w:t>Evoked response topographies (</w:t>
      </w:r>
      <w:r w:rsidRPr="00D940A5">
        <w:rPr>
          <w:i/>
          <w:iCs/>
          <w:sz w:val="18"/>
          <w:szCs w:val="18"/>
        </w:rPr>
        <w:t>Imagery</w:t>
      </w:r>
      <w:r w:rsidRPr="00D940A5">
        <w:rPr>
          <w:sz w:val="18"/>
          <w:szCs w:val="18"/>
        </w:rPr>
        <w:t xml:space="preserve">) averaged over participants (left panel; N = 21) and evoked activity estimated with sLORETA (right panel; MRI group, N = 10) corresponding to the clusters of significant </w:t>
      </w:r>
      <w:proofErr w:type="gramStart"/>
      <w:r w:rsidRPr="00D940A5">
        <w:rPr>
          <w:sz w:val="18"/>
          <w:szCs w:val="18"/>
        </w:rPr>
        <w:t>syllable</w:t>
      </w:r>
      <w:proofErr w:type="gramEnd"/>
      <w:r w:rsidRPr="00D940A5">
        <w:rPr>
          <w:sz w:val="18"/>
          <w:szCs w:val="18"/>
        </w:rPr>
        <w:t xml:space="preserve"> decoding in the </w:t>
      </w:r>
      <w:r w:rsidRPr="00D940A5">
        <w:rPr>
          <w:i/>
          <w:iCs/>
          <w:sz w:val="18"/>
          <w:szCs w:val="18"/>
        </w:rPr>
        <w:t>Imagery</w:t>
      </w:r>
      <w:r w:rsidRPr="00D940A5">
        <w:rPr>
          <w:sz w:val="18"/>
          <w:szCs w:val="18"/>
        </w:rPr>
        <w:t xml:space="preserve"> condition, event 2 (</w:t>
      </w:r>
      <w:r w:rsidRPr="004B2F08">
        <w:rPr>
          <w:sz w:val="18"/>
          <w:szCs w:val="18"/>
        </w:rPr>
        <w:t>Fig. 2B</w:t>
      </w:r>
      <w:r w:rsidRPr="00D940A5">
        <w:rPr>
          <w:sz w:val="18"/>
          <w:szCs w:val="18"/>
        </w:rPr>
        <w:t xml:space="preserve">). Evoked response topographies were </w:t>
      </w:r>
      <w:proofErr w:type="spellStart"/>
      <w:r w:rsidRPr="00D940A5">
        <w:rPr>
          <w:sz w:val="18"/>
          <w:szCs w:val="18"/>
        </w:rPr>
        <w:t>thresholded</w:t>
      </w:r>
      <w:proofErr w:type="spellEnd"/>
      <w:r w:rsidRPr="00D940A5">
        <w:rPr>
          <w:sz w:val="18"/>
          <w:szCs w:val="18"/>
        </w:rPr>
        <w:t xml:space="preserve"> at +-20 </w:t>
      </w:r>
      <w:proofErr w:type="spellStart"/>
      <w:r w:rsidRPr="00D940A5">
        <w:rPr>
          <w:sz w:val="18"/>
          <w:szCs w:val="18"/>
        </w:rPr>
        <w:t>fT.</w:t>
      </w:r>
      <w:proofErr w:type="spellEnd"/>
      <w:r w:rsidRPr="00D940A5">
        <w:rPr>
          <w:sz w:val="18"/>
          <w:szCs w:val="18"/>
        </w:rPr>
        <w:t xml:space="preserve"> Source space activity was </w:t>
      </w:r>
      <w:proofErr w:type="spellStart"/>
      <w:r w:rsidRPr="00D940A5">
        <w:rPr>
          <w:sz w:val="18"/>
          <w:szCs w:val="18"/>
        </w:rPr>
        <w:t>thresholded</w:t>
      </w:r>
      <w:proofErr w:type="spellEnd"/>
      <w:r w:rsidRPr="00D940A5">
        <w:rPr>
          <w:sz w:val="18"/>
          <w:szCs w:val="18"/>
        </w:rPr>
        <w:t xml:space="preserve"> at minima ranging between 1.53 and 3.42 and maxima between 1.92 and 4.58 units for display purposes.</w:t>
      </w:r>
    </w:p>
    <w:p w14:paraId="406B6BD0" w14:textId="77777777" w:rsidR="004B2F08" w:rsidRDefault="004B2F08" w:rsidP="004B2F08">
      <w:pPr>
        <w:rPr>
          <w:b/>
          <w:bCs/>
          <w:sz w:val="18"/>
          <w:szCs w:val="18"/>
        </w:rPr>
      </w:pPr>
    </w:p>
    <w:p w14:paraId="469E1A14" w14:textId="77777777" w:rsidR="004B2F08" w:rsidRPr="00F1446B" w:rsidRDefault="004B2F08" w:rsidP="004B2F08">
      <w:pPr>
        <w:jc w:val="center"/>
        <w:rPr>
          <w:sz w:val="18"/>
        </w:rPr>
      </w:pPr>
      <w:bookmarkStart w:id="3" w:name="Brain_sequence_ImageryVsReading_e2"/>
      <w:r w:rsidRPr="00D940A5">
        <w:rPr>
          <w:noProof/>
        </w:rPr>
        <w:drawing>
          <wp:inline distT="0" distB="0" distL="0" distR="0" wp14:anchorId="5CBBCCB4" wp14:editId="7ABF4640">
            <wp:extent cx="2592475" cy="3485167"/>
            <wp:effectExtent l="0" t="0" r="0" b="0"/>
            <wp:docPr id="26" name="Picture 25">
              <a:extLst xmlns:a="http://schemas.openxmlformats.org/drawingml/2006/main">
                <a:ext uri="{FF2B5EF4-FFF2-40B4-BE49-F238E27FC236}">
                  <a16:creationId xmlns:a16="http://schemas.microsoft.com/office/drawing/2014/main" id="{D95CFCC9-FA71-6E4B-BF0D-221B1A3347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D95CFCC9-FA71-6E4B-BF0D-221B1A3347AB}"/>
                        </a:ext>
                      </a:extLst>
                    </pic:cNvPr>
                    <pic:cNvPicPr>
                      <a:picLocks noChangeAspect="1"/>
                    </pic:cNvPicPr>
                  </pic:nvPicPr>
                  <pic:blipFill>
                    <a:blip r:embed="rId12"/>
                    <a:stretch>
                      <a:fillRect/>
                    </a:stretch>
                  </pic:blipFill>
                  <pic:spPr>
                    <a:xfrm>
                      <a:off x="0" y="0"/>
                      <a:ext cx="2603549" cy="3500054"/>
                    </a:xfrm>
                    <a:prstGeom prst="rect">
                      <a:avLst/>
                    </a:prstGeom>
                  </pic:spPr>
                </pic:pic>
              </a:graphicData>
            </a:graphic>
          </wp:inline>
        </w:drawing>
      </w:r>
      <w:bookmarkEnd w:id="3"/>
    </w:p>
    <w:p w14:paraId="3A5B543F" w14:textId="0BCA35C7" w:rsidR="004B2F08" w:rsidRDefault="004B2F08" w:rsidP="004B2F08">
      <w:pPr>
        <w:jc w:val="both"/>
        <w:rPr>
          <w:sz w:val="18"/>
        </w:rPr>
      </w:pPr>
      <w:r w:rsidRPr="00F42B52">
        <w:rPr>
          <w:b/>
          <w:bCs/>
          <w:sz w:val="18"/>
        </w:rPr>
        <w:t>Fig S</w:t>
      </w:r>
      <w:r w:rsidR="00D8639B">
        <w:rPr>
          <w:b/>
          <w:bCs/>
          <w:sz w:val="18"/>
        </w:rPr>
        <w:t>9</w:t>
      </w:r>
      <w:r w:rsidRPr="00F42B52">
        <w:rPr>
          <w:b/>
          <w:bCs/>
          <w:sz w:val="18"/>
        </w:rPr>
        <w:t xml:space="preserve">. Clusters of syllable decoding reveal a processing cascade during speech </w:t>
      </w:r>
      <w:r w:rsidRPr="00F42B52">
        <w:rPr>
          <w:b/>
          <w:bCs/>
          <w:i/>
          <w:iCs/>
          <w:sz w:val="18"/>
        </w:rPr>
        <w:t xml:space="preserve">Imagery, </w:t>
      </w:r>
      <w:r w:rsidRPr="00F42B52">
        <w:rPr>
          <w:b/>
          <w:bCs/>
          <w:sz w:val="18"/>
        </w:rPr>
        <w:t xml:space="preserve">event 2 </w:t>
      </w:r>
      <w:r w:rsidRPr="00F42B52">
        <w:rPr>
          <w:b/>
          <w:bCs/>
          <w:i/>
          <w:iCs/>
          <w:sz w:val="18"/>
        </w:rPr>
        <w:t>(Imagery</w:t>
      </w:r>
      <w:r w:rsidRPr="00F42B52">
        <w:rPr>
          <w:b/>
          <w:bCs/>
          <w:sz w:val="18"/>
        </w:rPr>
        <w:t xml:space="preserve"> minus </w:t>
      </w:r>
      <w:r w:rsidRPr="00F42B52">
        <w:rPr>
          <w:b/>
          <w:bCs/>
          <w:i/>
          <w:iCs/>
          <w:sz w:val="18"/>
        </w:rPr>
        <w:t>Reading</w:t>
      </w:r>
      <w:r w:rsidRPr="00F42B52">
        <w:rPr>
          <w:b/>
          <w:bCs/>
          <w:sz w:val="18"/>
        </w:rPr>
        <w:t xml:space="preserve">). </w:t>
      </w:r>
      <w:r w:rsidRPr="00F42B52">
        <w:rPr>
          <w:sz w:val="18"/>
        </w:rPr>
        <w:t xml:space="preserve">Evoked activity estimated with sLORETA for </w:t>
      </w:r>
      <w:r w:rsidRPr="00F42B52">
        <w:rPr>
          <w:i/>
          <w:iCs/>
          <w:sz w:val="18"/>
        </w:rPr>
        <w:t>Imagery</w:t>
      </w:r>
      <w:r w:rsidRPr="00F42B52">
        <w:rPr>
          <w:sz w:val="18"/>
        </w:rPr>
        <w:t xml:space="preserve"> minus </w:t>
      </w:r>
      <w:r w:rsidRPr="00F42B52">
        <w:rPr>
          <w:i/>
          <w:iCs/>
          <w:sz w:val="18"/>
        </w:rPr>
        <w:t>Reading</w:t>
      </w:r>
      <w:r w:rsidRPr="00F42B52">
        <w:rPr>
          <w:sz w:val="18"/>
        </w:rPr>
        <w:t xml:space="preserve"> (right panel; MRI group, N = 10) corresponding to the clusters of significant </w:t>
      </w:r>
      <w:proofErr w:type="gramStart"/>
      <w:r w:rsidRPr="00F42B52">
        <w:rPr>
          <w:sz w:val="18"/>
        </w:rPr>
        <w:t>syllable</w:t>
      </w:r>
      <w:proofErr w:type="gramEnd"/>
      <w:r w:rsidRPr="00F42B52">
        <w:rPr>
          <w:sz w:val="18"/>
        </w:rPr>
        <w:t xml:space="preserve"> decoding in the </w:t>
      </w:r>
      <w:r w:rsidRPr="00F42B52">
        <w:rPr>
          <w:i/>
          <w:iCs/>
          <w:sz w:val="18"/>
        </w:rPr>
        <w:t>Imagery</w:t>
      </w:r>
      <w:r w:rsidRPr="00F42B52">
        <w:rPr>
          <w:sz w:val="18"/>
        </w:rPr>
        <w:t xml:space="preserve"> condition, event 2 (</w:t>
      </w:r>
      <w:r w:rsidRPr="004B2F08">
        <w:rPr>
          <w:sz w:val="18"/>
        </w:rPr>
        <w:t>Fig. 2B</w:t>
      </w:r>
      <w:r w:rsidRPr="00F42B52">
        <w:rPr>
          <w:sz w:val="18"/>
        </w:rPr>
        <w:t xml:space="preserve">). Evoked response topographies were </w:t>
      </w:r>
      <w:proofErr w:type="spellStart"/>
      <w:r w:rsidRPr="00F42B52">
        <w:rPr>
          <w:sz w:val="18"/>
        </w:rPr>
        <w:t>thresholded</w:t>
      </w:r>
      <w:proofErr w:type="spellEnd"/>
      <w:r w:rsidRPr="00F42B52">
        <w:rPr>
          <w:sz w:val="18"/>
        </w:rPr>
        <w:t xml:space="preserve"> at +-20 </w:t>
      </w:r>
      <w:proofErr w:type="spellStart"/>
      <w:r w:rsidRPr="00F42B52">
        <w:rPr>
          <w:sz w:val="18"/>
        </w:rPr>
        <w:t>fT.</w:t>
      </w:r>
      <w:proofErr w:type="spellEnd"/>
      <w:r w:rsidRPr="00F42B52">
        <w:rPr>
          <w:sz w:val="18"/>
        </w:rPr>
        <w:t xml:space="preserve"> Source space activity was </w:t>
      </w:r>
      <w:proofErr w:type="spellStart"/>
      <w:r w:rsidRPr="00F42B52">
        <w:rPr>
          <w:sz w:val="18"/>
        </w:rPr>
        <w:t>thresholded</w:t>
      </w:r>
      <w:proofErr w:type="spellEnd"/>
      <w:r w:rsidRPr="00F42B52">
        <w:rPr>
          <w:sz w:val="18"/>
        </w:rPr>
        <w:t xml:space="preserve"> at minima ranging between 0.54 and 0.9 and maxima between 0.81 and 1.85 units for display purposes.</w:t>
      </w:r>
    </w:p>
    <w:p w14:paraId="4278A5DF" w14:textId="43129B46" w:rsidR="004B2F08" w:rsidRDefault="004B2F08" w:rsidP="004B2F08">
      <w:pPr>
        <w:rPr>
          <w:b/>
          <w:bCs/>
          <w:sz w:val="18"/>
          <w:szCs w:val="18"/>
        </w:rPr>
      </w:pPr>
    </w:p>
    <w:p w14:paraId="3BDBA4FF" w14:textId="3867C27E" w:rsidR="00554DC6" w:rsidRDefault="00AA713F" w:rsidP="00554DC6">
      <w:pPr>
        <w:jc w:val="center"/>
        <w:rPr>
          <w:b/>
          <w:bCs/>
          <w:sz w:val="18"/>
          <w:szCs w:val="18"/>
        </w:rPr>
      </w:pPr>
      <w:r>
        <w:rPr>
          <w:b/>
          <w:bCs/>
          <w:noProof/>
          <w:sz w:val="18"/>
          <w:szCs w:val="18"/>
        </w:rPr>
        <w:lastRenderedPageBreak/>
        <w:drawing>
          <wp:inline distT="0" distB="0" distL="0" distR="0" wp14:anchorId="7F9D2C05" wp14:editId="1E78490C">
            <wp:extent cx="4224531" cy="2709017"/>
            <wp:effectExtent l="0" t="0" r="5080" b="0"/>
            <wp:docPr id="18" name="Picture 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histo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38146" cy="2717748"/>
                    </a:xfrm>
                    <a:prstGeom prst="rect">
                      <a:avLst/>
                    </a:prstGeom>
                  </pic:spPr>
                </pic:pic>
              </a:graphicData>
            </a:graphic>
          </wp:inline>
        </w:drawing>
      </w:r>
    </w:p>
    <w:p w14:paraId="496521F4" w14:textId="38F42B74" w:rsidR="00554DC6" w:rsidRDefault="00554DC6" w:rsidP="00554DC6">
      <w:pPr>
        <w:jc w:val="both"/>
        <w:rPr>
          <w:sz w:val="18"/>
          <w:szCs w:val="18"/>
        </w:rPr>
      </w:pPr>
      <w:r w:rsidRPr="0013037D">
        <w:rPr>
          <w:b/>
          <w:bCs/>
          <w:sz w:val="18"/>
          <w:szCs w:val="18"/>
        </w:rPr>
        <w:t xml:space="preserve">Fig </w:t>
      </w:r>
      <w:r>
        <w:rPr>
          <w:b/>
          <w:bCs/>
          <w:sz w:val="18"/>
          <w:szCs w:val="18"/>
        </w:rPr>
        <w:t>S</w:t>
      </w:r>
      <w:r w:rsidR="00DA5892">
        <w:rPr>
          <w:b/>
          <w:bCs/>
          <w:sz w:val="18"/>
          <w:szCs w:val="18"/>
        </w:rPr>
        <w:t>10</w:t>
      </w:r>
      <w:r w:rsidRPr="0013037D">
        <w:rPr>
          <w:b/>
          <w:bCs/>
          <w:sz w:val="18"/>
          <w:szCs w:val="18"/>
        </w:rPr>
        <w:t>.</w:t>
      </w:r>
      <w:r>
        <w:rPr>
          <w:b/>
          <w:bCs/>
          <w:sz w:val="18"/>
          <w:szCs w:val="18"/>
        </w:rPr>
        <w:t xml:space="preserve"> Time courses of auditory and motor regions against two control regions during speech imagery. </w:t>
      </w:r>
      <w:r>
        <w:rPr>
          <w:sz w:val="18"/>
          <w:szCs w:val="18"/>
        </w:rPr>
        <w:t xml:space="preserve">The time courses of auditory (core and posterior) and motor regions are plotted along with two control regions (V1 and frontal pole). Although the time courses of motor and auditory regions interweave in line with SFC, the time courses of control regions show no apparent relationship. Time courses were z-scored and low-pass filtered at 20 Hz (double pass Butterworth of order 5) for display purposes only. Blank segments in the lines indicate non-significant times, except for the frontal pole, whose time course is shown in full </w:t>
      </w:r>
      <w:proofErr w:type="gramStart"/>
      <w:r>
        <w:rPr>
          <w:sz w:val="18"/>
          <w:szCs w:val="18"/>
        </w:rPr>
        <w:t>with</w:t>
      </w:r>
      <w:proofErr w:type="gramEnd"/>
      <w:r>
        <w:rPr>
          <w:sz w:val="18"/>
          <w:szCs w:val="18"/>
        </w:rPr>
        <w:t xml:space="preserve"> significant portions in solid green color.</w:t>
      </w:r>
    </w:p>
    <w:p w14:paraId="0A33E33A" w14:textId="03A0D2A2" w:rsidR="003706B3" w:rsidRDefault="003706B3" w:rsidP="00554DC6">
      <w:pPr>
        <w:jc w:val="both"/>
        <w:rPr>
          <w:sz w:val="18"/>
          <w:szCs w:val="18"/>
        </w:rPr>
      </w:pPr>
    </w:p>
    <w:p w14:paraId="4BBD4AEC" w14:textId="77777777" w:rsidR="003706B3" w:rsidRPr="00554DC6" w:rsidRDefault="003706B3" w:rsidP="00554DC6">
      <w:pPr>
        <w:jc w:val="both"/>
        <w:rPr>
          <w:sz w:val="18"/>
          <w:szCs w:val="18"/>
        </w:rPr>
      </w:pPr>
    </w:p>
    <w:p w14:paraId="3D0E8C0D" w14:textId="43718E59" w:rsidR="00554DC6" w:rsidRDefault="00AA713F" w:rsidP="00AA713F">
      <w:pPr>
        <w:jc w:val="center"/>
        <w:rPr>
          <w:sz w:val="18"/>
          <w:szCs w:val="18"/>
        </w:rPr>
      </w:pPr>
      <w:r>
        <w:rPr>
          <w:noProof/>
          <w:sz w:val="18"/>
          <w:szCs w:val="18"/>
        </w:rPr>
        <w:drawing>
          <wp:inline distT="0" distB="0" distL="0" distR="0" wp14:anchorId="766ED754" wp14:editId="17294E4E">
            <wp:extent cx="4381274" cy="2871176"/>
            <wp:effectExtent l="0" t="0" r="635" b="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92812" cy="2878737"/>
                    </a:xfrm>
                    <a:prstGeom prst="rect">
                      <a:avLst/>
                    </a:prstGeom>
                  </pic:spPr>
                </pic:pic>
              </a:graphicData>
            </a:graphic>
          </wp:inline>
        </w:drawing>
      </w:r>
    </w:p>
    <w:p w14:paraId="439B0D99" w14:textId="77777777" w:rsidR="00554DC6" w:rsidRPr="00BC69D0" w:rsidRDefault="00554DC6" w:rsidP="00554DC6">
      <w:pPr>
        <w:jc w:val="both"/>
        <w:rPr>
          <w:sz w:val="18"/>
          <w:szCs w:val="18"/>
        </w:rPr>
      </w:pPr>
    </w:p>
    <w:p w14:paraId="705C048A" w14:textId="0E85D8D8" w:rsidR="004B2F08" w:rsidRDefault="004B2F08" w:rsidP="004B2F08">
      <w:pPr>
        <w:rPr>
          <w:b/>
          <w:bCs/>
          <w:sz w:val="18"/>
          <w:szCs w:val="18"/>
        </w:rPr>
      </w:pPr>
    </w:p>
    <w:p w14:paraId="3FDC86F3" w14:textId="5680636C" w:rsidR="003E6D12" w:rsidRDefault="003E6D12" w:rsidP="003E6D12">
      <w:pPr>
        <w:jc w:val="center"/>
        <w:rPr>
          <w:b/>
          <w:bCs/>
          <w:sz w:val="18"/>
          <w:szCs w:val="18"/>
        </w:rPr>
      </w:pPr>
    </w:p>
    <w:p w14:paraId="1B66F6C1" w14:textId="4232B511" w:rsidR="00B73302" w:rsidRDefault="004B2F08" w:rsidP="004B2F08">
      <w:pPr>
        <w:rPr>
          <w:sz w:val="18"/>
          <w:szCs w:val="18"/>
        </w:rPr>
      </w:pPr>
      <w:r>
        <w:rPr>
          <w:b/>
          <w:bCs/>
          <w:sz w:val="18"/>
          <w:szCs w:val="18"/>
        </w:rPr>
        <w:t>Fig S1</w:t>
      </w:r>
      <w:r w:rsidR="00DA5892">
        <w:rPr>
          <w:b/>
          <w:bCs/>
          <w:sz w:val="18"/>
          <w:szCs w:val="18"/>
        </w:rPr>
        <w:t>1</w:t>
      </w:r>
      <w:r>
        <w:rPr>
          <w:b/>
          <w:bCs/>
          <w:sz w:val="18"/>
          <w:szCs w:val="18"/>
        </w:rPr>
        <w:t>.</w:t>
      </w:r>
      <w:r w:rsidR="00141C74">
        <w:rPr>
          <w:b/>
          <w:bCs/>
          <w:sz w:val="18"/>
          <w:szCs w:val="18"/>
        </w:rPr>
        <w:t xml:space="preserve"> </w:t>
      </w:r>
      <w:r w:rsidR="00411F60">
        <w:rPr>
          <w:b/>
          <w:bCs/>
          <w:sz w:val="18"/>
          <w:szCs w:val="18"/>
        </w:rPr>
        <w:t>Time course Auditory regions</w:t>
      </w:r>
      <w:r w:rsidR="00554DC6">
        <w:rPr>
          <w:b/>
          <w:bCs/>
          <w:sz w:val="18"/>
          <w:szCs w:val="18"/>
        </w:rPr>
        <w:t xml:space="preserve"> during speech imagery. </w:t>
      </w:r>
      <w:r w:rsidR="00554DC6">
        <w:rPr>
          <w:sz w:val="18"/>
          <w:szCs w:val="18"/>
        </w:rPr>
        <w:t>Widespread a</w:t>
      </w:r>
      <w:r w:rsidR="00554DC6" w:rsidRPr="00554DC6">
        <w:rPr>
          <w:sz w:val="18"/>
          <w:szCs w:val="18"/>
        </w:rPr>
        <w:t>ctivity</w:t>
      </w:r>
      <w:r w:rsidR="00554DC6">
        <w:rPr>
          <w:b/>
          <w:bCs/>
          <w:sz w:val="18"/>
          <w:szCs w:val="18"/>
        </w:rPr>
        <w:t xml:space="preserve"> </w:t>
      </w:r>
      <w:r w:rsidR="00554DC6" w:rsidRPr="00554DC6">
        <w:rPr>
          <w:sz w:val="18"/>
          <w:szCs w:val="18"/>
        </w:rPr>
        <w:t>in auditory regions</w:t>
      </w:r>
      <w:r w:rsidR="00554DC6">
        <w:rPr>
          <w:b/>
          <w:bCs/>
          <w:sz w:val="18"/>
          <w:szCs w:val="18"/>
        </w:rPr>
        <w:t xml:space="preserve"> </w:t>
      </w:r>
      <w:r w:rsidR="00554DC6" w:rsidRPr="00554DC6">
        <w:rPr>
          <w:sz w:val="18"/>
          <w:szCs w:val="18"/>
        </w:rPr>
        <w:t>can be observed</w:t>
      </w:r>
      <w:r w:rsidR="00554DC6">
        <w:rPr>
          <w:b/>
          <w:bCs/>
          <w:sz w:val="18"/>
          <w:szCs w:val="18"/>
        </w:rPr>
        <w:t xml:space="preserve"> </w:t>
      </w:r>
      <w:r w:rsidR="00554DC6">
        <w:rPr>
          <w:sz w:val="18"/>
          <w:szCs w:val="18"/>
        </w:rPr>
        <w:t>both before the expected time of imagery, reflecting motor preparation, and at the expected time of imagery, corresponding to the percept of the imagined syllable. Blank segments in the lines indicate non-significant times. Time courses were z-scored and low-pass filtered at 20 Hz (double pass Butterworth of order 5) for display purposes only.</w:t>
      </w:r>
    </w:p>
    <w:p w14:paraId="2A09BD24" w14:textId="77777777" w:rsidR="00B73302" w:rsidRDefault="00B73302">
      <w:pPr>
        <w:rPr>
          <w:sz w:val="18"/>
          <w:szCs w:val="18"/>
        </w:rPr>
      </w:pPr>
      <w:r>
        <w:rPr>
          <w:sz w:val="18"/>
          <w:szCs w:val="18"/>
        </w:rPr>
        <w:br w:type="page"/>
      </w:r>
    </w:p>
    <w:p w14:paraId="7DFD1796" w14:textId="2A653AF0" w:rsidR="00554DC6" w:rsidRDefault="00AA713F" w:rsidP="00AA713F">
      <w:pPr>
        <w:jc w:val="center"/>
        <w:rPr>
          <w:sz w:val="18"/>
          <w:szCs w:val="18"/>
        </w:rPr>
      </w:pPr>
      <w:r>
        <w:rPr>
          <w:noProof/>
          <w:sz w:val="18"/>
          <w:szCs w:val="18"/>
        </w:rPr>
        <w:lastRenderedPageBreak/>
        <w:drawing>
          <wp:inline distT="0" distB="0" distL="0" distR="0" wp14:anchorId="0892C68F" wp14:editId="5ED24DAD">
            <wp:extent cx="4235996" cy="2963226"/>
            <wp:effectExtent l="0" t="0" r="6350" b="0"/>
            <wp:docPr id="20" name="Picture 2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line char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44968" cy="2969502"/>
                    </a:xfrm>
                    <a:prstGeom prst="rect">
                      <a:avLst/>
                    </a:prstGeom>
                  </pic:spPr>
                </pic:pic>
              </a:graphicData>
            </a:graphic>
          </wp:inline>
        </w:drawing>
      </w:r>
    </w:p>
    <w:p w14:paraId="26D4A2F8" w14:textId="0025A543" w:rsidR="00554DC6" w:rsidRDefault="00554DC6" w:rsidP="00B73302">
      <w:pPr>
        <w:jc w:val="center"/>
        <w:rPr>
          <w:sz w:val="18"/>
          <w:szCs w:val="18"/>
        </w:rPr>
      </w:pPr>
    </w:p>
    <w:p w14:paraId="23D014D8" w14:textId="2E93869B" w:rsidR="00B73302" w:rsidRPr="00B73302" w:rsidRDefault="00B73302" w:rsidP="00B73302">
      <w:pPr>
        <w:jc w:val="both"/>
        <w:rPr>
          <w:rFonts w:cstheme="minorHAnsi"/>
          <w:b/>
          <w:bCs/>
          <w:sz w:val="18"/>
          <w:szCs w:val="18"/>
        </w:rPr>
      </w:pPr>
      <w:r w:rsidRPr="00B73302">
        <w:rPr>
          <w:rFonts w:cstheme="minorHAnsi"/>
          <w:b/>
          <w:bCs/>
          <w:sz w:val="18"/>
          <w:szCs w:val="18"/>
        </w:rPr>
        <w:t>Fig S1</w:t>
      </w:r>
      <w:r w:rsidR="00DA5892">
        <w:rPr>
          <w:rFonts w:cstheme="minorHAnsi"/>
          <w:b/>
          <w:bCs/>
          <w:sz w:val="18"/>
          <w:szCs w:val="18"/>
        </w:rPr>
        <w:t>2</w:t>
      </w:r>
      <w:r w:rsidRPr="00B73302">
        <w:rPr>
          <w:rFonts w:cstheme="minorHAnsi"/>
          <w:b/>
          <w:bCs/>
          <w:sz w:val="18"/>
          <w:szCs w:val="18"/>
        </w:rPr>
        <w:t xml:space="preserve">. Time course motor and somatosensory regions during speech imagery. </w:t>
      </w:r>
      <w:r w:rsidRPr="00B73302">
        <w:rPr>
          <w:rFonts w:cstheme="minorHAnsi"/>
          <w:sz w:val="18"/>
          <w:szCs w:val="18"/>
        </w:rPr>
        <w:t xml:space="preserve">SFC theories hypothesize an internal feedback loop for motor planning and an external loop for post-production feedback, both characterized by feedforward and feedback processes between motor and </w:t>
      </w:r>
      <w:r>
        <w:rPr>
          <w:rFonts w:cstheme="minorHAnsi"/>
          <w:sz w:val="18"/>
          <w:szCs w:val="18"/>
        </w:rPr>
        <w:t>sensory</w:t>
      </w:r>
      <w:r w:rsidRPr="00B73302">
        <w:rPr>
          <w:rFonts w:cstheme="minorHAnsi"/>
          <w:sz w:val="18"/>
          <w:szCs w:val="18"/>
        </w:rPr>
        <w:t xml:space="preserve"> regions. The time courses of </w:t>
      </w:r>
      <w:r>
        <w:rPr>
          <w:rFonts w:cstheme="minorHAnsi"/>
          <w:sz w:val="18"/>
          <w:szCs w:val="18"/>
        </w:rPr>
        <w:t xml:space="preserve">two ventral somatosensory cortex regions </w:t>
      </w:r>
      <w:r w:rsidRPr="00B73302">
        <w:rPr>
          <w:rFonts w:cstheme="minorHAnsi"/>
          <w:sz w:val="18"/>
          <w:szCs w:val="18"/>
        </w:rPr>
        <w:t>and motor regions show activity pre and post internal speech production in a sequence consistent with the hypothesized double feedback loop</w:t>
      </w:r>
      <w:r>
        <w:rPr>
          <w:rFonts w:cstheme="minorHAnsi"/>
          <w:sz w:val="18"/>
          <w:szCs w:val="18"/>
        </w:rPr>
        <w:t>, paralleling the dynamics of auditory regions</w:t>
      </w:r>
      <w:r w:rsidRPr="00B73302">
        <w:rPr>
          <w:rFonts w:cstheme="minorHAnsi"/>
          <w:sz w:val="18"/>
          <w:szCs w:val="18"/>
        </w:rPr>
        <w:t>. Blank segments in the lines indicate non-significant times. Time courses were z-scored and low-pass filtered at 20 Hz (double pass Butterworth of order 5) for display purposes only.</w:t>
      </w:r>
      <w:r>
        <w:rPr>
          <w:rFonts w:cstheme="minorHAnsi"/>
          <w:sz w:val="18"/>
          <w:szCs w:val="18"/>
        </w:rPr>
        <w:t xml:space="preserve"> SSC = somatosensory cortex; SMG = supramarginal gyrus.</w:t>
      </w:r>
    </w:p>
    <w:p w14:paraId="243F19DE" w14:textId="77777777" w:rsidR="00B73302" w:rsidRDefault="00B73302" w:rsidP="00B73302">
      <w:pPr>
        <w:rPr>
          <w:sz w:val="18"/>
          <w:szCs w:val="18"/>
        </w:rPr>
      </w:pPr>
    </w:p>
    <w:p w14:paraId="48E5F291" w14:textId="77777777" w:rsidR="00B73302" w:rsidRPr="00554DC6" w:rsidRDefault="00B73302" w:rsidP="00B73302">
      <w:pPr>
        <w:jc w:val="center"/>
        <w:rPr>
          <w:sz w:val="18"/>
          <w:szCs w:val="18"/>
        </w:rPr>
      </w:pPr>
    </w:p>
    <w:p w14:paraId="5664AB65" w14:textId="57C94468" w:rsidR="004B2F08" w:rsidRDefault="004B2F08" w:rsidP="004B2F08">
      <w:pPr>
        <w:rPr>
          <w:b/>
          <w:bCs/>
          <w:sz w:val="18"/>
          <w:szCs w:val="18"/>
        </w:rPr>
      </w:pPr>
    </w:p>
    <w:p w14:paraId="7B4FA2F8" w14:textId="77777777" w:rsidR="004B2F08" w:rsidRDefault="004B2F08" w:rsidP="004B2F08">
      <w:bookmarkStart w:id="4" w:name="TGs_tatuti"/>
      <w:r w:rsidRPr="00F42B52">
        <w:rPr>
          <w:noProof/>
        </w:rPr>
        <w:drawing>
          <wp:inline distT="0" distB="0" distL="0" distR="0" wp14:anchorId="658BAD5C" wp14:editId="3A86A10D">
            <wp:extent cx="5943600" cy="2035175"/>
            <wp:effectExtent l="0" t="0" r="0" b="0"/>
            <wp:docPr id="10" name="Picture 2">
              <a:extLst xmlns:a="http://schemas.openxmlformats.org/drawingml/2006/main">
                <a:ext uri="{FF2B5EF4-FFF2-40B4-BE49-F238E27FC236}">
                  <a16:creationId xmlns:a16="http://schemas.microsoft.com/office/drawing/2014/main" id="{2AB6D9B7-135F-B74B-B804-EC8BF38317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AB6D9B7-135F-B74B-B804-EC8BF38317EA}"/>
                        </a:ext>
                      </a:extLst>
                    </pic:cNvPr>
                    <pic:cNvPicPr>
                      <a:picLocks noChangeAspect="1"/>
                    </pic:cNvPicPr>
                  </pic:nvPicPr>
                  <pic:blipFill>
                    <a:blip r:embed="rId16"/>
                    <a:stretch>
                      <a:fillRect/>
                    </a:stretch>
                  </pic:blipFill>
                  <pic:spPr>
                    <a:xfrm>
                      <a:off x="0" y="0"/>
                      <a:ext cx="5943600" cy="2035175"/>
                    </a:xfrm>
                    <a:prstGeom prst="rect">
                      <a:avLst/>
                    </a:prstGeom>
                  </pic:spPr>
                </pic:pic>
              </a:graphicData>
            </a:graphic>
          </wp:inline>
        </w:drawing>
      </w:r>
      <w:bookmarkEnd w:id="4"/>
    </w:p>
    <w:p w14:paraId="392BEF64" w14:textId="3E84BBB8" w:rsidR="004B2F08" w:rsidRDefault="004B2F08" w:rsidP="004B2F08">
      <w:pPr>
        <w:jc w:val="both"/>
        <w:rPr>
          <w:sz w:val="18"/>
        </w:rPr>
      </w:pPr>
      <w:r w:rsidRPr="00F42B52">
        <w:rPr>
          <w:b/>
          <w:bCs/>
          <w:sz w:val="18"/>
        </w:rPr>
        <w:t>Fig S</w:t>
      </w:r>
      <w:r>
        <w:rPr>
          <w:b/>
          <w:bCs/>
          <w:sz w:val="18"/>
        </w:rPr>
        <w:t>1</w:t>
      </w:r>
      <w:r w:rsidR="00CA27C0">
        <w:rPr>
          <w:b/>
          <w:bCs/>
          <w:sz w:val="18"/>
        </w:rPr>
        <w:t>3</w:t>
      </w:r>
      <w:r w:rsidRPr="00F42B52">
        <w:rPr>
          <w:b/>
          <w:bCs/>
          <w:sz w:val="18"/>
        </w:rPr>
        <w:t>. Temporal generalization matrices replicating previous results (</w:t>
      </w:r>
      <w:r w:rsidRPr="009C560A">
        <w:rPr>
          <w:b/>
          <w:bCs/>
          <w:sz w:val="18"/>
        </w:rPr>
        <w:t xml:space="preserve">Fig </w:t>
      </w:r>
      <w:r w:rsidR="009C560A">
        <w:rPr>
          <w:b/>
          <w:bCs/>
          <w:sz w:val="18"/>
        </w:rPr>
        <w:t>3</w:t>
      </w:r>
      <w:r w:rsidRPr="00F42B52">
        <w:rPr>
          <w:b/>
          <w:bCs/>
          <w:sz w:val="18"/>
        </w:rPr>
        <w:t>) with different syllables (</w:t>
      </w:r>
      <w:r w:rsidRPr="00F42B52">
        <w:rPr>
          <w:b/>
          <w:bCs/>
          <w:i/>
          <w:iCs/>
          <w:sz w:val="18"/>
        </w:rPr>
        <w:t>ta</w:t>
      </w:r>
      <w:r w:rsidRPr="00F42B52">
        <w:rPr>
          <w:b/>
          <w:bCs/>
          <w:sz w:val="18"/>
        </w:rPr>
        <w:t xml:space="preserve">, </w:t>
      </w:r>
      <w:proofErr w:type="spellStart"/>
      <w:r w:rsidRPr="00F42B52">
        <w:rPr>
          <w:b/>
          <w:bCs/>
          <w:i/>
          <w:iCs/>
          <w:sz w:val="18"/>
        </w:rPr>
        <w:t>tu</w:t>
      </w:r>
      <w:proofErr w:type="spellEnd"/>
      <w:r w:rsidRPr="00F42B52">
        <w:rPr>
          <w:b/>
          <w:bCs/>
          <w:sz w:val="18"/>
        </w:rPr>
        <w:t xml:space="preserve">, and </w:t>
      </w:r>
      <w:proofErr w:type="spellStart"/>
      <w:r w:rsidRPr="00F42B52">
        <w:rPr>
          <w:b/>
          <w:bCs/>
          <w:i/>
          <w:iCs/>
          <w:sz w:val="18"/>
        </w:rPr>
        <w:t>ti</w:t>
      </w:r>
      <w:proofErr w:type="spellEnd"/>
      <w:r w:rsidRPr="00F42B52">
        <w:rPr>
          <w:b/>
          <w:bCs/>
          <w:sz w:val="18"/>
        </w:rPr>
        <w:t xml:space="preserve">). A. </w:t>
      </w:r>
      <w:r w:rsidRPr="00F42B52">
        <w:rPr>
          <w:sz w:val="18"/>
        </w:rPr>
        <w:t xml:space="preserve">Average TG matrix (N = 9) for the contrast </w:t>
      </w:r>
      <w:r w:rsidRPr="00F42B52">
        <w:rPr>
          <w:i/>
          <w:iCs/>
          <w:sz w:val="18"/>
        </w:rPr>
        <w:t>Imagery</w:t>
      </w:r>
      <w:r w:rsidRPr="00F42B52">
        <w:rPr>
          <w:sz w:val="18"/>
        </w:rPr>
        <w:t xml:space="preserve"> vs </w:t>
      </w:r>
      <w:r w:rsidRPr="00F42B52">
        <w:rPr>
          <w:i/>
          <w:iCs/>
          <w:sz w:val="18"/>
        </w:rPr>
        <w:t>Reading</w:t>
      </w:r>
      <w:r w:rsidRPr="00F42B52">
        <w:rPr>
          <w:sz w:val="18"/>
        </w:rPr>
        <w:t xml:space="preserve">. ROC AUC = Receiver Operative Curve Area Under the Curve (chance = 0.5). </w:t>
      </w:r>
      <w:r w:rsidRPr="00F42B52">
        <w:rPr>
          <w:b/>
          <w:bCs/>
          <w:sz w:val="18"/>
        </w:rPr>
        <w:t xml:space="preserve">B. </w:t>
      </w:r>
      <w:r w:rsidRPr="00F42B52">
        <w:rPr>
          <w:sz w:val="18"/>
        </w:rPr>
        <w:t xml:space="preserve">and </w:t>
      </w:r>
      <w:r w:rsidRPr="00F42B52">
        <w:rPr>
          <w:b/>
          <w:bCs/>
          <w:sz w:val="18"/>
        </w:rPr>
        <w:t>C.</w:t>
      </w:r>
      <w:r w:rsidRPr="00F42B52">
        <w:rPr>
          <w:sz w:val="18"/>
        </w:rPr>
        <w:t xml:space="preserve"> TG matrices for the pairwise contrasts between syllables (</w:t>
      </w:r>
      <w:r w:rsidRPr="00F42B52">
        <w:rPr>
          <w:i/>
          <w:iCs/>
          <w:sz w:val="18"/>
        </w:rPr>
        <w:t xml:space="preserve">ta </w:t>
      </w:r>
      <w:r w:rsidRPr="00F42B52">
        <w:rPr>
          <w:sz w:val="18"/>
        </w:rPr>
        <w:t>vs.</w:t>
      </w:r>
      <w:r w:rsidRPr="00F42B52">
        <w:rPr>
          <w:i/>
          <w:iCs/>
          <w:sz w:val="18"/>
        </w:rPr>
        <w:t xml:space="preserve"> </w:t>
      </w:r>
      <w:proofErr w:type="spellStart"/>
      <w:r w:rsidRPr="00F42B52">
        <w:rPr>
          <w:i/>
          <w:iCs/>
          <w:sz w:val="18"/>
        </w:rPr>
        <w:t>tu</w:t>
      </w:r>
      <w:proofErr w:type="spellEnd"/>
      <w:r w:rsidRPr="00F42B52">
        <w:rPr>
          <w:i/>
          <w:iCs/>
          <w:sz w:val="18"/>
        </w:rPr>
        <w:t xml:space="preserve">, ta </w:t>
      </w:r>
      <w:r w:rsidRPr="00F42B52">
        <w:rPr>
          <w:sz w:val="18"/>
        </w:rPr>
        <w:t>vs.</w:t>
      </w:r>
      <w:r w:rsidRPr="00F42B52">
        <w:rPr>
          <w:i/>
          <w:iCs/>
          <w:sz w:val="18"/>
        </w:rPr>
        <w:t xml:space="preserve"> </w:t>
      </w:r>
      <w:proofErr w:type="spellStart"/>
      <w:r w:rsidRPr="00F42B52">
        <w:rPr>
          <w:i/>
          <w:iCs/>
          <w:sz w:val="18"/>
        </w:rPr>
        <w:t>ti</w:t>
      </w:r>
      <w:proofErr w:type="spellEnd"/>
      <w:r w:rsidRPr="00F42B52">
        <w:rPr>
          <w:i/>
          <w:iCs/>
          <w:sz w:val="18"/>
        </w:rPr>
        <w:t xml:space="preserve">, </w:t>
      </w:r>
      <w:r w:rsidRPr="00F42B52">
        <w:rPr>
          <w:sz w:val="18"/>
        </w:rPr>
        <w:t>and</w:t>
      </w:r>
      <w:r w:rsidRPr="00F42B52">
        <w:rPr>
          <w:i/>
          <w:iCs/>
          <w:sz w:val="18"/>
        </w:rPr>
        <w:t xml:space="preserve"> </w:t>
      </w:r>
      <w:proofErr w:type="spellStart"/>
      <w:r w:rsidRPr="00F42B52">
        <w:rPr>
          <w:i/>
          <w:iCs/>
          <w:sz w:val="18"/>
        </w:rPr>
        <w:t>tu</w:t>
      </w:r>
      <w:proofErr w:type="spellEnd"/>
      <w:r w:rsidRPr="00F42B52">
        <w:rPr>
          <w:i/>
          <w:iCs/>
          <w:sz w:val="18"/>
        </w:rPr>
        <w:t xml:space="preserve"> </w:t>
      </w:r>
      <w:r w:rsidRPr="00F42B52">
        <w:rPr>
          <w:sz w:val="18"/>
        </w:rPr>
        <w:t>vs.</w:t>
      </w:r>
      <w:r w:rsidRPr="00F42B52">
        <w:rPr>
          <w:i/>
          <w:iCs/>
          <w:sz w:val="18"/>
        </w:rPr>
        <w:t xml:space="preserve"> </w:t>
      </w:r>
      <w:proofErr w:type="spellStart"/>
      <w:r w:rsidRPr="00F42B52">
        <w:rPr>
          <w:i/>
          <w:iCs/>
          <w:sz w:val="18"/>
        </w:rPr>
        <w:t>ti</w:t>
      </w:r>
      <w:proofErr w:type="spellEnd"/>
      <w:r w:rsidRPr="00F42B52">
        <w:rPr>
          <w:i/>
          <w:iCs/>
          <w:sz w:val="18"/>
        </w:rPr>
        <w:t xml:space="preserve">) </w:t>
      </w:r>
      <w:r w:rsidRPr="00F42B52">
        <w:rPr>
          <w:sz w:val="18"/>
        </w:rPr>
        <w:t>for each condition (</w:t>
      </w:r>
      <w:r w:rsidRPr="00F42B52">
        <w:rPr>
          <w:i/>
          <w:iCs/>
          <w:sz w:val="18"/>
        </w:rPr>
        <w:t>Imagery</w:t>
      </w:r>
      <w:r w:rsidRPr="00F42B52">
        <w:rPr>
          <w:sz w:val="18"/>
        </w:rPr>
        <w:t xml:space="preserve"> and </w:t>
      </w:r>
      <w:r w:rsidRPr="00F42B52">
        <w:rPr>
          <w:i/>
          <w:iCs/>
          <w:sz w:val="18"/>
        </w:rPr>
        <w:t>Reading</w:t>
      </w:r>
      <w:r w:rsidRPr="00F42B52">
        <w:rPr>
          <w:sz w:val="18"/>
        </w:rPr>
        <w:t>,</w:t>
      </w:r>
      <w:r w:rsidRPr="00F42B52">
        <w:rPr>
          <w:i/>
          <w:iCs/>
          <w:sz w:val="18"/>
        </w:rPr>
        <w:t xml:space="preserve"> </w:t>
      </w:r>
      <w:r w:rsidRPr="00F42B52">
        <w:rPr>
          <w:sz w:val="18"/>
        </w:rPr>
        <w:t>respectively</w:t>
      </w:r>
      <w:r w:rsidRPr="00F42B52">
        <w:rPr>
          <w:i/>
          <w:iCs/>
          <w:sz w:val="18"/>
        </w:rPr>
        <w:t xml:space="preserve">) </w:t>
      </w:r>
      <w:r w:rsidRPr="00F42B52">
        <w:rPr>
          <w:sz w:val="18"/>
        </w:rPr>
        <w:t>first</w:t>
      </w:r>
      <w:r w:rsidRPr="00F42B52">
        <w:rPr>
          <w:i/>
          <w:iCs/>
          <w:sz w:val="18"/>
        </w:rPr>
        <w:t xml:space="preserve"> </w:t>
      </w:r>
      <w:r w:rsidRPr="00F42B52">
        <w:rPr>
          <w:sz w:val="18"/>
        </w:rPr>
        <w:t>averaged within subject and then across subjects (N = 9). Clusters of statistically significant decoding (</w:t>
      </w:r>
      <w:r w:rsidRPr="00F42B52">
        <w:rPr>
          <w:i/>
          <w:iCs/>
          <w:sz w:val="18"/>
        </w:rPr>
        <w:t>p &lt;</w:t>
      </w:r>
      <w:r w:rsidRPr="00F42B52">
        <w:rPr>
          <w:sz w:val="18"/>
        </w:rPr>
        <w:t xml:space="preserve"> 0.05; black contour lines) were in all cases determined at the second level of analysis via a cluster-based permutation test across subjects (1000 permutations; two-tailed). Statistical significance indicates consistence across subjects, while high ROC AUC values reflect robust classifier performance on discriminating the contrasts. A great degree of similarity to previous results is observed, but for more robust and protracted decoding, particularly at the expected imagery time</w:t>
      </w:r>
      <w:r w:rsidR="0055015A">
        <w:rPr>
          <w:sz w:val="18"/>
        </w:rPr>
        <w:t xml:space="preserve"> (</w:t>
      </w:r>
      <w:r w:rsidR="0055015A" w:rsidRPr="00F42B52">
        <w:rPr>
          <w:sz w:val="18"/>
        </w:rPr>
        <w:t>event 1 median: ~</w:t>
      </w:r>
      <w:r w:rsidR="0055015A">
        <w:rPr>
          <w:sz w:val="18"/>
        </w:rPr>
        <w:t>349</w:t>
      </w:r>
      <w:r w:rsidR="0055015A" w:rsidRPr="00F42B52">
        <w:rPr>
          <w:sz w:val="18"/>
        </w:rPr>
        <w:t>ms; event 2 median: ~1</w:t>
      </w:r>
      <w:r w:rsidR="0055015A">
        <w:rPr>
          <w:sz w:val="18"/>
        </w:rPr>
        <w:t>098</w:t>
      </w:r>
      <w:r w:rsidR="0055015A" w:rsidRPr="00F42B52">
        <w:rPr>
          <w:sz w:val="18"/>
        </w:rPr>
        <w:t>ms</w:t>
      </w:r>
      <w:r w:rsidR="0055015A">
        <w:rPr>
          <w:sz w:val="18"/>
        </w:rPr>
        <w:t>)</w:t>
      </w:r>
      <w:r w:rsidRPr="00F42B52">
        <w:rPr>
          <w:sz w:val="18"/>
        </w:rPr>
        <w:t>.</w:t>
      </w:r>
      <w:r w:rsidR="0055015A">
        <w:rPr>
          <w:sz w:val="18"/>
        </w:rPr>
        <w:t xml:space="preserve"> </w:t>
      </w:r>
      <w:r w:rsidRPr="00F42B52">
        <w:rPr>
          <w:sz w:val="18"/>
        </w:rPr>
        <w:t xml:space="preserve"> </w:t>
      </w:r>
    </w:p>
    <w:p w14:paraId="5E36BA37" w14:textId="31167ABA" w:rsidR="00E72100" w:rsidRDefault="00E72100">
      <w:pPr>
        <w:rPr>
          <w:sz w:val="18"/>
        </w:rPr>
      </w:pPr>
      <w:r>
        <w:rPr>
          <w:sz w:val="18"/>
        </w:rPr>
        <w:br w:type="page"/>
      </w:r>
    </w:p>
    <w:p w14:paraId="466EF90D" w14:textId="2020F1EB" w:rsidR="00E72100" w:rsidRDefault="00E72100" w:rsidP="00424F7A">
      <w:pPr>
        <w:jc w:val="center"/>
        <w:rPr>
          <w:b/>
          <w:bCs/>
          <w:sz w:val="18"/>
          <w:szCs w:val="18"/>
        </w:rPr>
      </w:pPr>
      <w:r>
        <w:rPr>
          <w:b/>
          <w:bCs/>
          <w:noProof/>
          <w:sz w:val="18"/>
          <w:szCs w:val="18"/>
        </w:rPr>
        <w:lastRenderedPageBreak/>
        <w:drawing>
          <wp:inline distT="0" distB="0" distL="0" distR="0" wp14:anchorId="236FC581" wp14:editId="3AD3404C">
            <wp:extent cx="3379163" cy="2204357"/>
            <wp:effectExtent l="0" t="0" r="0" b="5715"/>
            <wp:docPr id="15" name="Picture 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histo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15274" cy="2227914"/>
                    </a:xfrm>
                    <a:prstGeom prst="rect">
                      <a:avLst/>
                    </a:prstGeom>
                  </pic:spPr>
                </pic:pic>
              </a:graphicData>
            </a:graphic>
          </wp:inline>
        </w:drawing>
      </w:r>
    </w:p>
    <w:p w14:paraId="2AED8449" w14:textId="77777777" w:rsidR="00A6422E" w:rsidRDefault="00A6422E" w:rsidP="00424F7A">
      <w:pPr>
        <w:jc w:val="center"/>
        <w:rPr>
          <w:b/>
          <w:bCs/>
          <w:sz w:val="18"/>
          <w:szCs w:val="18"/>
        </w:rPr>
      </w:pPr>
    </w:p>
    <w:p w14:paraId="4C77C639" w14:textId="29FC4968" w:rsidR="00A6422E" w:rsidRPr="00A6422E" w:rsidRDefault="00E72100" w:rsidP="004B2F08">
      <w:pPr>
        <w:rPr>
          <w:rFonts w:ascii="Times New Roman" w:eastAsia="Times New Roman" w:hAnsi="Times New Roman" w:cs="Times New Roman"/>
          <w:sz w:val="18"/>
          <w:szCs w:val="18"/>
        </w:rPr>
      </w:pPr>
      <w:r>
        <w:rPr>
          <w:b/>
          <w:bCs/>
          <w:sz w:val="18"/>
          <w:szCs w:val="18"/>
        </w:rPr>
        <w:t xml:space="preserve">Fig S14. </w:t>
      </w:r>
      <w:r w:rsidR="00A6422E" w:rsidRPr="00A6422E">
        <w:rPr>
          <w:rFonts w:ascii="Times New Roman" w:eastAsia="Times New Roman" w:hAnsi="Times New Roman" w:cs="Times New Roman"/>
          <w:b/>
          <w:bCs/>
          <w:sz w:val="18"/>
          <w:szCs w:val="18"/>
        </w:rPr>
        <w:t xml:space="preserve">Pairwise syllable decoding contrasts </w:t>
      </w:r>
      <w:r w:rsidR="00A6422E" w:rsidRPr="00A6422E">
        <w:rPr>
          <w:rFonts w:ascii="Times New Roman" w:eastAsia="Times New Roman" w:hAnsi="Times New Roman" w:cs="Times New Roman"/>
          <w:b/>
          <w:bCs/>
          <w:sz w:val="18"/>
          <w:szCs w:val="18"/>
        </w:rPr>
        <w:t xml:space="preserve">for the </w:t>
      </w:r>
      <w:r w:rsidR="00A6422E" w:rsidRPr="00A6422E">
        <w:rPr>
          <w:rFonts w:ascii="Times New Roman" w:eastAsia="Times New Roman" w:hAnsi="Times New Roman" w:cs="Times New Roman"/>
          <w:b/>
          <w:bCs/>
          <w:i/>
          <w:iCs/>
          <w:sz w:val="18"/>
          <w:szCs w:val="18"/>
        </w:rPr>
        <w:t>pa</w:t>
      </w:r>
      <w:r w:rsidR="00A6422E" w:rsidRPr="00A6422E">
        <w:rPr>
          <w:rFonts w:ascii="Times New Roman" w:eastAsia="Times New Roman" w:hAnsi="Times New Roman" w:cs="Times New Roman"/>
          <w:b/>
          <w:bCs/>
          <w:sz w:val="18"/>
          <w:szCs w:val="18"/>
        </w:rPr>
        <w:t>-</w:t>
      </w:r>
      <w:r w:rsidR="00A6422E" w:rsidRPr="00A6422E">
        <w:rPr>
          <w:rFonts w:ascii="Times New Roman" w:eastAsia="Times New Roman" w:hAnsi="Times New Roman" w:cs="Times New Roman"/>
          <w:b/>
          <w:bCs/>
          <w:i/>
          <w:iCs/>
          <w:sz w:val="18"/>
          <w:szCs w:val="18"/>
        </w:rPr>
        <w:t>ta</w:t>
      </w:r>
      <w:r w:rsidR="00A6422E" w:rsidRPr="00A6422E">
        <w:rPr>
          <w:rFonts w:ascii="Times New Roman" w:eastAsia="Times New Roman" w:hAnsi="Times New Roman" w:cs="Times New Roman"/>
          <w:b/>
          <w:bCs/>
          <w:sz w:val="18"/>
          <w:szCs w:val="18"/>
        </w:rPr>
        <w:t>-</w:t>
      </w:r>
      <w:r w:rsidR="00A6422E" w:rsidRPr="00A6422E">
        <w:rPr>
          <w:rFonts w:ascii="Times New Roman" w:eastAsia="Times New Roman" w:hAnsi="Times New Roman" w:cs="Times New Roman"/>
          <w:b/>
          <w:bCs/>
          <w:i/>
          <w:iCs/>
          <w:sz w:val="18"/>
          <w:szCs w:val="18"/>
        </w:rPr>
        <w:t>ka</w:t>
      </w:r>
      <w:r w:rsidR="00A6422E" w:rsidRPr="00A6422E">
        <w:rPr>
          <w:rFonts w:ascii="Times New Roman" w:eastAsia="Times New Roman" w:hAnsi="Times New Roman" w:cs="Times New Roman"/>
          <w:b/>
          <w:bCs/>
          <w:sz w:val="18"/>
          <w:szCs w:val="18"/>
        </w:rPr>
        <w:t xml:space="preserve"> set</w:t>
      </w:r>
      <w:r w:rsidR="00A6422E">
        <w:rPr>
          <w:rFonts w:ascii="Times New Roman" w:eastAsia="Times New Roman" w:hAnsi="Times New Roman" w:cs="Times New Roman"/>
          <w:sz w:val="18"/>
          <w:szCs w:val="18"/>
        </w:rPr>
        <w:t xml:space="preserve"> </w:t>
      </w:r>
      <w:r w:rsidR="00A6422E" w:rsidRPr="00D9153B">
        <w:rPr>
          <w:rFonts w:ascii="Times New Roman" w:eastAsia="Times New Roman" w:hAnsi="Times New Roman" w:cs="Times New Roman"/>
          <w:sz w:val="18"/>
          <w:szCs w:val="18"/>
        </w:rPr>
        <w:t>(/</w:t>
      </w:r>
      <w:r w:rsidR="00A6422E">
        <w:rPr>
          <w:rFonts w:ascii="Times New Roman" w:eastAsia="Times New Roman" w:hAnsi="Times New Roman" w:cs="Times New Roman"/>
          <w:sz w:val="18"/>
          <w:szCs w:val="18"/>
        </w:rPr>
        <w:t>pa</w:t>
      </w:r>
      <w:r w:rsidR="00A6422E" w:rsidRPr="00D9153B">
        <w:rPr>
          <w:rFonts w:ascii="Times New Roman" w:eastAsia="Times New Roman" w:hAnsi="Times New Roman" w:cs="Times New Roman"/>
          <w:sz w:val="18"/>
          <w:szCs w:val="18"/>
        </w:rPr>
        <w:t>/ vs. /</w:t>
      </w:r>
      <w:r w:rsidR="00A6422E">
        <w:rPr>
          <w:rFonts w:ascii="Times New Roman" w:eastAsia="Times New Roman" w:hAnsi="Times New Roman" w:cs="Times New Roman"/>
          <w:sz w:val="18"/>
          <w:szCs w:val="18"/>
        </w:rPr>
        <w:t>ta</w:t>
      </w:r>
      <w:r w:rsidR="00A6422E" w:rsidRPr="00D9153B">
        <w:rPr>
          <w:rFonts w:ascii="Times New Roman" w:eastAsia="Times New Roman" w:hAnsi="Times New Roman" w:cs="Times New Roman"/>
          <w:sz w:val="18"/>
          <w:szCs w:val="18"/>
        </w:rPr>
        <w:t>/, /</w:t>
      </w:r>
      <w:r w:rsidR="00A6422E">
        <w:rPr>
          <w:rFonts w:ascii="Times New Roman" w:eastAsia="Times New Roman" w:hAnsi="Times New Roman" w:cs="Times New Roman"/>
          <w:sz w:val="18"/>
          <w:szCs w:val="18"/>
        </w:rPr>
        <w:t>pa</w:t>
      </w:r>
      <w:r w:rsidR="00A6422E" w:rsidRPr="00D9153B">
        <w:rPr>
          <w:rFonts w:ascii="Times New Roman" w:eastAsia="Times New Roman" w:hAnsi="Times New Roman" w:cs="Times New Roman"/>
          <w:sz w:val="18"/>
          <w:szCs w:val="18"/>
        </w:rPr>
        <w:t>/ vs. /</w:t>
      </w:r>
      <w:r w:rsidR="00A6422E">
        <w:rPr>
          <w:rFonts w:ascii="Times New Roman" w:eastAsia="Times New Roman" w:hAnsi="Times New Roman" w:cs="Times New Roman"/>
          <w:sz w:val="18"/>
          <w:szCs w:val="18"/>
        </w:rPr>
        <w:t>ka</w:t>
      </w:r>
      <w:r w:rsidR="00A6422E" w:rsidRPr="00D9153B">
        <w:rPr>
          <w:rFonts w:ascii="Times New Roman" w:eastAsia="Times New Roman" w:hAnsi="Times New Roman" w:cs="Times New Roman"/>
          <w:sz w:val="18"/>
          <w:szCs w:val="18"/>
        </w:rPr>
        <w:t>/, and /ta/ vs. /</w:t>
      </w:r>
      <w:r w:rsidR="00A6422E">
        <w:rPr>
          <w:rFonts w:ascii="Times New Roman" w:eastAsia="Times New Roman" w:hAnsi="Times New Roman" w:cs="Times New Roman"/>
          <w:sz w:val="18"/>
          <w:szCs w:val="18"/>
        </w:rPr>
        <w:t>ka</w:t>
      </w:r>
      <w:r w:rsidR="00A6422E" w:rsidRPr="00D9153B">
        <w:rPr>
          <w:rFonts w:ascii="Times New Roman" w:eastAsia="Times New Roman" w:hAnsi="Times New Roman" w:cs="Times New Roman"/>
          <w:sz w:val="18"/>
          <w:szCs w:val="18"/>
        </w:rPr>
        <w:t>/). Shaded regions show the standard error of the mean. Vertical dashed lines indicate the expected imagery onsets for each of the imagery events. Solid black line indicates chance level.</w:t>
      </w:r>
    </w:p>
    <w:p w14:paraId="5FBE233B" w14:textId="77777777" w:rsidR="00F616F1" w:rsidRDefault="00F616F1" w:rsidP="004B2F08">
      <w:pPr>
        <w:rPr>
          <w:b/>
          <w:bCs/>
          <w:sz w:val="18"/>
          <w:szCs w:val="18"/>
        </w:rPr>
      </w:pPr>
    </w:p>
    <w:p w14:paraId="7B05C0BF" w14:textId="26C04990" w:rsidR="00E72100" w:rsidRDefault="00E72100" w:rsidP="004B2F08">
      <w:pPr>
        <w:rPr>
          <w:b/>
          <w:bCs/>
          <w:sz w:val="18"/>
          <w:szCs w:val="18"/>
        </w:rPr>
      </w:pPr>
    </w:p>
    <w:p w14:paraId="39D2DBA0" w14:textId="77777777" w:rsidR="00E72100" w:rsidRDefault="00E72100" w:rsidP="004B2F08">
      <w:pPr>
        <w:rPr>
          <w:b/>
          <w:bCs/>
          <w:sz w:val="18"/>
          <w:szCs w:val="18"/>
        </w:rPr>
      </w:pPr>
    </w:p>
    <w:p w14:paraId="6773247B" w14:textId="77777777" w:rsidR="00141C74" w:rsidRPr="00F1446B" w:rsidRDefault="00141C74" w:rsidP="00141C74">
      <w:pPr>
        <w:jc w:val="center"/>
        <w:rPr>
          <w:sz w:val="18"/>
        </w:rPr>
      </w:pPr>
      <w:bookmarkStart w:id="5" w:name="pataka_VS_tatuti"/>
      <w:r w:rsidRPr="00F42B52">
        <w:rPr>
          <w:noProof/>
        </w:rPr>
        <w:drawing>
          <wp:inline distT="0" distB="0" distL="0" distR="0" wp14:anchorId="368474AA" wp14:editId="127C6DEF">
            <wp:extent cx="4986997" cy="1840820"/>
            <wp:effectExtent l="0" t="0" r="4445" b="1270"/>
            <wp:docPr id="14" name="Picture 6">
              <a:extLst xmlns:a="http://schemas.openxmlformats.org/drawingml/2006/main">
                <a:ext uri="{FF2B5EF4-FFF2-40B4-BE49-F238E27FC236}">
                  <a16:creationId xmlns:a16="http://schemas.microsoft.com/office/drawing/2014/main" id="{B79EA3C3-0EF9-1142-B175-9D68AFF116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79EA3C3-0EF9-1142-B175-9D68AFF116C2}"/>
                        </a:ext>
                      </a:extLst>
                    </pic:cNvPr>
                    <pic:cNvPicPr>
                      <a:picLocks noChangeAspect="1"/>
                    </pic:cNvPicPr>
                  </pic:nvPicPr>
                  <pic:blipFill>
                    <a:blip r:embed="rId18"/>
                    <a:stretch>
                      <a:fillRect/>
                    </a:stretch>
                  </pic:blipFill>
                  <pic:spPr>
                    <a:xfrm>
                      <a:off x="0" y="0"/>
                      <a:ext cx="4996325" cy="1844263"/>
                    </a:xfrm>
                    <a:prstGeom prst="rect">
                      <a:avLst/>
                    </a:prstGeom>
                  </pic:spPr>
                </pic:pic>
              </a:graphicData>
            </a:graphic>
          </wp:inline>
        </w:drawing>
      </w:r>
      <w:bookmarkEnd w:id="5"/>
    </w:p>
    <w:p w14:paraId="474B8043" w14:textId="01D91E0C" w:rsidR="00141C74" w:rsidRDefault="00141C74" w:rsidP="00141C74">
      <w:pPr>
        <w:jc w:val="both"/>
        <w:rPr>
          <w:sz w:val="18"/>
        </w:rPr>
      </w:pPr>
      <w:r w:rsidRPr="00F42B52">
        <w:rPr>
          <w:b/>
          <w:bCs/>
          <w:sz w:val="18"/>
        </w:rPr>
        <w:t>Fig S</w:t>
      </w:r>
      <w:r>
        <w:rPr>
          <w:b/>
          <w:bCs/>
          <w:sz w:val="18"/>
        </w:rPr>
        <w:t>1</w:t>
      </w:r>
      <w:r w:rsidR="00E72100">
        <w:rPr>
          <w:b/>
          <w:bCs/>
          <w:sz w:val="18"/>
        </w:rPr>
        <w:t>5</w:t>
      </w:r>
      <w:r w:rsidRPr="00F42B52">
        <w:rPr>
          <w:b/>
          <w:bCs/>
          <w:sz w:val="18"/>
        </w:rPr>
        <w:t xml:space="preserve">. Comparison of decoding scores for </w:t>
      </w:r>
      <w:proofErr w:type="spellStart"/>
      <w:r w:rsidRPr="00F42B52">
        <w:rPr>
          <w:b/>
          <w:bCs/>
          <w:i/>
          <w:iCs/>
          <w:sz w:val="18"/>
        </w:rPr>
        <w:t>pataka</w:t>
      </w:r>
      <w:proofErr w:type="spellEnd"/>
      <w:r w:rsidRPr="00F42B52">
        <w:rPr>
          <w:b/>
          <w:bCs/>
          <w:sz w:val="18"/>
        </w:rPr>
        <w:t xml:space="preserve"> vs </w:t>
      </w:r>
      <w:proofErr w:type="spellStart"/>
      <w:r w:rsidRPr="00F42B52">
        <w:rPr>
          <w:b/>
          <w:bCs/>
          <w:i/>
          <w:iCs/>
          <w:sz w:val="18"/>
        </w:rPr>
        <w:t>tatuti</w:t>
      </w:r>
      <w:proofErr w:type="spellEnd"/>
      <w:r w:rsidRPr="00F42B52">
        <w:rPr>
          <w:i/>
          <w:iCs/>
          <w:sz w:val="18"/>
        </w:rPr>
        <w:t xml:space="preserve">. </w:t>
      </w:r>
      <w:r w:rsidRPr="00F42B52">
        <w:rPr>
          <w:b/>
          <w:bCs/>
          <w:sz w:val="18"/>
        </w:rPr>
        <w:t>A.</w:t>
      </w:r>
      <w:r w:rsidRPr="00F42B52">
        <w:rPr>
          <w:sz w:val="18"/>
        </w:rPr>
        <w:t xml:space="preserve"> Mean decoding scores across subjects (N = 9) and SEM for the </w:t>
      </w:r>
      <w:proofErr w:type="spellStart"/>
      <w:r w:rsidRPr="00F42B52">
        <w:rPr>
          <w:i/>
          <w:iCs/>
          <w:sz w:val="18"/>
        </w:rPr>
        <w:t>tatuti</w:t>
      </w:r>
      <w:proofErr w:type="spellEnd"/>
      <w:r w:rsidRPr="00F42B52">
        <w:rPr>
          <w:i/>
          <w:iCs/>
          <w:sz w:val="18"/>
        </w:rPr>
        <w:t xml:space="preserve"> </w:t>
      </w:r>
      <w:r w:rsidRPr="00F42B52">
        <w:rPr>
          <w:sz w:val="18"/>
        </w:rPr>
        <w:t xml:space="preserve">set for the contrast between </w:t>
      </w:r>
      <w:r w:rsidRPr="00F42B52">
        <w:rPr>
          <w:i/>
          <w:iCs/>
          <w:sz w:val="18"/>
        </w:rPr>
        <w:t xml:space="preserve">Imagery </w:t>
      </w:r>
      <w:r w:rsidRPr="00F42B52">
        <w:rPr>
          <w:sz w:val="18"/>
        </w:rPr>
        <w:t xml:space="preserve">and </w:t>
      </w:r>
      <w:r w:rsidRPr="00F42B52">
        <w:rPr>
          <w:i/>
          <w:iCs/>
          <w:sz w:val="18"/>
        </w:rPr>
        <w:t>Reading</w:t>
      </w:r>
      <w:r w:rsidRPr="00F42B52">
        <w:rPr>
          <w:sz w:val="18"/>
        </w:rPr>
        <w:t xml:space="preserve"> conditions against the 95</w:t>
      </w:r>
      <w:r w:rsidRPr="00F42B52">
        <w:rPr>
          <w:sz w:val="18"/>
          <w:vertAlign w:val="superscript"/>
        </w:rPr>
        <w:t>th</w:t>
      </w:r>
      <w:r w:rsidRPr="00F42B52">
        <w:rPr>
          <w:sz w:val="18"/>
        </w:rPr>
        <w:t xml:space="preserve"> percentile for the same contrast in the </w:t>
      </w:r>
      <w:proofErr w:type="spellStart"/>
      <w:r w:rsidRPr="00F42B52">
        <w:rPr>
          <w:i/>
          <w:iCs/>
          <w:sz w:val="18"/>
        </w:rPr>
        <w:t>pataka</w:t>
      </w:r>
      <w:proofErr w:type="spellEnd"/>
      <w:r w:rsidRPr="00F42B52">
        <w:rPr>
          <w:sz w:val="18"/>
        </w:rPr>
        <w:t xml:space="preserve"> set generated from ~300K permutations of 9 subjects from the larger cohort of 21 participants. </w:t>
      </w:r>
      <w:r w:rsidRPr="00F42B52">
        <w:rPr>
          <w:b/>
          <w:bCs/>
          <w:sz w:val="18"/>
        </w:rPr>
        <w:t xml:space="preserve">B. </w:t>
      </w:r>
      <w:r w:rsidRPr="00F42B52">
        <w:rPr>
          <w:sz w:val="18"/>
        </w:rPr>
        <w:t xml:space="preserve">Mean decoding scores across subjects (N = 9) and SEM for the </w:t>
      </w:r>
      <w:proofErr w:type="spellStart"/>
      <w:r w:rsidRPr="00F42B52">
        <w:rPr>
          <w:i/>
          <w:iCs/>
          <w:sz w:val="18"/>
        </w:rPr>
        <w:t>tatuti</w:t>
      </w:r>
      <w:proofErr w:type="spellEnd"/>
      <w:r w:rsidRPr="00F42B52">
        <w:rPr>
          <w:i/>
          <w:iCs/>
          <w:sz w:val="18"/>
        </w:rPr>
        <w:t xml:space="preserve"> </w:t>
      </w:r>
      <w:r w:rsidRPr="00F42B52">
        <w:rPr>
          <w:sz w:val="18"/>
        </w:rPr>
        <w:t>set for the contrast between syllables (i.e., syllable decoding) against the 95</w:t>
      </w:r>
      <w:r w:rsidRPr="00F42B52">
        <w:rPr>
          <w:sz w:val="18"/>
          <w:vertAlign w:val="superscript"/>
        </w:rPr>
        <w:t>th</w:t>
      </w:r>
      <w:r w:rsidRPr="00F42B52">
        <w:rPr>
          <w:sz w:val="18"/>
        </w:rPr>
        <w:t xml:space="preserve"> percentile for the same contrasts in the </w:t>
      </w:r>
      <w:proofErr w:type="spellStart"/>
      <w:r w:rsidRPr="00F42B52">
        <w:rPr>
          <w:i/>
          <w:iCs/>
          <w:sz w:val="18"/>
        </w:rPr>
        <w:t>pataka</w:t>
      </w:r>
      <w:proofErr w:type="spellEnd"/>
      <w:r w:rsidRPr="00F42B52">
        <w:rPr>
          <w:sz w:val="18"/>
        </w:rPr>
        <w:t xml:space="preserve"> set generated from ~300K permutations of 9 subjects from the larger cohort of 21 participants. Significant differences in syllable decoding accuracy span large portions of event 1 between 185ms and 258ms and between 340ms and 451ms, suggesting that decoding is more robust on the vowel (acoustic) rather than the consonant (articulatory) representational space. ROC AUC = Receiver Operative Curve Area Under the Curve (chance = 0.5); SEM = Standard Error of the Mean.</w:t>
      </w:r>
    </w:p>
    <w:p w14:paraId="7F45DF84" w14:textId="77777777" w:rsidR="0055015A" w:rsidRDefault="0055015A" w:rsidP="004B2F08">
      <w:pPr>
        <w:rPr>
          <w:b/>
          <w:bCs/>
          <w:sz w:val="18"/>
          <w:szCs w:val="18"/>
        </w:rPr>
      </w:pPr>
    </w:p>
    <w:p w14:paraId="0C2CBA35" w14:textId="183F4BAC" w:rsidR="00502E0E" w:rsidRPr="00D60876" w:rsidRDefault="00502E0E" w:rsidP="004B2F08">
      <w:pPr>
        <w:rPr>
          <w:sz w:val="18"/>
          <w:szCs w:val="18"/>
        </w:rPr>
      </w:pPr>
      <w:r>
        <w:rPr>
          <w:b/>
          <w:bCs/>
          <w:sz w:val="18"/>
          <w:szCs w:val="18"/>
        </w:rPr>
        <w:t xml:space="preserve">Table S1. </w:t>
      </w:r>
      <w:r w:rsidR="00D60876">
        <w:rPr>
          <w:b/>
          <w:bCs/>
          <w:sz w:val="18"/>
          <w:szCs w:val="18"/>
        </w:rPr>
        <w:t xml:space="preserve">Summary statistics for participants’ overt syllable productions. </w:t>
      </w:r>
      <w:r w:rsidR="00D60876">
        <w:rPr>
          <w:sz w:val="18"/>
          <w:szCs w:val="18"/>
        </w:rPr>
        <w:t xml:space="preserve">Median onsets represent the expected time of imagery for the different cohorts. </w:t>
      </w:r>
    </w:p>
    <w:p w14:paraId="12E43A16" w14:textId="58952686" w:rsidR="009A61A2" w:rsidRDefault="009A61A2" w:rsidP="004B2F08">
      <w:pPr>
        <w:rPr>
          <w:b/>
          <w:bCs/>
          <w:sz w:val="18"/>
          <w:szCs w:val="18"/>
        </w:rPr>
      </w:pPr>
    </w:p>
    <w:tbl>
      <w:tblPr>
        <w:tblStyle w:val="TableGrid"/>
        <w:tblW w:w="9262" w:type="dxa"/>
        <w:tblInd w:w="90" w:type="dxa"/>
        <w:tblLook w:val="04A0" w:firstRow="1" w:lastRow="0" w:firstColumn="1" w:lastColumn="0" w:noHBand="0" w:noVBand="1"/>
      </w:tblPr>
      <w:tblGrid>
        <w:gridCol w:w="877"/>
        <w:gridCol w:w="760"/>
        <w:gridCol w:w="664"/>
        <w:gridCol w:w="785"/>
        <w:gridCol w:w="664"/>
        <w:gridCol w:w="805"/>
        <w:gridCol w:w="573"/>
        <w:gridCol w:w="805"/>
        <w:gridCol w:w="573"/>
        <w:gridCol w:w="805"/>
        <w:gridCol w:w="573"/>
        <w:gridCol w:w="805"/>
        <w:gridCol w:w="573"/>
      </w:tblGrid>
      <w:tr w:rsidR="009A61A2" w:rsidRPr="00682D80" w14:paraId="55DC0E2B" w14:textId="77777777" w:rsidTr="00D60876">
        <w:trPr>
          <w:trHeight w:val="411"/>
        </w:trPr>
        <w:tc>
          <w:tcPr>
            <w:tcW w:w="877" w:type="dxa"/>
            <w:vMerge w:val="restart"/>
            <w:tcBorders>
              <w:top w:val="nil"/>
              <w:left w:val="nil"/>
              <w:right w:val="double" w:sz="4" w:space="0" w:color="auto"/>
            </w:tcBorders>
          </w:tcPr>
          <w:p w14:paraId="5C97175E" w14:textId="77777777" w:rsidR="009A61A2" w:rsidRPr="00682D80" w:rsidRDefault="009A61A2" w:rsidP="00161EF8">
            <w:pPr>
              <w:jc w:val="center"/>
              <w:rPr>
                <w:rFonts w:ascii="Baskerville Old Face" w:hAnsi="Baskerville Old Face"/>
                <w:sz w:val="16"/>
                <w:szCs w:val="18"/>
              </w:rPr>
            </w:pPr>
          </w:p>
        </w:tc>
        <w:tc>
          <w:tcPr>
            <w:tcW w:w="1424" w:type="dxa"/>
            <w:gridSpan w:val="2"/>
            <w:tcBorders>
              <w:top w:val="double" w:sz="4" w:space="0" w:color="auto"/>
              <w:left w:val="double" w:sz="4" w:space="0" w:color="auto"/>
            </w:tcBorders>
            <w:vAlign w:val="center"/>
          </w:tcPr>
          <w:p w14:paraId="2B685C13"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Syllable 1</w:t>
            </w:r>
          </w:p>
        </w:tc>
        <w:tc>
          <w:tcPr>
            <w:tcW w:w="1449" w:type="dxa"/>
            <w:gridSpan w:val="2"/>
            <w:tcBorders>
              <w:top w:val="double" w:sz="4" w:space="0" w:color="auto"/>
            </w:tcBorders>
            <w:vAlign w:val="center"/>
          </w:tcPr>
          <w:p w14:paraId="5DA10018"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Syllable 2</w:t>
            </w:r>
          </w:p>
        </w:tc>
        <w:tc>
          <w:tcPr>
            <w:tcW w:w="1378" w:type="dxa"/>
            <w:gridSpan w:val="2"/>
            <w:tcBorders>
              <w:top w:val="double" w:sz="4" w:space="0" w:color="auto"/>
            </w:tcBorders>
            <w:vAlign w:val="center"/>
          </w:tcPr>
          <w:p w14:paraId="048D8598"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Syllable 1</w:t>
            </w:r>
          </w:p>
        </w:tc>
        <w:tc>
          <w:tcPr>
            <w:tcW w:w="1378" w:type="dxa"/>
            <w:gridSpan w:val="2"/>
            <w:tcBorders>
              <w:top w:val="double" w:sz="4" w:space="0" w:color="auto"/>
            </w:tcBorders>
            <w:vAlign w:val="center"/>
          </w:tcPr>
          <w:p w14:paraId="444AC8C6"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Syllable 2</w:t>
            </w:r>
          </w:p>
        </w:tc>
        <w:tc>
          <w:tcPr>
            <w:tcW w:w="1378" w:type="dxa"/>
            <w:gridSpan w:val="2"/>
            <w:tcBorders>
              <w:top w:val="double" w:sz="4" w:space="0" w:color="auto"/>
            </w:tcBorders>
            <w:vAlign w:val="center"/>
          </w:tcPr>
          <w:p w14:paraId="04052262"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Transition 1</w:t>
            </w:r>
          </w:p>
        </w:tc>
        <w:tc>
          <w:tcPr>
            <w:tcW w:w="1378" w:type="dxa"/>
            <w:gridSpan w:val="2"/>
            <w:tcBorders>
              <w:top w:val="double" w:sz="4" w:space="0" w:color="auto"/>
              <w:right w:val="double" w:sz="4" w:space="0" w:color="auto"/>
            </w:tcBorders>
            <w:vAlign w:val="center"/>
          </w:tcPr>
          <w:p w14:paraId="5404C3E5"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Transition 2</w:t>
            </w:r>
          </w:p>
        </w:tc>
      </w:tr>
      <w:tr w:rsidR="009A61A2" w:rsidRPr="00682D80" w14:paraId="4DB7CACA" w14:textId="77777777" w:rsidTr="00D60876">
        <w:trPr>
          <w:trHeight w:val="554"/>
        </w:trPr>
        <w:tc>
          <w:tcPr>
            <w:tcW w:w="877" w:type="dxa"/>
            <w:vMerge/>
            <w:tcBorders>
              <w:left w:val="nil"/>
              <w:bottom w:val="double" w:sz="4" w:space="0" w:color="auto"/>
              <w:right w:val="double" w:sz="4" w:space="0" w:color="auto"/>
            </w:tcBorders>
          </w:tcPr>
          <w:p w14:paraId="761869A0" w14:textId="77777777" w:rsidR="009A61A2" w:rsidRPr="00682D80" w:rsidRDefault="009A61A2" w:rsidP="00161EF8">
            <w:pPr>
              <w:rPr>
                <w:rFonts w:ascii="Baskerville Old Face" w:hAnsi="Baskerville Old Face"/>
                <w:sz w:val="18"/>
                <w:szCs w:val="18"/>
              </w:rPr>
            </w:pPr>
          </w:p>
        </w:tc>
        <w:tc>
          <w:tcPr>
            <w:tcW w:w="760" w:type="dxa"/>
            <w:tcBorders>
              <w:left w:val="double" w:sz="4" w:space="0" w:color="auto"/>
            </w:tcBorders>
          </w:tcPr>
          <w:p w14:paraId="21990F72"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Median onset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c>
          <w:tcPr>
            <w:tcW w:w="664" w:type="dxa"/>
          </w:tcPr>
          <w:p w14:paraId="07F246AF"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IQR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c>
          <w:tcPr>
            <w:tcW w:w="785" w:type="dxa"/>
          </w:tcPr>
          <w:p w14:paraId="748E58E0"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Median onset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c>
          <w:tcPr>
            <w:tcW w:w="664" w:type="dxa"/>
          </w:tcPr>
          <w:p w14:paraId="13F47726"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IQR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c>
          <w:tcPr>
            <w:tcW w:w="805" w:type="dxa"/>
          </w:tcPr>
          <w:p w14:paraId="248BA454"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Median duration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c>
          <w:tcPr>
            <w:tcW w:w="573" w:type="dxa"/>
          </w:tcPr>
          <w:p w14:paraId="1C2BF4D9"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IQR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c>
          <w:tcPr>
            <w:tcW w:w="805" w:type="dxa"/>
          </w:tcPr>
          <w:p w14:paraId="5D5CE380"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Median duration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c>
          <w:tcPr>
            <w:tcW w:w="573" w:type="dxa"/>
          </w:tcPr>
          <w:p w14:paraId="4F9087F5"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IQR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c>
          <w:tcPr>
            <w:tcW w:w="805" w:type="dxa"/>
          </w:tcPr>
          <w:p w14:paraId="76BC8F67"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Median duration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c>
          <w:tcPr>
            <w:tcW w:w="573" w:type="dxa"/>
          </w:tcPr>
          <w:p w14:paraId="3AD6549C"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IQR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c>
          <w:tcPr>
            <w:tcW w:w="805" w:type="dxa"/>
          </w:tcPr>
          <w:p w14:paraId="4B78B79E"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Median duration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c>
          <w:tcPr>
            <w:tcW w:w="573" w:type="dxa"/>
            <w:tcBorders>
              <w:right w:val="double" w:sz="4" w:space="0" w:color="auto"/>
            </w:tcBorders>
          </w:tcPr>
          <w:p w14:paraId="71290528" w14:textId="77777777" w:rsidR="009A61A2" w:rsidRPr="00682D80" w:rsidRDefault="009A61A2" w:rsidP="00161EF8">
            <w:pPr>
              <w:jc w:val="center"/>
              <w:rPr>
                <w:rFonts w:ascii="Baskerville Old Face" w:hAnsi="Baskerville Old Face"/>
                <w:sz w:val="15"/>
                <w:szCs w:val="18"/>
              </w:rPr>
            </w:pPr>
            <w:r w:rsidRPr="00682D80">
              <w:rPr>
                <w:rFonts w:ascii="Baskerville Old Face" w:hAnsi="Baskerville Old Face"/>
                <w:sz w:val="15"/>
                <w:szCs w:val="18"/>
              </w:rPr>
              <w:t>IQR (</w:t>
            </w:r>
            <w:proofErr w:type="spellStart"/>
            <w:r w:rsidRPr="00682D80">
              <w:rPr>
                <w:rFonts w:ascii="Baskerville Old Face" w:hAnsi="Baskerville Old Face"/>
                <w:sz w:val="15"/>
                <w:szCs w:val="18"/>
              </w:rPr>
              <w:t>ms</w:t>
            </w:r>
            <w:proofErr w:type="spellEnd"/>
            <w:r w:rsidRPr="00682D80">
              <w:rPr>
                <w:rFonts w:ascii="Baskerville Old Face" w:hAnsi="Baskerville Old Face"/>
                <w:sz w:val="15"/>
                <w:szCs w:val="18"/>
              </w:rPr>
              <w:t>)</w:t>
            </w:r>
          </w:p>
        </w:tc>
      </w:tr>
      <w:tr w:rsidR="009A61A2" w:rsidRPr="00682D80" w14:paraId="3A6283C0" w14:textId="77777777" w:rsidTr="00D60876">
        <w:trPr>
          <w:trHeight w:val="579"/>
        </w:trPr>
        <w:tc>
          <w:tcPr>
            <w:tcW w:w="877" w:type="dxa"/>
            <w:tcBorders>
              <w:top w:val="double" w:sz="4" w:space="0" w:color="auto"/>
              <w:left w:val="double" w:sz="4" w:space="0" w:color="auto"/>
            </w:tcBorders>
          </w:tcPr>
          <w:p w14:paraId="1EEB7995" w14:textId="221C5230" w:rsidR="009A61A2" w:rsidRPr="00682D80" w:rsidRDefault="009A61A2" w:rsidP="00161EF8">
            <w:pPr>
              <w:jc w:val="center"/>
              <w:rPr>
                <w:rFonts w:ascii="Baskerville Old Face" w:hAnsi="Baskerville Old Face"/>
                <w:sz w:val="18"/>
                <w:szCs w:val="18"/>
              </w:rPr>
            </w:pPr>
            <w:r w:rsidRPr="00682D80">
              <w:rPr>
                <w:rFonts w:ascii="Baskerville Old Face" w:hAnsi="Baskerville Old Face"/>
                <w:i/>
                <w:sz w:val="18"/>
                <w:szCs w:val="18"/>
              </w:rPr>
              <w:t>pa</w:t>
            </w:r>
            <w:r w:rsidR="00D60876">
              <w:rPr>
                <w:rFonts w:ascii="Baskerville Old Face" w:hAnsi="Baskerville Old Face"/>
                <w:i/>
                <w:sz w:val="18"/>
                <w:szCs w:val="18"/>
              </w:rPr>
              <w:t>-</w:t>
            </w:r>
            <w:r w:rsidRPr="00682D80">
              <w:rPr>
                <w:rFonts w:ascii="Baskerville Old Face" w:hAnsi="Baskerville Old Face"/>
                <w:i/>
                <w:sz w:val="18"/>
                <w:szCs w:val="18"/>
              </w:rPr>
              <w:t>ta</w:t>
            </w:r>
            <w:r w:rsidR="00D60876">
              <w:rPr>
                <w:rFonts w:ascii="Baskerville Old Face" w:hAnsi="Baskerville Old Face"/>
                <w:i/>
                <w:sz w:val="18"/>
                <w:szCs w:val="18"/>
              </w:rPr>
              <w:t>-</w:t>
            </w:r>
            <w:r w:rsidRPr="00682D80">
              <w:rPr>
                <w:rFonts w:ascii="Baskerville Old Face" w:hAnsi="Baskerville Old Face"/>
                <w:i/>
                <w:sz w:val="18"/>
                <w:szCs w:val="18"/>
              </w:rPr>
              <w:t>ka</w:t>
            </w:r>
            <w:r w:rsidRPr="00682D80">
              <w:rPr>
                <w:rFonts w:ascii="Baskerville Old Face" w:hAnsi="Baskerville Old Face"/>
                <w:sz w:val="18"/>
                <w:szCs w:val="18"/>
              </w:rPr>
              <w:t xml:space="preserve"> </w:t>
            </w:r>
            <w:r w:rsidRPr="00682D80">
              <w:rPr>
                <w:rFonts w:ascii="Baskerville Old Face" w:hAnsi="Baskerville Old Face"/>
                <w:sz w:val="13"/>
                <w:szCs w:val="13"/>
              </w:rPr>
              <w:t>(N = 21)</w:t>
            </w:r>
          </w:p>
        </w:tc>
        <w:tc>
          <w:tcPr>
            <w:tcW w:w="760" w:type="dxa"/>
            <w:vAlign w:val="center"/>
          </w:tcPr>
          <w:p w14:paraId="4AA40692"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436</w:t>
            </w:r>
          </w:p>
        </w:tc>
        <w:tc>
          <w:tcPr>
            <w:tcW w:w="664" w:type="dxa"/>
            <w:vAlign w:val="center"/>
          </w:tcPr>
          <w:p w14:paraId="119CE6C9"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99</w:t>
            </w:r>
          </w:p>
        </w:tc>
        <w:tc>
          <w:tcPr>
            <w:tcW w:w="785" w:type="dxa"/>
            <w:vAlign w:val="center"/>
          </w:tcPr>
          <w:p w14:paraId="4B4E5508"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1175</w:t>
            </w:r>
          </w:p>
        </w:tc>
        <w:tc>
          <w:tcPr>
            <w:tcW w:w="664" w:type="dxa"/>
            <w:vAlign w:val="center"/>
          </w:tcPr>
          <w:p w14:paraId="1720ED99"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146</w:t>
            </w:r>
          </w:p>
        </w:tc>
        <w:tc>
          <w:tcPr>
            <w:tcW w:w="805" w:type="dxa"/>
            <w:vAlign w:val="center"/>
          </w:tcPr>
          <w:p w14:paraId="6547CA51"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194</w:t>
            </w:r>
          </w:p>
        </w:tc>
        <w:tc>
          <w:tcPr>
            <w:tcW w:w="573" w:type="dxa"/>
            <w:vAlign w:val="center"/>
          </w:tcPr>
          <w:p w14:paraId="0E296710"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59</w:t>
            </w:r>
          </w:p>
        </w:tc>
        <w:tc>
          <w:tcPr>
            <w:tcW w:w="805" w:type="dxa"/>
            <w:vAlign w:val="center"/>
          </w:tcPr>
          <w:p w14:paraId="656377EC"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192</w:t>
            </w:r>
          </w:p>
        </w:tc>
        <w:tc>
          <w:tcPr>
            <w:tcW w:w="573" w:type="dxa"/>
            <w:vAlign w:val="center"/>
          </w:tcPr>
          <w:p w14:paraId="33FC91E5"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51</w:t>
            </w:r>
          </w:p>
        </w:tc>
        <w:tc>
          <w:tcPr>
            <w:tcW w:w="805" w:type="dxa"/>
            <w:vAlign w:val="center"/>
          </w:tcPr>
          <w:p w14:paraId="7B75CD03"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114</w:t>
            </w:r>
          </w:p>
        </w:tc>
        <w:tc>
          <w:tcPr>
            <w:tcW w:w="573" w:type="dxa"/>
            <w:vAlign w:val="center"/>
          </w:tcPr>
          <w:p w14:paraId="7146EF96"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24</w:t>
            </w:r>
          </w:p>
        </w:tc>
        <w:tc>
          <w:tcPr>
            <w:tcW w:w="805" w:type="dxa"/>
            <w:vAlign w:val="center"/>
          </w:tcPr>
          <w:p w14:paraId="4962454D"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116</w:t>
            </w:r>
          </w:p>
        </w:tc>
        <w:tc>
          <w:tcPr>
            <w:tcW w:w="573" w:type="dxa"/>
            <w:tcBorders>
              <w:right w:val="double" w:sz="4" w:space="0" w:color="auto"/>
            </w:tcBorders>
            <w:vAlign w:val="center"/>
          </w:tcPr>
          <w:p w14:paraId="5A0985E5"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24</w:t>
            </w:r>
          </w:p>
        </w:tc>
      </w:tr>
      <w:tr w:rsidR="009A61A2" w:rsidRPr="00682D80" w14:paraId="33CD11B9" w14:textId="77777777" w:rsidTr="00D60876">
        <w:trPr>
          <w:trHeight w:val="683"/>
        </w:trPr>
        <w:tc>
          <w:tcPr>
            <w:tcW w:w="877" w:type="dxa"/>
            <w:tcBorders>
              <w:left w:val="double" w:sz="4" w:space="0" w:color="auto"/>
            </w:tcBorders>
          </w:tcPr>
          <w:p w14:paraId="70652341" w14:textId="1B876E21" w:rsidR="009A61A2" w:rsidRPr="00682D80" w:rsidRDefault="00D60876" w:rsidP="00161EF8">
            <w:pPr>
              <w:jc w:val="center"/>
              <w:rPr>
                <w:rFonts w:ascii="Baskerville Old Face" w:hAnsi="Baskerville Old Face"/>
                <w:sz w:val="18"/>
                <w:szCs w:val="18"/>
              </w:rPr>
            </w:pPr>
            <w:r>
              <w:rPr>
                <w:rFonts w:ascii="Baskerville Old Face" w:hAnsi="Baskerville Old Face"/>
                <w:i/>
                <w:sz w:val="18"/>
                <w:szCs w:val="18"/>
              </w:rPr>
              <w:t>pa-</w:t>
            </w:r>
            <w:r w:rsidR="009A61A2" w:rsidRPr="00682D80">
              <w:rPr>
                <w:rFonts w:ascii="Baskerville Old Face" w:hAnsi="Baskerville Old Face"/>
                <w:i/>
                <w:sz w:val="18"/>
                <w:szCs w:val="18"/>
              </w:rPr>
              <w:t>ta</w:t>
            </w:r>
            <w:r>
              <w:rPr>
                <w:rFonts w:ascii="Baskerville Old Face" w:hAnsi="Baskerville Old Face"/>
                <w:i/>
                <w:sz w:val="18"/>
                <w:szCs w:val="18"/>
              </w:rPr>
              <w:t>-</w:t>
            </w:r>
            <w:r w:rsidR="009A61A2" w:rsidRPr="00682D80">
              <w:rPr>
                <w:rFonts w:ascii="Baskerville Old Face" w:hAnsi="Baskerville Old Face"/>
                <w:i/>
                <w:sz w:val="18"/>
                <w:szCs w:val="18"/>
              </w:rPr>
              <w:t>ka</w:t>
            </w:r>
            <w:r w:rsidR="009A61A2" w:rsidRPr="00682D80">
              <w:rPr>
                <w:rFonts w:ascii="Baskerville Old Face" w:hAnsi="Baskerville Old Face"/>
                <w:sz w:val="18"/>
                <w:szCs w:val="18"/>
              </w:rPr>
              <w:t xml:space="preserve"> </w:t>
            </w:r>
            <w:r w:rsidR="009A61A2" w:rsidRPr="00682D80">
              <w:rPr>
                <w:rFonts w:ascii="Baskerville Old Face" w:hAnsi="Baskerville Old Face"/>
                <w:sz w:val="13"/>
                <w:szCs w:val="18"/>
              </w:rPr>
              <w:t>(N = 10)</w:t>
            </w:r>
          </w:p>
        </w:tc>
        <w:tc>
          <w:tcPr>
            <w:tcW w:w="760" w:type="dxa"/>
            <w:vAlign w:val="center"/>
          </w:tcPr>
          <w:p w14:paraId="730671E4"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444</w:t>
            </w:r>
          </w:p>
        </w:tc>
        <w:tc>
          <w:tcPr>
            <w:tcW w:w="664" w:type="dxa"/>
            <w:vAlign w:val="center"/>
          </w:tcPr>
          <w:p w14:paraId="594C2CA4"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116</w:t>
            </w:r>
          </w:p>
        </w:tc>
        <w:tc>
          <w:tcPr>
            <w:tcW w:w="785" w:type="dxa"/>
            <w:vAlign w:val="center"/>
          </w:tcPr>
          <w:p w14:paraId="5A59704F"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1185</w:t>
            </w:r>
          </w:p>
        </w:tc>
        <w:tc>
          <w:tcPr>
            <w:tcW w:w="664" w:type="dxa"/>
            <w:vAlign w:val="center"/>
          </w:tcPr>
          <w:p w14:paraId="343673A5"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140</w:t>
            </w:r>
          </w:p>
        </w:tc>
        <w:tc>
          <w:tcPr>
            <w:tcW w:w="805" w:type="dxa"/>
            <w:vAlign w:val="center"/>
          </w:tcPr>
          <w:p w14:paraId="27FF5ED4"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205</w:t>
            </w:r>
          </w:p>
        </w:tc>
        <w:tc>
          <w:tcPr>
            <w:tcW w:w="573" w:type="dxa"/>
            <w:vAlign w:val="center"/>
          </w:tcPr>
          <w:p w14:paraId="0AE5B559"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55</w:t>
            </w:r>
          </w:p>
        </w:tc>
        <w:tc>
          <w:tcPr>
            <w:tcW w:w="805" w:type="dxa"/>
            <w:vAlign w:val="center"/>
          </w:tcPr>
          <w:p w14:paraId="296AD201"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199</w:t>
            </w:r>
          </w:p>
        </w:tc>
        <w:tc>
          <w:tcPr>
            <w:tcW w:w="573" w:type="dxa"/>
            <w:vAlign w:val="center"/>
          </w:tcPr>
          <w:p w14:paraId="02072C76"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50</w:t>
            </w:r>
          </w:p>
        </w:tc>
        <w:tc>
          <w:tcPr>
            <w:tcW w:w="805" w:type="dxa"/>
            <w:vAlign w:val="center"/>
          </w:tcPr>
          <w:p w14:paraId="684151E7"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111</w:t>
            </w:r>
          </w:p>
        </w:tc>
        <w:tc>
          <w:tcPr>
            <w:tcW w:w="573" w:type="dxa"/>
            <w:vAlign w:val="center"/>
          </w:tcPr>
          <w:p w14:paraId="2CEFFD1D"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23</w:t>
            </w:r>
          </w:p>
        </w:tc>
        <w:tc>
          <w:tcPr>
            <w:tcW w:w="805" w:type="dxa"/>
            <w:vAlign w:val="center"/>
          </w:tcPr>
          <w:p w14:paraId="0DCE0520"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111</w:t>
            </w:r>
          </w:p>
        </w:tc>
        <w:tc>
          <w:tcPr>
            <w:tcW w:w="573" w:type="dxa"/>
            <w:tcBorders>
              <w:right w:val="double" w:sz="4" w:space="0" w:color="auto"/>
            </w:tcBorders>
            <w:vAlign w:val="center"/>
          </w:tcPr>
          <w:p w14:paraId="33A749F5"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24</w:t>
            </w:r>
          </w:p>
        </w:tc>
      </w:tr>
      <w:tr w:rsidR="009A61A2" w:rsidRPr="00682D80" w14:paraId="7C5E4823" w14:textId="77777777" w:rsidTr="00D60876">
        <w:trPr>
          <w:trHeight w:val="539"/>
        </w:trPr>
        <w:tc>
          <w:tcPr>
            <w:tcW w:w="877" w:type="dxa"/>
            <w:tcBorders>
              <w:left w:val="double" w:sz="4" w:space="0" w:color="auto"/>
              <w:bottom w:val="double" w:sz="4" w:space="0" w:color="auto"/>
            </w:tcBorders>
          </w:tcPr>
          <w:p w14:paraId="5D2DB841" w14:textId="2F8492D4" w:rsidR="009A61A2" w:rsidRPr="00682D80" w:rsidRDefault="00D60876" w:rsidP="00161EF8">
            <w:pPr>
              <w:jc w:val="center"/>
              <w:rPr>
                <w:rFonts w:ascii="Baskerville Old Face" w:hAnsi="Baskerville Old Face"/>
                <w:sz w:val="18"/>
                <w:szCs w:val="18"/>
              </w:rPr>
            </w:pPr>
            <w:r>
              <w:rPr>
                <w:rFonts w:ascii="Baskerville Old Face" w:hAnsi="Baskerville Old Face"/>
                <w:i/>
                <w:sz w:val="18"/>
                <w:szCs w:val="18"/>
              </w:rPr>
              <w:t>ta-</w:t>
            </w:r>
            <w:proofErr w:type="spellStart"/>
            <w:r w:rsidR="009A61A2" w:rsidRPr="00682D80">
              <w:rPr>
                <w:rFonts w:ascii="Baskerville Old Face" w:hAnsi="Baskerville Old Face"/>
                <w:i/>
                <w:sz w:val="18"/>
                <w:szCs w:val="18"/>
              </w:rPr>
              <w:t>tu</w:t>
            </w:r>
            <w:proofErr w:type="spellEnd"/>
            <w:r>
              <w:rPr>
                <w:rFonts w:ascii="Baskerville Old Face" w:hAnsi="Baskerville Old Face"/>
                <w:i/>
                <w:sz w:val="18"/>
                <w:szCs w:val="18"/>
              </w:rPr>
              <w:t>-</w:t>
            </w:r>
            <w:proofErr w:type="spellStart"/>
            <w:r w:rsidR="009A61A2" w:rsidRPr="00682D80">
              <w:rPr>
                <w:rFonts w:ascii="Baskerville Old Face" w:hAnsi="Baskerville Old Face"/>
                <w:i/>
                <w:sz w:val="18"/>
                <w:szCs w:val="18"/>
              </w:rPr>
              <w:t>ti</w:t>
            </w:r>
            <w:proofErr w:type="spellEnd"/>
            <w:r w:rsidR="009A61A2" w:rsidRPr="00682D80">
              <w:rPr>
                <w:rFonts w:ascii="Baskerville Old Face" w:hAnsi="Baskerville Old Face"/>
                <w:sz w:val="18"/>
                <w:szCs w:val="18"/>
              </w:rPr>
              <w:t xml:space="preserve"> </w:t>
            </w:r>
            <w:r w:rsidR="009A61A2" w:rsidRPr="00682D80">
              <w:rPr>
                <w:rFonts w:ascii="Baskerville Old Face" w:hAnsi="Baskerville Old Face"/>
                <w:sz w:val="13"/>
                <w:szCs w:val="18"/>
              </w:rPr>
              <w:t>(N = 9)</w:t>
            </w:r>
          </w:p>
        </w:tc>
        <w:tc>
          <w:tcPr>
            <w:tcW w:w="760" w:type="dxa"/>
            <w:tcBorders>
              <w:bottom w:val="double" w:sz="4" w:space="0" w:color="auto"/>
            </w:tcBorders>
            <w:vAlign w:val="center"/>
          </w:tcPr>
          <w:p w14:paraId="3E026B7B"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349</w:t>
            </w:r>
          </w:p>
        </w:tc>
        <w:tc>
          <w:tcPr>
            <w:tcW w:w="664" w:type="dxa"/>
            <w:tcBorders>
              <w:bottom w:val="double" w:sz="4" w:space="0" w:color="auto"/>
            </w:tcBorders>
            <w:vAlign w:val="center"/>
          </w:tcPr>
          <w:p w14:paraId="7DE22DAA"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90</w:t>
            </w:r>
          </w:p>
        </w:tc>
        <w:tc>
          <w:tcPr>
            <w:tcW w:w="785" w:type="dxa"/>
            <w:tcBorders>
              <w:bottom w:val="double" w:sz="4" w:space="0" w:color="auto"/>
            </w:tcBorders>
            <w:vAlign w:val="center"/>
          </w:tcPr>
          <w:p w14:paraId="68FEC6BF"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1098</w:t>
            </w:r>
          </w:p>
        </w:tc>
        <w:tc>
          <w:tcPr>
            <w:tcW w:w="664" w:type="dxa"/>
            <w:tcBorders>
              <w:bottom w:val="double" w:sz="4" w:space="0" w:color="auto"/>
            </w:tcBorders>
            <w:vAlign w:val="center"/>
          </w:tcPr>
          <w:p w14:paraId="111B6E1F"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127</w:t>
            </w:r>
          </w:p>
        </w:tc>
        <w:tc>
          <w:tcPr>
            <w:tcW w:w="805" w:type="dxa"/>
            <w:tcBorders>
              <w:bottom w:val="double" w:sz="4" w:space="0" w:color="auto"/>
            </w:tcBorders>
            <w:vAlign w:val="center"/>
          </w:tcPr>
          <w:p w14:paraId="645C61D8"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195</w:t>
            </w:r>
          </w:p>
        </w:tc>
        <w:tc>
          <w:tcPr>
            <w:tcW w:w="573" w:type="dxa"/>
            <w:tcBorders>
              <w:bottom w:val="double" w:sz="4" w:space="0" w:color="auto"/>
            </w:tcBorders>
            <w:vAlign w:val="center"/>
          </w:tcPr>
          <w:p w14:paraId="4722795B"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43</w:t>
            </w:r>
          </w:p>
        </w:tc>
        <w:tc>
          <w:tcPr>
            <w:tcW w:w="805" w:type="dxa"/>
            <w:tcBorders>
              <w:bottom w:val="double" w:sz="4" w:space="0" w:color="auto"/>
            </w:tcBorders>
            <w:vAlign w:val="center"/>
          </w:tcPr>
          <w:p w14:paraId="10966264"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199</w:t>
            </w:r>
          </w:p>
        </w:tc>
        <w:tc>
          <w:tcPr>
            <w:tcW w:w="573" w:type="dxa"/>
            <w:tcBorders>
              <w:bottom w:val="double" w:sz="4" w:space="0" w:color="auto"/>
            </w:tcBorders>
            <w:vAlign w:val="center"/>
          </w:tcPr>
          <w:p w14:paraId="744950FE" w14:textId="77777777" w:rsidR="009A61A2" w:rsidRPr="00682D80" w:rsidRDefault="009A61A2" w:rsidP="00161EF8">
            <w:pPr>
              <w:jc w:val="center"/>
              <w:rPr>
                <w:rFonts w:ascii="Baskerville Old Face" w:hAnsi="Baskerville Old Face"/>
                <w:sz w:val="18"/>
                <w:szCs w:val="18"/>
              </w:rPr>
            </w:pPr>
            <w:r w:rsidRPr="00682D80">
              <w:rPr>
                <w:rFonts w:ascii="Baskerville Old Face" w:hAnsi="Baskerville Old Face"/>
                <w:sz w:val="18"/>
                <w:szCs w:val="18"/>
              </w:rPr>
              <w:t>42</w:t>
            </w:r>
          </w:p>
        </w:tc>
        <w:tc>
          <w:tcPr>
            <w:tcW w:w="805" w:type="dxa"/>
            <w:tcBorders>
              <w:bottom w:val="double" w:sz="4" w:space="0" w:color="auto"/>
            </w:tcBorders>
            <w:vAlign w:val="center"/>
          </w:tcPr>
          <w:p w14:paraId="3BB52918" w14:textId="77777777" w:rsidR="009A61A2" w:rsidRPr="00682D80" w:rsidRDefault="009A61A2" w:rsidP="00161EF8">
            <w:pPr>
              <w:jc w:val="center"/>
              <w:rPr>
                <w:rFonts w:ascii="Baskerville Old Face" w:hAnsi="Baskerville Old Face"/>
                <w:sz w:val="18"/>
                <w:szCs w:val="18"/>
              </w:rPr>
            </w:pPr>
          </w:p>
        </w:tc>
        <w:tc>
          <w:tcPr>
            <w:tcW w:w="573" w:type="dxa"/>
            <w:tcBorders>
              <w:bottom w:val="double" w:sz="4" w:space="0" w:color="auto"/>
            </w:tcBorders>
            <w:vAlign w:val="center"/>
          </w:tcPr>
          <w:p w14:paraId="2FF64B45" w14:textId="77777777" w:rsidR="009A61A2" w:rsidRPr="00682D80" w:rsidRDefault="009A61A2" w:rsidP="00161EF8">
            <w:pPr>
              <w:jc w:val="center"/>
              <w:rPr>
                <w:rFonts w:ascii="Baskerville Old Face" w:hAnsi="Baskerville Old Face"/>
                <w:sz w:val="18"/>
                <w:szCs w:val="18"/>
              </w:rPr>
            </w:pPr>
          </w:p>
        </w:tc>
        <w:tc>
          <w:tcPr>
            <w:tcW w:w="805" w:type="dxa"/>
            <w:tcBorders>
              <w:bottom w:val="double" w:sz="4" w:space="0" w:color="auto"/>
            </w:tcBorders>
            <w:vAlign w:val="center"/>
          </w:tcPr>
          <w:p w14:paraId="16B26FD5" w14:textId="77777777" w:rsidR="009A61A2" w:rsidRPr="00682D80" w:rsidRDefault="009A61A2" w:rsidP="00161EF8">
            <w:pPr>
              <w:jc w:val="center"/>
              <w:rPr>
                <w:rFonts w:ascii="Baskerville Old Face" w:hAnsi="Baskerville Old Face"/>
                <w:sz w:val="18"/>
                <w:szCs w:val="18"/>
              </w:rPr>
            </w:pPr>
          </w:p>
        </w:tc>
        <w:tc>
          <w:tcPr>
            <w:tcW w:w="573" w:type="dxa"/>
            <w:tcBorders>
              <w:bottom w:val="double" w:sz="4" w:space="0" w:color="auto"/>
              <w:right w:val="double" w:sz="4" w:space="0" w:color="auto"/>
            </w:tcBorders>
            <w:vAlign w:val="center"/>
          </w:tcPr>
          <w:p w14:paraId="56790915" w14:textId="77777777" w:rsidR="009A61A2" w:rsidRPr="00682D80" w:rsidRDefault="009A61A2" w:rsidP="00161EF8">
            <w:pPr>
              <w:jc w:val="center"/>
              <w:rPr>
                <w:rFonts w:ascii="Baskerville Old Face" w:hAnsi="Baskerville Old Face"/>
                <w:sz w:val="18"/>
                <w:szCs w:val="18"/>
              </w:rPr>
            </w:pPr>
          </w:p>
        </w:tc>
      </w:tr>
    </w:tbl>
    <w:p w14:paraId="3C64783C" w14:textId="3DFE7DCD" w:rsidR="006D7C3F" w:rsidRPr="004B2F08" w:rsidRDefault="006D7C3F" w:rsidP="004B2F08">
      <w:pPr>
        <w:rPr>
          <w:b/>
          <w:bCs/>
          <w:sz w:val="18"/>
          <w:szCs w:val="18"/>
        </w:rPr>
      </w:pPr>
    </w:p>
    <w:sectPr w:rsidR="006D7C3F" w:rsidRPr="004B2F08">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askerville Old Face">
    <w:panose1 w:val="02020602080505020303"/>
    <w:charset w:val="4D"/>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61D"/>
    <w:rsid w:val="00001798"/>
    <w:rsid w:val="00024DDF"/>
    <w:rsid w:val="00141C74"/>
    <w:rsid w:val="00142174"/>
    <w:rsid w:val="003706B3"/>
    <w:rsid w:val="003E6D12"/>
    <w:rsid w:val="00411F60"/>
    <w:rsid w:val="00424F7A"/>
    <w:rsid w:val="004B2F08"/>
    <w:rsid w:val="00502E0E"/>
    <w:rsid w:val="0055015A"/>
    <w:rsid w:val="00554DC6"/>
    <w:rsid w:val="0059460C"/>
    <w:rsid w:val="006D7C3F"/>
    <w:rsid w:val="00924184"/>
    <w:rsid w:val="009A61A2"/>
    <w:rsid w:val="009C560A"/>
    <w:rsid w:val="009F0D32"/>
    <w:rsid w:val="00A6422E"/>
    <w:rsid w:val="00AA713F"/>
    <w:rsid w:val="00B73302"/>
    <w:rsid w:val="00BA361D"/>
    <w:rsid w:val="00BC338D"/>
    <w:rsid w:val="00C45968"/>
    <w:rsid w:val="00CA27C0"/>
    <w:rsid w:val="00D60876"/>
    <w:rsid w:val="00D8639B"/>
    <w:rsid w:val="00DA5892"/>
    <w:rsid w:val="00DE7A26"/>
    <w:rsid w:val="00E72100"/>
    <w:rsid w:val="00F33B68"/>
    <w:rsid w:val="00F616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F50809A"/>
  <w15:chartTrackingRefBased/>
  <w15:docId w15:val="{17FFEB41-2CF7-6844-B770-FEC909CCF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2F0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B2F08"/>
    <w:rPr>
      <w:color w:val="0563C1" w:themeColor="hyperlink"/>
      <w:u w:val="single"/>
    </w:rPr>
  </w:style>
  <w:style w:type="character" w:styleId="CommentReference">
    <w:name w:val="annotation reference"/>
    <w:basedOn w:val="DefaultParagraphFont"/>
    <w:uiPriority w:val="99"/>
    <w:semiHidden/>
    <w:unhideWhenUsed/>
    <w:rsid w:val="004B2F08"/>
    <w:rPr>
      <w:sz w:val="16"/>
      <w:szCs w:val="16"/>
    </w:rPr>
  </w:style>
  <w:style w:type="paragraph" w:styleId="CommentText">
    <w:name w:val="annotation text"/>
    <w:basedOn w:val="Normal"/>
    <w:link w:val="CommentTextChar"/>
    <w:uiPriority w:val="99"/>
    <w:semiHidden/>
    <w:unhideWhenUsed/>
    <w:rsid w:val="004B2F08"/>
    <w:rPr>
      <w:sz w:val="20"/>
      <w:szCs w:val="20"/>
    </w:rPr>
  </w:style>
  <w:style w:type="character" w:customStyle="1" w:styleId="CommentTextChar">
    <w:name w:val="Comment Text Char"/>
    <w:basedOn w:val="DefaultParagraphFont"/>
    <w:link w:val="CommentText"/>
    <w:uiPriority w:val="99"/>
    <w:semiHidden/>
    <w:rsid w:val="004B2F08"/>
    <w:rPr>
      <w:sz w:val="20"/>
      <w:szCs w:val="20"/>
    </w:rPr>
  </w:style>
  <w:style w:type="paragraph" w:styleId="Revision">
    <w:name w:val="Revision"/>
    <w:hidden/>
    <w:uiPriority w:val="99"/>
    <w:semiHidden/>
    <w:rsid w:val="009A61A2"/>
  </w:style>
  <w:style w:type="paragraph" w:styleId="CommentSubject">
    <w:name w:val="annotation subject"/>
    <w:basedOn w:val="CommentText"/>
    <w:next w:val="CommentText"/>
    <w:link w:val="CommentSubjectChar"/>
    <w:uiPriority w:val="99"/>
    <w:semiHidden/>
    <w:unhideWhenUsed/>
    <w:rsid w:val="009A61A2"/>
    <w:rPr>
      <w:b/>
      <w:bCs/>
    </w:rPr>
  </w:style>
  <w:style w:type="character" w:customStyle="1" w:styleId="CommentSubjectChar">
    <w:name w:val="Comment Subject Char"/>
    <w:basedOn w:val="CommentTextChar"/>
    <w:link w:val="CommentSubject"/>
    <w:uiPriority w:val="99"/>
    <w:semiHidden/>
    <w:rsid w:val="009A61A2"/>
    <w:rPr>
      <w:b/>
      <w:bCs/>
      <w:sz w:val="20"/>
      <w:szCs w:val="20"/>
    </w:rPr>
  </w:style>
  <w:style w:type="table" w:styleId="TableGrid">
    <w:name w:val="Table Grid"/>
    <w:basedOn w:val="TableNormal"/>
    <w:uiPriority w:val="39"/>
    <w:rsid w:val="009A61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jpeg"/><Relationship Id="rId18" Type="http://schemas.openxmlformats.org/officeDocument/2006/relationships/image" Target="media/image15.tif"/><Relationship Id="rId3" Type="http://schemas.openxmlformats.org/officeDocument/2006/relationships/webSettings" Target="webSettings.xml"/><Relationship Id="rId7" Type="http://schemas.openxmlformats.org/officeDocument/2006/relationships/image" Target="media/image4.tif"/><Relationship Id="rId12" Type="http://schemas.openxmlformats.org/officeDocument/2006/relationships/image" Target="media/image9.tif"/><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ti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tif"/><Relationship Id="rId11" Type="http://schemas.openxmlformats.org/officeDocument/2006/relationships/image" Target="media/image8.tif"/><Relationship Id="rId5" Type="http://schemas.openxmlformats.org/officeDocument/2006/relationships/image" Target="media/image2.tif"/><Relationship Id="rId15" Type="http://schemas.openxmlformats.org/officeDocument/2006/relationships/image" Target="media/image12.jpeg"/><Relationship Id="rId10" Type="http://schemas.openxmlformats.org/officeDocument/2006/relationships/image" Target="media/image7.tiff"/><Relationship Id="rId19" Type="http://schemas.openxmlformats.org/officeDocument/2006/relationships/fontTable" Target="fontTable.xml"/><Relationship Id="rId4" Type="http://schemas.openxmlformats.org/officeDocument/2006/relationships/image" Target="media/image1.tif"/><Relationship Id="rId9" Type="http://schemas.openxmlformats.org/officeDocument/2006/relationships/image" Target="media/image6.jp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215</TotalTime>
  <Pages>9</Pages>
  <Words>1520</Words>
  <Characters>8669</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Orpella Garcia</dc:creator>
  <cp:keywords/>
  <dc:description/>
  <cp:lastModifiedBy>Joan Orpella Garcia</cp:lastModifiedBy>
  <cp:revision>25</cp:revision>
  <dcterms:created xsi:type="dcterms:W3CDTF">2022-02-14T16:23:00Z</dcterms:created>
  <dcterms:modified xsi:type="dcterms:W3CDTF">2022-09-27T16:48:00Z</dcterms:modified>
</cp:coreProperties>
</file>