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EE2C" w14:textId="078D3E04" w:rsidR="0076533E" w:rsidRDefault="009A3855" w:rsidP="009A3855">
      <w:pPr>
        <w:spacing w:line="480" w:lineRule="auto"/>
        <w:jc w:val="both"/>
        <w:rPr>
          <w:rFonts w:ascii="Times New Roman" w:hAnsi="Times New Roman" w:cs="Times New Roman"/>
          <w:lang w:val="fr-FR"/>
        </w:rPr>
      </w:pPr>
      <w:r w:rsidRPr="00632D0B">
        <w:rPr>
          <w:rFonts w:ascii="Times New Roman" w:eastAsia="Times New Roman" w:hAnsi="Times New Roman" w:cs="Times New Roman"/>
          <w:b/>
          <w:lang w:val="en-GB"/>
        </w:rPr>
        <w:t>S</w:t>
      </w:r>
      <w:r w:rsidR="0093584D" w:rsidRPr="00632D0B">
        <w:rPr>
          <w:rFonts w:ascii="Times New Roman" w:eastAsia="Times New Roman" w:hAnsi="Times New Roman" w:cs="Times New Roman"/>
          <w:b/>
          <w:lang w:val="en-GB"/>
        </w:rPr>
        <w:t>u</w:t>
      </w:r>
      <w:r w:rsidR="0076533E" w:rsidRPr="00632D0B">
        <w:rPr>
          <w:rFonts w:ascii="Times New Roman" w:eastAsia="Times New Roman" w:hAnsi="Times New Roman" w:cs="Times New Roman"/>
          <w:b/>
          <w:lang w:val="en-GB"/>
        </w:rPr>
        <w:t>p</w:t>
      </w:r>
      <w:r w:rsidR="00632D0B" w:rsidRPr="00632D0B">
        <w:rPr>
          <w:rFonts w:ascii="Times New Roman" w:eastAsia="Times New Roman" w:hAnsi="Times New Roman" w:cs="Times New Roman"/>
          <w:b/>
          <w:lang w:val="en-GB"/>
        </w:rPr>
        <w:t xml:space="preserve">p. </w:t>
      </w:r>
      <w:r w:rsidR="0076533E" w:rsidRPr="00632D0B">
        <w:rPr>
          <w:rFonts w:ascii="Times New Roman" w:eastAsia="Times New Roman" w:hAnsi="Times New Roman" w:cs="Times New Roman"/>
          <w:b/>
          <w:lang w:val="en-GB"/>
        </w:rPr>
        <w:t xml:space="preserve">file 1. </w:t>
      </w:r>
      <w:r w:rsidR="0076533E" w:rsidRPr="00632D0B">
        <w:rPr>
          <w:rFonts w:ascii="Times New Roman" w:eastAsia="Times New Roman" w:hAnsi="Times New Roman" w:cs="Times New Roman"/>
          <w:lang w:val="en-GB"/>
        </w:rPr>
        <w:t>Additional information.</w:t>
      </w:r>
      <w:r w:rsidR="005550D7" w:rsidRPr="00632D0B">
        <w:rPr>
          <w:rFonts w:ascii="Times New Roman" w:eastAsia="Times New Roman" w:hAnsi="Times New Roman" w:cs="Times New Roman"/>
          <w:b/>
          <w:lang w:val="en-GB"/>
        </w:rPr>
        <w:t xml:space="preserve"> </w:t>
      </w:r>
      <w:hyperlink r:id="rId6" w:history="1">
        <w:r w:rsidR="00632D0B" w:rsidRPr="00BE4E45">
          <w:rPr>
            <w:rStyle w:val="Hipervnculo"/>
          </w:rPr>
          <w:t>https://doi.org/10.5852/ejt.2024</w:t>
        </w:r>
        <w:r w:rsidR="00632D0B" w:rsidRPr="00BE4E45">
          <w:rPr>
            <w:rStyle w:val="Hipervnculo"/>
            <w:lang w:val="fr-FR"/>
          </w:rPr>
          <w:t>.943.2585.11773</w:t>
        </w:r>
      </w:hyperlink>
    </w:p>
    <w:p w14:paraId="638B66E2" w14:textId="77777777" w:rsidR="009A3855" w:rsidRPr="0054105A" w:rsidRDefault="009A3855" w:rsidP="009A3855">
      <w:pPr>
        <w:spacing w:line="480" w:lineRule="auto"/>
        <w:jc w:val="both"/>
        <w:rPr>
          <w:rFonts w:ascii="Times New Roman" w:eastAsia="Times New Roman" w:hAnsi="Times New Roman" w:cs="Times New Roman"/>
          <w:b/>
          <w:sz w:val="24"/>
          <w:szCs w:val="24"/>
          <w:lang w:val="en-GB"/>
        </w:rPr>
      </w:pPr>
      <w:bookmarkStart w:id="0" w:name="_GoBack"/>
      <w:bookmarkEnd w:id="0"/>
      <w:r w:rsidRPr="0054105A">
        <w:rPr>
          <w:noProof/>
          <w:lang w:val="en-GB"/>
        </w:rPr>
        <w:drawing>
          <wp:anchor distT="0" distB="0" distL="114300" distR="114300" simplePos="0" relativeHeight="251659264" behindDoc="0" locked="0" layoutInCell="1" hidden="0" allowOverlap="1" wp14:anchorId="0494E413" wp14:editId="5EFE694B">
            <wp:simplePos x="0" y="0"/>
            <wp:positionH relativeFrom="column">
              <wp:posOffset>404032</wp:posOffset>
            </wp:positionH>
            <wp:positionV relativeFrom="paragraph">
              <wp:posOffset>68753</wp:posOffset>
            </wp:positionV>
            <wp:extent cx="4591976" cy="3482860"/>
            <wp:effectExtent l="0" t="0" r="0" b="0"/>
            <wp:wrapNone/>
            <wp:docPr id="2137926056"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medium confidence"/>
                    <pic:cNvPicPr preferRelativeResize="0"/>
                  </pic:nvPicPr>
                  <pic:blipFill>
                    <a:blip r:embed="rId7"/>
                    <a:srcRect/>
                    <a:stretch>
                      <a:fillRect/>
                    </a:stretch>
                  </pic:blipFill>
                  <pic:spPr>
                    <a:xfrm>
                      <a:off x="0" y="0"/>
                      <a:ext cx="4591976" cy="3482860"/>
                    </a:xfrm>
                    <a:prstGeom prst="rect">
                      <a:avLst/>
                    </a:prstGeom>
                    <a:ln/>
                  </pic:spPr>
                </pic:pic>
              </a:graphicData>
            </a:graphic>
          </wp:anchor>
        </w:drawing>
      </w:r>
    </w:p>
    <w:p w14:paraId="75F6E316"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1B72ADEB"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1986CBA4"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633F200D"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07BD8BE3"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0DAC2BEE"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211E003C" w14:textId="77777777" w:rsidR="009A3855" w:rsidRPr="0054105A" w:rsidRDefault="009A3855" w:rsidP="009A3855">
      <w:pPr>
        <w:spacing w:line="480" w:lineRule="auto"/>
        <w:rPr>
          <w:rFonts w:ascii="Times New Roman" w:eastAsia="Times New Roman" w:hAnsi="Times New Roman" w:cs="Times New Roman"/>
          <w:sz w:val="24"/>
          <w:szCs w:val="24"/>
          <w:lang w:val="en-GB"/>
        </w:rPr>
      </w:pPr>
      <w:r w:rsidRPr="0054105A">
        <w:rPr>
          <w:noProof/>
          <w:lang w:val="en-GB"/>
        </w:rPr>
        <mc:AlternateContent>
          <mc:Choice Requires="wps">
            <w:drawing>
              <wp:anchor distT="0" distB="0" distL="114300" distR="114300" simplePos="0" relativeHeight="251660288" behindDoc="0" locked="0" layoutInCell="1" hidden="0" allowOverlap="1" wp14:anchorId="611A4B85" wp14:editId="48D00F06">
                <wp:simplePos x="0" y="0"/>
                <wp:positionH relativeFrom="column">
                  <wp:posOffset>1</wp:posOffset>
                </wp:positionH>
                <wp:positionV relativeFrom="paragraph">
                  <wp:posOffset>381000</wp:posOffset>
                </wp:positionV>
                <wp:extent cx="5401310" cy="638175"/>
                <wp:effectExtent l="0" t="0" r="0" b="0"/>
                <wp:wrapNone/>
                <wp:docPr id="2137926038" name="Rectángulo 2137926038"/>
                <wp:cNvGraphicFramePr/>
                <a:graphic xmlns:a="http://schemas.openxmlformats.org/drawingml/2006/main">
                  <a:graphicData uri="http://schemas.microsoft.com/office/word/2010/wordprocessingShape">
                    <wps:wsp>
                      <wps:cNvSpPr/>
                      <wps:spPr>
                        <a:xfrm>
                          <a:off x="2650108" y="3465675"/>
                          <a:ext cx="5391785" cy="628650"/>
                        </a:xfrm>
                        <a:prstGeom prst="rect">
                          <a:avLst/>
                        </a:prstGeom>
                        <a:solidFill>
                          <a:schemeClr val="lt1"/>
                        </a:solidFill>
                        <a:ln>
                          <a:noFill/>
                        </a:ln>
                      </wps:spPr>
                      <wps:txbx>
                        <w:txbxContent>
                          <w:p w14:paraId="3FBBF579" w14:textId="77777777" w:rsidR="00802333" w:rsidRPr="00802333" w:rsidRDefault="00802333" w:rsidP="00802333">
                            <w:pPr>
                              <w:spacing w:line="258" w:lineRule="auto"/>
                              <w:jc w:val="both"/>
                              <w:textDirection w:val="btLr"/>
                              <w:rPr>
                                <w:rFonts w:ascii="Times New Roman" w:eastAsia="Times New Roman" w:hAnsi="Times New Roman" w:cs="Times New Roman"/>
                                <w:color w:val="000000"/>
                                <w:sz w:val="20"/>
                                <w:lang w:val="fr-FR"/>
                              </w:rPr>
                            </w:pPr>
                            <w:r w:rsidRPr="00802333">
                              <w:rPr>
                                <w:rFonts w:ascii="Times New Roman" w:eastAsia="Times New Roman" w:hAnsi="Times New Roman" w:cs="Times New Roman"/>
                                <w:b/>
                                <w:color w:val="000000"/>
                                <w:sz w:val="20"/>
                                <w:lang w:val="fr-FR"/>
                              </w:rPr>
                              <w:t xml:space="preserve">Fig. S1. </w:t>
                            </w:r>
                            <w:r w:rsidRPr="00802333">
                              <w:rPr>
                                <w:rFonts w:ascii="Times New Roman" w:eastAsia="Times New Roman" w:hAnsi="Times New Roman" w:cs="Times New Roman"/>
                                <w:color w:val="000000"/>
                                <w:sz w:val="20"/>
                                <w:lang w:val="fr-FR"/>
                              </w:rPr>
                              <w:t xml:space="preserve">Maximum likelihood tree for Dorididae Rafinesque, 1815 based on the concatenated alignment of COI, 16S, and H3 markers (1449 bp). Bootstrap support values are shown on branches. The outgroup used to root the tree was </w:t>
                            </w:r>
                            <w:r w:rsidRPr="00802333">
                              <w:rPr>
                                <w:rFonts w:ascii="Times New Roman" w:eastAsia="Times New Roman" w:hAnsi="Times New Roman" w:cs="Times New Roman"/>
                                <w:i/>
                                <w:iCs/>
                                <w:color w:val="000000"/>
                                <w:sz w:val="20"/>
                                <w:lang w:val="fr-FR"/>
                              </w:rPr>
                              <w:t>Aphelodoris</w:t>
                            </w:r>
                            <w:r w:rsidRPr="00802333">
                              <w:rPr>
                                <w:rFonts w:ascii="Times New Roman" w:eastAsia="Times New Roman" w:hAnsi="Times New Roman" w:cs="Times New Roman"/>
                                <w:color w:val="000000"/>
                                <w:sz w:val="20"/>
                                <w:lang w:val="fr-FR"/>
                              </w:rPr>
                              <w:t xml:space="preserve"> Bergh, 1879. Scale bar indicates substitutions per site.</w:t>
                            </w:r>
                          </w:p>
                          <w:p w14:paraId="5965F6F9" w14:textId="4F4FB412" w:rsidR="009A3855" w:rsidRDefault="009A3855" w:rsidP="009A3855">
                            <w:pPr>
                              <w:spacing w:line="258"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611A4B85" id="Rectángulo 2137926038" o:spid="_x0000_s1026" style="position:absolute;margin-left:0;margin-top:30pt;width:425.3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" fillcolor="white [3201]" stroked="f">
                <v:textbox inset="2.53958mm,1.2694mm,2.53958mm,1.2694mm">
                  <w:txbxContent>
                    <w:p w14:paraId="3FBBF579" w14:textId="77777777" w:rsidR="00802333" w:rsidRPr="00802333" w:rsidRDefault="00802333" w:rsidP="00802333">
                      <w:pPr>
                        <w:spacing w:line="258" w:lineRule="auto"/>
                        <w:jc w:val="both"/>
                        <w:textDirection w:val="btLr"/>
                        <w:rPr>
                          <w:rFonts w:ascii="Times New Roman" w:eastAsia="Times New Roman" w:hAnsi="Times New Roman" w:cs="Times New Roman"/>
                          <w:color w:val="000000"/>
                          <w:sz w:val="20"/>
                          <w:lang w:val="fr-FR"/>
                        </w:rPr>
                      </w:pPr>
                      <w:r w:rsidRPr="00802333">
                        <w:rPr>
                          <w:rFonts w:ascii="Times New Roman" w:eastAsia="Times New Roman" w:hAnsi="Times New Roman" w:cs="Times New Roman"/>
                          <w:b/>
                          <w:color w:val="000000"/>
                          <w:sz w:val="20"/>
                          <w:lang w:val="fr-FR"/>
                        </w:rPr>
                        <w:t xml:space="preserve">Fig. S1. </w:t>
                      </w:r>
                      <w:r w:rsidRPr="00802333">
                        <w:rPr>
                          <w:rFonts w:ascii="Times New Roman" w:eastAsia="Times New Roman" w:hAnsi="Times New Roman" w:cs="Times New Roman"/>
                          <w:color w:val="000000"/>
                          <w:sz w:val="20"/>
                          <w:lang w:val="fr-FR"/>
                        </w:rPr>
                        <w:t xml:space="preserve">Maximum likelihood tree for Dorididae Rafinesque, 1815 based on the concatenated alignment of COI, 16S, and H3 markers (1449 bp). Bootstrap support values are shown on branches. The outgroup used to root the tree was </w:t>
                      </w:r>
                      <w:r w:rsidRPr="00802333">
                        <w:rPr>
                          <w:rFonts w:ascii="Times New Roman" w:eastAsia="Times New Roman" w:hAnsi="Times New Roman" w:cs="Times New Roman"/>
                          <w:i/>
                          <w:iCs/>
                          <w:color w:val="000000"/>
                          <w:sz w:val="20"/>
                          <w:lang w:val="fr-FR"/>
                        </w:rPr>
                        <w:t>Aphelodoris</w:t>
                      </w:r>
                      <w:r w:rsidRPr="00802333">
                        <w:rPr>
                          <w:rFonts w:ascii="Times New Roman" w:eastAsia="Times New Roman" w:hAnsi="Times New Roman" w:cs="Times New Roman"/>
                          <w:color w:val="000000"/>
                          <w:sz w:val="20"/>
                          <w:lang w:val="fr-FR"/>
                        </w:rPr>
                        <w:t xml:space="preserve"> Bergh, 1879. Scale bar indicates substitutions per site.</w:t>
                      </w:r>
                    </w:p>
                    <w:p w14:paraId="5965F6F9" w14:textId="4F4FB412" w:rsidR="009A3855" w:rsidRDefault="009A3855" w:rsidP="009A3855">
                      <w:pPr>
                        <w:spacing w:line="258" w:lineRule="auto"/>
                        <w:jc w:val="both"/>
                        <w:textDirection w:val="btLr"/>
                      </w:pPr>
                    </w:p>
                  </w:txbxContent>
                </v:textbox>
              </v:rect>
            </w:pict>
          </mc:Fallback>
        </mc:AlternateContent>
      </w:r>
    </w:p>
    <w:p w14:paraId="16FBCF2C"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46CC69C0" w14:textId="77777777" w:rsidR="005E2A93" w:rsidRDefault="005E2A93" w:rsidP="009A3855">
      <w:p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r>
    </w:p>
    <w:p w14:paraId="7DD1472C" w14:textId="77777777" w:rsidR="005E2A93" w:rsidRDefault="005E2A93">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55478880" w14:textId="2B01C437" w:rsidR="009A3855" w:rsidRPr="0054105A" w:rsidRDefault="009A3855" w:rsidP="009A3855">
      <w:pPr>
        <w:spacing w:line="480" w:lineRule="auto"/>
        <w:rPr>
          <w:rFonts w:ascii="Times New Roman" w:eastAsia="Times New Roman" w:hAnsi="Times New Roman" w:cs="Times New Roman"/>
          <w:sz w:val="24"/>
          <w:szCs w:val="24"/>
          <w:lang w:val="en-GB"/>
        </w:rPr>
      </w:pPr>
      <w:r w:rsidRPr="0054105A">
        <w:rPr>
          <w:noProof/>
          <w:lang w:val="en-GB"/>
        </w:rPr>
        <w:lastRenderedPageBreak/>
        <w:drawing>
          <wp:anchor distT="0" distB="0" distL="114300" distR="114300" simplePos="0" relativeHeight="251661312" behindDoc="0" locked="0" layoutInCell="1" hidden="0" allowOverlap="1" wp14:anchorId="70DD2D9F" wp14:editId="702C21CC">
            <wp:simplePos x="0" y="0"/>
            <wp:positionH relativeFrom="column">
              <wp:posOffset>322580</wp:posOffset>
            </wp:positionH>
            <wp:positionV relativeFrom="paragraph">
              <wp:posOffset>217285</wp:posOffset>
            </wp:positionV>
            <wp:extent cx="4754880" cy="3606165"/>
            <wp:effectExtent l="0" t="0" r="0" b="0"/>
            <wp:wrapNone/>
            <wp:docPr id="2137926055"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8"/>
                    <a:srcRect/>
                    <a:stretch>
                      <a:fillRect/>
                    </a:stretch>
                  </pic:blipFill>
                  <pic:spPr>
                    <a:xfrm>
                      <a:off x="0" y="0"/>
                      <a:ext cx="4754880" cy="3606165"/>
                    </a:xfrm>
                    <a:prstGeom prst="rect">
                      <a:avLst/>
                    </a:prstGeom>
                    <a:ln/>
                  </pic:spPr>
                </pic:pic>
              </a:graphicData>
            </a:graphic>
          </wp:anchor>
        </w:drawing>
      </w:r>
    </w:p>
    <w:p w14:paraId="344C7536"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743962DE"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5892DF13"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1584C2A2"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212B7574"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1B45AA40"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5AA11B30"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719CD448" w14:textId="77777777" w:rsidR="009A3855" w:rsidRPr="0054105A" w:rsidRDefault="009A3855" w:rsidP="009A3855">
      <w:pPr>
        <w:spacing w:line="480" w:lineRule="auto"/>
        <w:rPr>
          <w:rFonts w:ascii="Times New Roman" w:eastAsia="Times New Roman" w:hAnsi="Times New Roman" w:cs="Times New Roman"/>
          <w:sz w:val="24"/>
          <w:szCs w:val="24"/>
          <w:lang w:val="en-GB"/>
        </w:rPr>
      </w:pPr>
      <w:r w:rsidRPr="0054105A">
        <w:rPr>
          <w:noProof/>
          <w:lang w:val="en-GB"/>
        </w:rPr>
        <mc:AlternateContent>
          <mc:Choice Requires="wps">
            <w:drawing>
              <wp:anchor distT="0" distB="0" distL="114300" distR="114300" simplePos="0" relativeHeight="251662336" behindDoc="0" locked="0" layoutInCell="1" hidden="0" allowOverlap="1" wp14:anchorId="681984D2" wp14:editId="360953EA">
                <wp:simplePos x="0" y="0"/>
                <wp:positionH relativeFrom="column">
                  <wp:posOffset>1</wp:posOffset>
                </wp:positionH>
                <wp:positionV relativeFrom="paragraph">
                  <wp:posOffset>279400</wp:posOffset>
                </wp:positionV>
                <wp:extent cx="5401310" cy="545465"/>
                <wp:effectExtent l="0" t="0" r="0" b="0"/>
                <wp:wrapNone/>
                <wp:docPr id="2137926035" name="Rectángulo 2137926035"/>
                <wp:cNvGraphicFramePr/>
                <a:graphic xmlns:a="http://schemas.openxmlformats.org/drawingml/2006/main">
                  <a:graphicData uri="http://schemas.microsoft.com/office/word/2010/wordprocessingShape">
                    <wps:wsp>
                      <wps:cNvSpPr/>
                      <wps:spPr>
                        <a:xfrm>
                          <a:off x="2650108" y="3512030"/>
                          <a:ext cx="5391785" cy="535940"/>
                        </a:xfrm>
                        <a:prstGeom prst="rect">
                          <a:avLst/>
                        </a:prstGeom>
                        <a:solidFill>
                          <a:schemeClr val="lt1"/>
                        </a:solidFill>
                        <a:ln>
                          <a:noFill/>
                        </a:ln>
                      </wps:spPr>
                      <wps:txbx>
                        <w:txbxContent>
                          <w:p w14:paraId="73A935B4" w14:textId="76CD7472" w:rsidR="009A3855" w:rsidRDefault="009A3855" w:rsidP="009A3855">
                            <w:pPr>
                              <w:spacing w:line="258" w:lineRule="auto"/>
                              <w:jc w:val="both"/>
                              <w:textDirection w:val="btLr"/>
                            </w:pPr>
                            <w:r>
                              <w:rPr>
                                <w:rFonts w:ascii="Times New Roman" w:eastAsia="Times New Roman" w:hAnsi="Times New Roman" w:cs="Times New Roman"/>
                                <w:b/>
                                <w:color w:val="000000"/>
                                <w:sz w:val="20"/>
                              </w:rPr>
                              <w:t>Fig. S2:</w:t>
                            </w:r>
                            <w:r>
                              <w:rPr>
                                <w:rFonts w:ascii="Times New Roman" w:eastAsia="Times New Roman" w:hAnsi="Times New Roman" w:cs="Times New Roman"/>
                                <w:color w:val="000000"/>
                                <w:sz w:val="20"/>
                              </w:rPr>
                              <w:t xml:space="preserve"> Maximum likelihood tree for Dorididae </w:t>
                            </w:r>
                            <w:r w:rsidR="00802333" w:rsidRPr="00802333">
                              <w:rPr>
                                <w:rFonts w:ascii="Times New Roman" w:eastAsia="Times New Roman" w:hAnsi="Times New Roman" w:cs="Times New Roman"/>
                                <w:color w:val="000000"/>
                                <w:sz w:val="20"/>
                              </w:rPr>
                              <w:t>Rafinesque, 1815</w:t>
                            </w:r>
                            <w:r w:rsidR="00802333">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based on the COI marker (659 bp). Bootstrap support values are shown on branches. The outgroup used to root the tree was </w:t>
                            </w:r>
                            <w:r>
                              <w:rPr>
                                <w:rFonts w:ascii="Times New Roman" w:eastAsia="Times New Roman" w:hAnsi="Times New Roman" w:cs="Times New Roman"/>
                                <w:i/>
                                <w:color w:val="000000"/>
                                <w:sz w:val="20"/>
                              </w:rPr>
                              <w:t>Aphelodoris</w:t>
                            </w:r>
                            <w:r w:rsidR="00802333">
                              <w:rPr>
                                <w:rFonts w:ascii="Times New Roman" w:eastAsia="Times New Roman" w:hAnsi="Times New Roman" w:cs="Times New Roman"/>
                                <w:i/>
                                <w:color w:val="000000"/>
                                <w:sz w:val="20"/>
                              </w:rPr>
                              <w:t xml:space="preserve"> </w:t>
                            </w:r>
                            <w:r w:rsidR="00802333" w:rsidRPr="00802333">
                              <w:rPr>
                                <w:rFonts w:ascii="Times New Roman" w:eastAsia="Times New Roman" w:hAnsi="Times New Roman" w:cs="Times New Roman"/>
                                <w:color w:val="000000"/>
                                <w:sz w:val="20"/>
                              </w:rPr>
                              <w:t>Bergh, 1879</w:t>
                            </w:r>
                            <w:r>
                              <w:rPr>
                                <w:rFonts w:ascii="Times New Roman" w:eastAsia="Times New Roman" w:hAnsi="Times New Roman" w:cs="Times New Roman"/>
                                <w:color w:val="000000"/>
                                <w:sz w:val="20"/>
                              </w:rPr>
                              <w:t xml:space="preserve">. Scale bar indicates substations per site. </w:t>
                            </w:r>
                          </w:p>
                        </w:txbxContent>
                      </wps:txbx>
                      <wps:bodyPr spcFirstLastPara="1" wrap="square" lIns="91425" tIns="45700" rIns="91425" bIns="45700" anchor="t" anchorCtr="0">
                        <a:noAutofit/>
                      </wps:bodyPr>
                    </wps:wsp>
                  </a:graphicData>
                </a:graphic>
              </wp:anchor>
            </w:drawing>
          </mc:Choice>
          <mc:Fallback>
            <w:pict>
              <v:rect w14:anchorId="681984D2" id="Rectángulo 2137926035" o:spid="_x0000_s1027" style="position:absolute;margin-left:0;margin-top:22pt;width:425.3pt;height:4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" fillcolor="white [3201]" stroked="f">
                <v:textbox inset="2.53958mm,1.2694mm,2.53958mm,1.2694mm">
                  <w:txbxContent>
                    <w:p w14:paraId="73A935B4" w14:textId="76CD7472" w:rsidR="009A3855" w:rsidRDefault="009A3855" w:rsidP="009A3855">
                      <w:pPr>
                        <w:spacing w:line="258" w:lineRule="auto"/>
                        <w:jc w:val="both"/>
                        <w:textDirection w:val="btLr"/>
                      </w:pPr>
                      <w:r>
                        <w:rPr>
                          <w:rFonts w:ascii="Times New Roman" w:eastAsia="Times New Roman" w:hAnsi="Times New Roman" w:cs="Times New Roman"/>
                          <w:b/>
                          <w:color w:val="000000"/>
                          <w:sz w:val="20"/>
                        </w:rPr>
                        <w:t>Fig. S2:</w:t>
                      </w:r>
                      <w:r>
                        <w:rPr>
                          <w:rFonts w:ascii="Times New Roman" w:eastAsia="Times New Roman" w:hAnsi="Times New Roman" w:cs="Times New Roman"/>
                          <w:color w:val="000000"/>
                          <w:sz w:val="20"/>
                        </w:rPr>
                        <w:t xml:space="preserve"> Maximum likelihood tree for Dorididae </w:t>
                      </w:r>
                      <w:r w:rsidR="00802333" w:rsidRPr="00802333">
                        <w:rPr>
                          <w:rFonts w:ascii="Times New Roman" w:eastAsia="Times New Roman" w:hAnsi="Times New Roman" w:cs="Times New Roman"/>
                          <w:color w:val="000000"/>
                          <w:sz w:val="20"/>
                        </w:rPr>
                        <w:t>Rafinesque, 1815</w:t>
                      </w:r>
                      <w:r w:rsidR="00802333">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based on the COI marker (659 bp). Bootstrap support values are shown on branches. The outgroup used to root the tree was </w:t>
                      </w:r>
                      <w:r>
                        <w:rPr>
                          <w:rFonts w:ascii="Times New Roman" w:eastAsia="Times New Roman" w:hAnsi="Times New Roman" w:cs="Times New Roman"/>
                          <w:i/>
                          <w:color w:val="000000"/>
                          <w:sz w:val="20"/>
                        </w:rPr>
                        <w:t>Aphelodoris</w:t>
                      </w:r>
                      <w:r w:rsidR="00802333">
                        <w:rPr>
                          <w:rFonts w:ascii="Times New Roman" w:eastAsia="Times New Roman" w:hAnsi="Times New Roman" w:cs="Times New Roman"/>
                          <w:i/>
                          <w:color w:val="000000"/>
                          <w:sz w:val="20"/>
                        </w:rPr>
                        <w:t xml:space="preserve"> </w:t>
                      </w:r>
                      <w:r w:rsidR="00802333" w:rsidRPr="00802333">
                        <w:rPr>
                          <w:rFonts w:ascii="Times New Roman" w:eastAsia="Times New Roman" w:hAnsi="Times New Roman" w:cs="Times New Roman"/>
                          <w:color w:val="000000"/>
                          <w:sz w:val="20"/>
                        </w:rPr>
                        <w:t>Bergh, 1879</w:t>
                      </w:r>
                      <w:r>
                        <w:rPr>
                          <w:rFonts w:ascii="Times New Roman" w:eastAsia="Times New Roman" w:hAnsi="Times New Roman" w:cs="Times New Roman"/>
                          <w:color w:val="000000"/>
                          <w:sz w:val="20"/>
                        </w:rPr>
                        <w:t xml:space="preserve">. Scale bar indicates substations per site. </w:t>
                      </w:r>
                    </w:p>
                  </w:txbxContent>
                </v:textbox>
              </v:rect>
            </w:pict>
          </mc:Fallback>
        </mc:AlternateContent>
      </w:r>
    </w:p>
    <w:p w14:paraId="2888B1D0"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1AC3798A" w14:textId="77777777" w:rsidR="005E2A93" w:rsidRDefault="005E2A93">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1F1A4285" w14:textId="60A450FA" w:rsidR="009A3855" w:rsidRPr="0054105A" w:rsidRDefault="009A3855" w:rsidP="009A3855">
      <w:pPr>
        <w:spacing w:line="480" w:lineRule="auto"/>
        <w:rPr>
          <w:rFonts w:ascii="Times New Roman" w:eastAsia="Times New Roman" w:hAnsi="Times New Roman" w:cs="Times New Roman"/>
          <w:sz w:val="24"/>
          <w:szCs w:val="24"/>
          <w:lang w:val="en-GB"/>
        </w:rPr>
      </w:pPr>
      <w:r w:rsidRPr="0054105A">
        <w:rPr>
          <w:noProof/>
          <w:lang w:val="en-GB"/>
        </w:rPr>
        <w:lastRenderedPageBreak/>
        <w:drawing>
          <wp:anchor distT="0" distB="0" distL="114300" distR="114300" simplePos="0" relativeHeight="251663360" behindDoc="0" locked="0" layoutInCell="1" hidden="0" allowOverlap="1" wp14:anchorId="1EE519DE" wp14:editId="561E15AA">
            <wp:simplePos x="0" y="0"/>
            <wp:positionH relativeFrom="column">
              <wp:posOffset>241727</wp:posOffset>
            </wp:positionH>
            <wp:positionV relativeFrom="paragraph">
              <wp:posOffset>-1904</wp:posOffset>
            </wp:positionV>
            <wp:extent cx="4916586" cy="3729066"/>
            <wp:effectExtent l="0" t="0" r="0" b="0"/>
            <wp:wrapNone/>
            <wp:docPr id="2137926050"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9"/>
                    <a:srcRect/>
                    <a:stretch>
                      <a:fillRect/>
                    </a:stretch>
                  </pic:blipFill>
                  <pic:spPr>
                    <a:xfrm>
                      <a:off x="0" y="0"/>
                      <a:ext cx="4916586" cy="3729066"/>
                    </a:xfrm>
                    <a:prstGeom prst="rect">
                      <a:avLst/>
                    </a:prstGeom>
                    <a:ln/>
                  </pic:spPr>
                </pic:pic>
              </a:graphicData>
            </a:graphic>
          </wp:anchor>
        </w:drawing>
      </w:r>
    </w:p>
    <w:p w14:paraId="4D76A682"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5BDE99EC"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05C3E4A1"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4726AB8F"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31907A32"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0EACA390"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100B8529"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25003210" w14:textId="77777777" w:rsidR="009A3855" w:rsidRPr="0054105A" w:rsidRDefault="009A3855" w:rsidP="009A3855">
      <w:pPr>
        <w:spacing w:line="480" w:lineRule="auto"/>
        <w:rPr>
          <w:rFonts w:ascii="Times New Roman" w:eastAsia="Times New Roman" w:hAnsi="Times New Roman" w:cs="Times New Roman"/>
          <w:sz w:val="24"/>
          <w:szCs w:val="24"/>
          <w:lang w:val="en-GB"/>
        </w:rPr>
      </w:pPr>
      <w:r w:rsidRPr="0054105A">
        <w:rPr>
          <w:noProof/>
          <w:lang w:val="en-GB"/>
        </w:rPr>
        <mc:AlternateContent>
          <mc:Choice Requires="wps">
            <w:drawing>
              <wp:anchor distT="0" distB="0" distL="114300" distR="114300" simplePos="0" relativeHeight="251664384" behindDoc="0" locked="0" layoutInCell="1" hidden="0" allowOverlap="1" wp14:anchorId="5B32078D" wp14:editId="2958A289">
                <wp:simplePos x="0" y="0"/>
                <wp:positionH relativeFrom="column">
                  <wp:posOffset>1</wp:posOffset>
                </wp:positionH>
                <wp:positionV relativeFrom="paragraph">
                  <wp:posOffset>76200</wp:posOffset>
                </wp:positionV>
                <wp:extent cx="5495925" cy="593725"/>
                <wp:effectExtent l="0" t="0" r="0" b="0"/>
                <wp:wrapNone/>
                <wp:docPr id="2137926043" name="Rectángulo 2137926043"/>
                <wp:cNvGraphicFramePr/>
                <a:graphic xmlns:a="http://schemas.openxmlformats.org/drawingml/2006/main">
                  <a:graphicData uri="http://schemas.microsoft.com/office/word/2010/wordprocessingShape">
                    <wps:wsp>
                      <wps:cNvSpPr/>
                      <wps:spPr>
                        <a:xfrm>
                          <a:off x="2602800" y="3487900"/>
                          <a:ext cx="5486400" cy="584200"/>
                        </a:xfrm>
                        <a:prstGeom prst="rect">
                          <a:avLst/>
                        </a:prstGeom>
                        <a:solidFill>
                          <a:schemeClr val="lt1"/>
                        </a:solidFill>
                        <a:ln>
                          <a:noFill/>
                        </a:ln>
                      </wps:spPr>
                      <wps:txbx>
                        <w:txbxContent>
                          <w:p w14:paraId="2F472335" w14:textId="403E5FEA" w:rsidR="009A3855" w:rsidRDefault="009A3855" w:rsidP="009A3855">
                            <w:pPr>
                              <w:spacing w:line="258" w:lineRule="auto"/>
                              <w:jc w:val="both"/>
                              <w:textDirection w:val="btLr"/>
                            </w:pPr>
                            <w:r>
                              <w:rPr>
                                <w:rFonts w:ascii="Times New Roman" w:eastAsia="Times New Roman" w:hAnsi="Times New Roman" w:cs="Times New Roman"/>
                                <w:b/>
                                <w:color w:val="000000"/>
                                <w:sz w:val="20"/>
                              </w:rPr>
                              <w:t>Fig. S3:</w:t>
                            </w:r>
                            <w:r>
                              <w:rPr>
                                <w:rFonts w:ascii="Times New Roman" w:eastAsia="Times New Roman" w:hAnsi="Times New Roman" w:cs="Times New Roman"/>
                                <w:color w:val="000000"/>
                                <w:sz w:val="20"/>
                              </w:rPr>
                              <w:t xml:space="preserve"> Maximum likelihood tree for Dorididae </w:t>
                            </w:r>
                            <w:r w:rsidR="00E558E5" w:rsidRPr="00E558E5">
                              <w:rPr>
                                <w:rFonts w:ascii="Times New Roman" w:eastAsia="Times New Roman" w:hAnsi="Times New Roman" w:cs="Times New Roman"/>
                                <w:color w:val="000000"/>
                                <w:sz w:val="20"/>
                              </w:rPr>
                              <w:t>Rafinesque, 1815</w:t>
                            </w:r>
                            <w:r w:rsidR="00E558E5">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based on the 16S marker (462 bp). Bootstrap support values are shown on branches. The outgroup used to root the tree was </w:t>
                            </w:r>
                            <w:r>
                              <w:rPr>
                                <w:rFonts w:ascii="Times New Roman" w:eastAsia="Times New Roman" w:hAnsi="Times New Roman" w:cs="Times New Roman"/>
                                <w:i/>
                                <w:color w:val="000000"/>
                                <w:sz w:val="20"/>
                              </w:rPr>
                              <w:t>Aphelodoris</w:t>
                            </w:r>
                            <w:r w:rsidR="00E558E5">
                              <w:rPr>
                                <w:rFonts w:ascii="Times New Roman" w:eastAsia="Times New Roman" w:hAnsi="Times New Roman" w:cs="Times New Roman"/>
                                <w:i/>
                                <w:color w:val="000000"/>
                                <w:sz w:val="20"/>
                              </w:rPr>
                              <w:t xml:space="preserve"> </w:t>
                            </w:r>
                            <w:r w:rsidR="00E558E5" w:rsidRPr="00802333">
                              <w:rPr>
                                <w:rFonts w:ascii="Times New Roman" w:eastAsia="Times New Roman" w:hAnsi="Times New Roman" w:cs="Times New Roman"/>
                                <w:color w:val="000000"/>
                                <w:sz w:val="20"/>
                              </w:rPr>
                              <w:t>Bergh, 1879</w:t>
                            </w:r>
                            <w:r>
                              <w:rPr>
                                <w:rFonts w:ascii="Times New Roman" w:eastAsia="Times New Roman" w:hAnsi="Times New Roman" w:cs="Times New Roman"/>
                                <w:color w:val="000000"/>
                                <w:sz w:val="20"/>
                              </w:rPr>
                              <w:t xml:space="preserve">. Scale bar indicates substations per site. </w:t>
                            </w:r>
                          </w:p>
                        </w:txbxContent>
                      </wps:txbx>
                      <wps:bodyPr spcFirstLastPara="1" wrap="square" lIns="91425" tIns="45700" rIns="91425" bIns="45700" anchor="t" anchorCtr="0">
                        <a:noAutofit/>
                      </wps:bodyPr>
                    </wps:wsp>
                  </a:graphicData>
                </a:graphic>
              </wp:anchor>
            </w:drawing>
          </mc:Choice>
          <mc:Fallback>
            <w:pict>
              <v:rect w14:anchorId="5B32078D" id="Rectángulo 2137926043" o:spid="_x0000_s1028" style="position:absolute;margin-left:0;margin-top:6pt;width:432.75pt;height:4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" fillcolor="white [3201]" stroked="f">
                <v:textbox inset="2.53958mm,1.2694mm,2.53958mm,1.2694mm">
                  <w:txbxContent>
                    <w:p w14:paraId="2F472335" w14:textId="403E5FEA" w:rsidR="009A3855" w:rsidRDefault="009A3855" w:rsidP="009A3855">
                      <w:pPr>
                        <w:spacing w:line="258" w:lineRule="auto"/>
                        <w:jc w:val="both"/>
                        <w:textDirection w:val="btLr"/>
                      </w:pPr>
                      <w:r>
                        <w:rPr>
                          <w:rFonts w:ascii="Times New Roman" w:eastAsia="Times New Roman" w:hAnsi="Times New Roman" w:cs="Times New Roman"/>
                          <w:b/>
                          <w:color w:val="000000"/>
                          <w:sz w:val="20"/>
                        </w:rPr>
                        <w:t>Fig. S3:</w:t>
                      </w:r>
                      <w:r>
                        <w:rPr>
                          <w:rFonts w:ascii="Times New Roman" w:eastAsia="Times New Roman" w:hAnsi="Times New Roman" w:cs="Times New Roman"/>
                          <w:color w:val="000000"/>
                          <w:sz w:val="20"/>
                        </w:rPr>
                        <w:t xml:space="preserve"> Maximum likelihood tree for Dorididae </w:t>
                      </w:r>
                      <w:r w:rsidR="00E558E5" w:rsidRPr="00E558E5">
                        <w:rPr>
                          <w:rFonts w:ascii="Times New Roman" w:eastAsia="Times New Roman" w:hAnsi="Times New Roman" w:cs="Times New Roman"/>
                          <w:color w:val="000000"/>
                          <w:sz w:val="20"/>
                        </w:rPr>
                        <w:t>Rafinesque, 1815</w:t>
                      </w:r>
                      <w:r w:rsidR="00E558E5">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based on the 16S marker (462 bp). Bootstrap support values are shown on branches. The outgroup used to root the tree was </w:t>
                      </w:r>
                      <w:r>
                        <w:rPr>
                          <w:rFonts w:ascii="Times New Roman" w:eastAsia="Times New Roman" w:hAnsi="Times New Roman" w:cs="Times New Roman"/>
                          <w:i/>
                          <w:color w:val="000000"/>
                          <w:sz w:val="20"/>
                        </w:rPr>
                        <w:t>Aphelodoris</w:t>
                      </w:r>
                      <w:r w:rsidR="00E558E5">
                        <w:rPr>
                          <w:rFonts w:ascii="Times New Roman" w:eastAsia="Times New Roman" w:hAnsi="Times New Roman" w:cs="Times New Roman"/>
                          <w:i/>
                          <w:color w:val="000000"/>
                          <w:sz w:val="20"/>
                        </w:rPr>
                        <w:t xml:space="preserve"> </w:t>
                      </w:r>
                      <w:r w:rsidR="00E558E5" w:rsidRPr="00802333">
                        <w:rPr>
                          <w:rFonts w:ascii="Times New Roman" w:eastAsia="Times New Roman" w:hAnsi="Times New Roman" w:cs="Times New Roman"/>
                          <w:color w:val="000000"/>
                          <w:sz w:val="20"/>
                        </w:rPr>
                        <w:t>Bergh, 1879</w:t>
                      </w:r>
                      <w:r>
                        <w:rPr>
                          <w:rFonts w:ascii="Times New Roman" w:eastAsia="Times New Roman" w:hAnsi="Times New Roman" w:cs="Times New Roman"/>
                          <w:color w:val="000000"/>
                          <w:sz w:val="20"/>
                        </w:rPr>
                        <w:t xml:space="preserve">. Scale bar indicates substations per site. </w:t>
                      </w:r>
                    </w:p>
                  </w:txbxContent>
                </v:textbox>
              </v:rect>
            </w:pict>
          </mc:Fallback>
        </mc:AlternateContent>
      </w:r>
    </w:p>
    <w:p w14:paraId="138D642F"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06008A45" w14:textId="77777777" w:rsidR="005E2A93" w:rsidRDefault="005E2A93">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324926C8" w14:textId="581A5A21" w:rsidR="009A3855" w:rsidRPr="0054105A" w:rsidRDefault="009A3855" w:rsidP="009A3855">
      <w:pPr>
        <w:spacing w:line="480" w:lineRule="auto"/>
        <w:rPr>
          <w:rFonts w:ascii="Times New Roman" w:eastAsia="Times New Roman" w:hAnsi="Times New Roman" w:cs="Times New Roman"/>
          <w:sz w:val="24"/>
          <w:szCs w:val="24"/>
          <w:lang w:val="en-GB"/>
        </w:rPr>
      </w:pPr>
      <w:r w:rsidRPr="0054105A">
        <w:rPr>
          <w:noProof/>
          <w:lang w:val="en-GB"/>
        </w:rPr>
        <w:lastRenderedPageBreak/>
        <w:drawing>
          <wp:anchor distT="0" distB="0" distL="114300" distR="114300" simplePos="0" relativeHeight="251665408" behindDoc="0" locked="0" layoutInCell="1" hidden="0" allowOverlap="1" wp14:anchorId="48603457" wp14:editId="2DC4CDE4">
            <wp:simplePos x="0" y="0"/>
            <wp:positionH relativeFrom="column">
              <wp:posOffset>325120</wp:posOffset>
            </wp:positionH>
            <wp:positionV relativeFrom="paragraph">
              <wp:posOffset>15240</wp:posOffset>
            </wp:positionV>
            <wp:extent cx="4572000" cy="3467735"/>
            <wp:effectExtent l="0" t="0" r="0" b="0"/>
            <wp:wrapNone/>
            <wp:docPr id="213792605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0"/>
                    <a:srcRect/>
                    <a:stretch>
                      <a:fillRect/>
                    </a:stretch>
                  </pic:blipFill>
                  <pic:spPr>
                    <a:xfrm>
                      <a:off x="0" y="0"/>
                      <a:ext cx="4572000" cy="3467735"/>
                    </a:xfrm>
                    <a:prstGeom prst="rect">
                      <a:avLst/>
                    </a:prstGeom>
                    <a:ln/>
                  </pic:spPr>
                </pic:pic>
              </a:graphicData>
            </a:graphic>
          </wp:anchor>
        </w:drawing>
      </w:r>
    </w:p>
    <w:p w14:paraId="3B6199FA" w14:textId="77777777" w:rsidR="009A3855" w:rsidRPr="0054105A" w:rsidRDefault="009A3855" w:rsidP="009A3855">
      <w:pPr>
        <w:tabs>
          <w:tab w:val="left" w:pos="1200"/>
        </w:tabs>
        <w:spacing w:line="480" w:lineRule="auto"/>
        <w:rPr>
          <w:rFonts w:ascii="Times New Roman" w:eastAsia="Times New Roman" w:hAnsi="Times New Roman" w:cs="Times New Roman"/>
          <w:sz w:val="24"/>
          <w:szCs w:val="24"/>
          <w:lang w:val="en-GB"/>
        </w:rPr>
      </w:pPr>
      <w:r w:rsidRPr="0054105A">
        <w:rPr>
          <w:rFonts w:ascii="Times New Roman" w:eastAsia="Times New Roman" w:hAnsi="Times New Roman" w:cs="Times New Roman"/>
          <w:sz w:val="24"/>
          <w:szCs w:val="24"/>
          <w:lang w:val="en-GB"/>
        </w:rPr>
        <w:tab/>
      </w:r>
    </w:p>
    <w:p w14:paraId="2A5CE510"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48CC571A"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62365470"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59523E47"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432C11B8" w14:textId="77777777" w:rsidR="009A3855" w:rsidRPr="0054105A" w:rsidRDefault="009A3855" w:rsidP="009A3855">
      <w:pPr>
        <w:spacing w:line="480" w:lineRule="auto"/>
        <w:rPr>
          <w:rFonts w:ascii="Times New Roman" w:eastAsia="Times New Roman" w:hAnsi="Times New Roman" w:cs="Times New Roman"/>
          <w:sz w:val="24"/>
          <w:szCs w:val="24"/>
          <w:lang w:val="en-GB"/>
        </w:rPr>
      </w:pPr>
    </w:p>
    <w:p w14:paraId="0CB09737" w14:textId="77777777" w:rsidR="009A3855" w:rsidRPr="0054105A" w:rsidRDefault="009A3855" w:rsidP="009A3855">
      <w:pPr>
        <w:spacing w:line="480" w:lineRule="auto"/>
        <w:rPr>
          <w:rFonts w:ascii="Times New Roman" w:eastAsia="Times New Roman" w:hAnsi="Times New Roman" w:cs="Times New Roman"/>
          <w:sz w:val="24"/>
          <w:szCs w:val="24"/>
          <w:lang w:val="en-GB"/>
        </w:rPr>
        <w:sectPr w:rsidR="009A3855" w:rsidRPr="0054105A" w:rsidSect="008233D5">
          <w:footerReference w:type="default" r:id="rId11"/>
          <w:pgSz w:w="11906" w:h="16838"/>
          <w:pgMar w:top="1417" w:right="1701" w:bottom="1417" w:left="1985" w:header="708" w:footer="708" w:gutter="0"/>
          <w:pgNumType w:start="1"/>
          <w:cols w:space="720"/>
        </w:sectPr>
      </w:pPr>
      <w:r w:rsidRPr="0054105A">
        <w:rPr>
          <w:noProof/>
          <w:lang w:val="en-GB"/>
        </w:rPr>
        <mc:AlternateContent>
          <mc:Choice Requires="wps">
            <w:drawing>
              <wp:anchor distT="0" distB="0" distL="114300" distR="114300" simplePos="0" relativeHeight="251666432" behindDoc="0" locked="0" layoutInCell="1" hidden="0" allowOverlap="1" wp14:anchorId="721B66F6" wp14:editId="2049E1FB">
                <wp:simplePos x="0" y="0"/>
                <wp:positionH relativeFrom="column">
                  <wp:posOffset>1</wp:posOffset>
                </wp:positionH>
                <wp:positionV relativeFrom="paragraph">
                  <wp:posOffset>469900</wp:posOffset>
                </wp:positionV>
                <wp:extent cx="5495925" cy="606425"/>
                <wp:effectExtent l="0" t="0" r="0" b="0"/>
                <wp:wrapNone/>
                <wp:docPr id="2137926048" name="Rectángulo 2137926048"/>
                <wp:cNvGraphicFramePr/>
                <a:graphic xmlns:a="http://schemas.openxmlformats.org/drawingml/2006/main">
                  <a:graphicData uri="http://schemas.microsoft.com/office/word/2010/wordprocessingShape">
                    <wps:wsp>
                      <wps:cNvSpPr/>
                      <wps:spPr>
                        <a:xfrm>
                          <a:off x="2602800" y="3481550"/>
                          <a:ext cx="5486400" cy="596900"/>
                        </a:xfrm>
                        <a:prstGeom prst="rect">
                          <a:avLst/>
                        </a:prstGeom>
                        <a:solidFill>
                          <a:schemeClr val="lt1"/>
                        </a:solidFill>
                        <a:ln>
                          <a:noFill/>
                        </a:ln>
                      </wps:spPr>
                      <wps:txbx>
                        <w:txbxContent>
                          <w:p w14:paraId="73E96B96" w14:textId="5BE04721" w:rsidR="0076533E" w:rsidRDefault="0076533E" w:rsidP="0076533E">
                            <w:pPr>
                              <w:spacing w:line="258" w:lineRule="auto"/>
                              <w:jc w:val="both"/>
                              <w:textDirection w:val="btLr"/>
                            </w:pPr>
                            <w:r>
                              <w:rPr>
                                <w:rFonts w:ascii="Times New Roman" w:eastAsia="Times New Roman" w:hAnsi="Times New Roman" w:cs="Times New Roman"/>
                                <w:b/>
                                <w:color w:val="000000"/>
                                <w:sz w:val="20"/>
                              </w:rPr>
                              <w:t>Fig. S4:</w:t>
                            </w:r>
                            <w:r>
                              <w:rPr>
                                <w:rFonts w:ascii="Times New Roman" w:eastAsia="Times New Roman" w:hAnsi="Times New Roman" w:cs="Times New Roman"/>
                                <w:color w:val="000000"/>
                                <w:sz w:val="20"/>
                              </w:rPr>
                              <w:t xml:space="preserve"> Maximum likelihood tree for Dorididae </w:t>
                            </w:r>
                            <w:r w:rsidR="00C54630" w:rsidRPr="00C54630">
                              <w:rPr>
                                <w:rFonts w:ascii="Times New Roman" w:eastAsia="Times New Roman" w:hAnsi="Times New Roman" w:cs="Times New Roman"/>
                                <w:color w:val="000000"/>
                                <w:sz w:val="20"/>
                              </w:rPr>
                              <w:t>Rafinesque, 1815</w:t>
                            </w:r>
                            <w:r w:rsidR="00C54630">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based on the H3 marker (328 bp). Bootstrap support values are shown on branches. The outgroup used to root the tree was </w:t>
                            </w:r>
                            <w:r>
                              <w:rPr>
                                <w:rFonts w:ascii="Times New Roman" w:eastAsia="Times New Roman" w:hAnsi="Times New Roman" w:cs="Times New Roman"/>
                                <w:i/>
                                <w:color w:val="000000"/>
                                <w:sz w:val="20"/>
                              </w:rPr>
                              <w:t>Doris verrucosa</w:t>
                            </w:r>
                            <w:r w:rsidR="00C54630">
                              <w:rPr>
                                <w:rFonts w:ascii="Times New Roman" w:eastAsia="Times New Roman" w:hAnsi="Times New Roman" w:cs="Times New Roman"/>
                                <w:i/>
                                <w:color w:val="000000"/>
                                <w:sz w:val="20"/>
                              </w:rPr>
                              <w:t xml:space="preserve"> </w:t>
                            </w:r>
                            <w:r w:rsidR="00C54630" w:rsidRPr="00C54630">
                              <w:rPr>
                                <w:rFonts w:ascii="Times New Roman" w:eastAsia="Times New Roman" w:hAnsi="Times New Roman" w:cs="Times New Roman"/>
                                <w:color w:val="000000"/>
                                <w:sz w:val="20"/>
                              </w:rPr>
                              <w:t>Linnaeus, 1758</w:t>
                            </w:r>
                            <w:r>
                              <w:rPr>
                                <w:rFonts w:ascii="Times New Roman" w:eastAsia="Times New Roman" w:hAnsi="Times New Roman" w:cs="Times New Roman"/>
                                <w:color w:val="000000"/>
                                <w:sz w:val="20"/>
                              </w:rPr>
                              <w:t xml:space="preserve">. Scale bar indicates substations per site. </w:t>
                            </w:r>
                          </w:p>
                          <w:p w14:paraId="46DC56A0" w14:textId="193DD38C" w:rsidR="009A3855" w:rsidRDefault="009A3855" w:rsidP="009A3855">
                            <w:pPr>
                              <w:spacing w:line="258"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721B66F6" id="Rectángulo 2137926048" o:spid="_x0000_s1029" style="position:absolute;margin-left:0;margin-top:37pt;width:432.75pt;height:4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" fillcolor="white [3201]" stroked="f">
                <v:textbox inset="2.53958mm,1.2694mm,2.53958mm,1.2694mm">
                  <w:txbxContent>
                    <w:p w14:paraId="73E96B96" w14:textId="5BE04721" w:rsidR="0076533E" w:rsidRDefault="0076533E" w:rsidP="0076533E">
                      <w:pPr>
                        <w:spacing w:line="258" w:lineRule="auto"/>
                        <w:jc w:val="both"/>
                        <w:textDirection w:val="btLr"/>
                      </w:pPr>
                      <w:r>
                        <w:rPr>
                          <w:rFonts w:ascii="Times New Roman" w:eastAsia="Times New Roman" w:hAnsi="Times New Roman" w:cs="Times New Roman"/>
                          <w:b/>
                          <w:color w:val="000000"/>
                          <w:sz w:val="20"/>
                        </w:rPr>
                        <w:t>Fig. S4:</w:t>
                      </w:r>
                      <w:r>
                        <w:rPr>
                          <w:rFonts w:ascii="Times New Roman" w:eastAsia="Times New Roman" w:hAnsi="Times New Roman" w:cs="Times New Roman"/>
                          <w:color w:val="000000"/>
                          <w:sz w:val="20"/>
                        </w:rPr>
                        <w:t xml:space="preserve"> Maximum likelihood tree for Dorididae </w:t>
                      </w:r>
                      <w:r w:rsidR="00C54630" w:rsidRPr="00C54630">
                        <w:rPr>
                          <w:rFonts w:ascii="Times New Roman" w:eastAsia="Times New Roman" w:hAnsi="Times New Roman" w:cs="Times New Roman"/>
                          <w:color w:val="000000"/>
                          <w:sz w:val="20"/>
                        </w:rPr>
                        <w:t>Rafinesque, 1815</w:t>
                      </w:r>
                      <w:r w:rsidR="00C54630">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based on the H3 marker (328 bp). Bootstrap support values are shown on branches. The outgroup used to root the tree was </w:t>
                      </w:r>
                      <w:r>
                        <w:rPr>
                          <w:rFonts w:ascii="Times New Roman" w:eastAsia="Times New Roman" w:hAnsi="Times New Roman" w:cs="Times New Roman"/>
                          <w:i/>
                          <w:color w:val="000000"/>
                          <w:sz w:val="20"/>
                        </w:rPr>
                        <w:t>Doris verrucosa</w:t>
                      </w:r>
                      <w:r w:rsidR="00C54630">
                        <w:rPr>
                          <w:rFonts w:ascii="Times New Roman" w:eastAsia="Times New Roman" w:hAnsi="Times New Roman" w:cs="Times New Roman"/>
                          <w:i/>
                          <w:color w:val="000000"/>
                          <w:sz w:val="20"/>
                        </w:rPr>
                        <w:t xml:space="preserve"> </w:t>
                      </w:r>
                      <w:r w:rsidR="00C54630" w:rsidRPr="00C54630">
                        <w:rPr>
                          <w:rFonts w:ascii="Times New Roman" w:eastAsia="Times New Roman" w:hAnsi="Times New Roman" w:cs="Times New Roman"/>
                          <w:color w:val="000000"/>
                          <w:sz w:val="20"/>
                        </w:rPr>
                        <w:t>Linnaeus, 1758</w:t>
                      </w:r>
                      <w:r>
                        <w:rPr>
                          <w:rFonts w:ascii="Times New Roman" w:eastAsia="Times New Roman" w:hAnsi="Times New Roman" w:cs="Times New Roman"/>
                          <w:color w:val="000000"/>
                          <w:sz w:val="20"/>
                        </w:rPr>
                        <w:t xml:space="preserve">. Scale bar indicates substations per site. </w:t>
                      </w:r>
                    </w:p>
                    <w:p w14:paraId="46DC56A0" w14:textId="193DD38C" w:rsidR="009A3855" w:rsidRDefault="009A3855" w:rsidP="009A3855">
                      <w:pPr>
                        <w:spacing w:line="258" w:lineRule="auto"/>
                        <w:jc w:val="both"/>
                        <w:textDirection w:val="btLr"/>
                      </w:pPr>
                    </w:p>
                  </w:txbxContent>
                </v:textbox>
              </v:rect>
            </w:pict>
          </mc:Fallback>
        </mc:AlternateContent>
      </w:r>
    </w:p>
    <w:p w14:paraId="6DA5C483" w14:textId="77777777" w:rsidR="009A3855" w:rsidRPr="0054105A" w:rsidRDefault="009A3855" w:rsidP="009A38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rPr>
      </w:pPr>
      <w:r w:rsidRPr="0054105A">
        <w:rPr>
          <w:noProof/>
          <w:lang w:val="en-GB"/>
        </w:rPr>
        <w:lastRenderedPageBreak/>
        <mc:AlternateContent>
          <mc:Choice Requires="wps">
            <w:drawing>
              <wp:anchor distT="0" distB="0" distL="114300" distR="114300" simplePos="0" relativeHeight="251667456" behindDoc="0" locked="0" layoutInCell="1" hidden="0" allowOverlap="1" wp14:anchorId="4D6F2257" wp14:editId="043D6C65">
                <wp:simplePos x="0" y="0"/>
                <wp:positionH relativeFrom="margin">
                  <wp:align>left</wp:align>
                </wp:positionH>
                <wp:positionV relativeFrom="paragraph">
                  <wp:posOffset>0</wp:posOffset>
                </wp:positionV>
                <wp:extent cx="8975725" cy="441325"/>
                <wp:effectExtent l="0" t="0" r="0" b="0"/>
                <wp:wrapNone/>
                <wp:docPr id="2137926045" name="Rectángulo 2137926045"/>
                <wp:cNvGraphicFramePr/>
                <a:graphic xmlns:a="http://schemas.openxmlformats.org/drawingml/2006/main">
                  <a:graphicData uri="http://schemas.microsoft.com/office/word/2010/wordprocessingShape">
                    <wps:wsp>
                      <wps:cNvSpPr/>
                      <wps:spPr>
                        <a:xfrm>
                          <a:off x="0" y="0"/>
                          <a:ext cx="8975725" cy="441325"/>
                        </a:xfrm>
                        <a:prstGeom prst="rect">
                          <a:avLst/>
                        </a:prstGeom>
                        <a:solidFill>
                          <a:schemeClr val="lt1"/>
                        </a:solidFill>
                        <a:ln>
                          <a:noFill/>
                        </a:ln>
                      </wps:spPr>
                      <wps:txbx>
                        <w:txbxContent>
                          <w:p w14:paraId="6828597A" w14:textId="66900CEB" w:rsidR="009A3855" w:rsidRDefault="009A3855" w:rsidP="009A3855">
                            <w:pPr>
                              <w:spacing w:line="258" w:lineRule="auto"/>
                              <w:jc w:val="both"/>
                              <w:textDirection w:val="btLr"/>
                            </w:pPr>
                            <w:r>
                              <w:rPr>
                                <w:rFonts w:ascii="Times New Roman" w:eastAsia="Times New Roman" w:hAnsi="Times New Roman" w:cs="Times New Roman"/>
                                <w:b/>
                                <w:color w:val="000000"/>
                                <w:sz w:val="20"/>
                              </w:rPr>
                              <w:t>Table S1:</w:t>
                            </w:r>
                            <w:r>
                              <w:rPr>
                                <w:rFonts w:ascii="Times New Roman" w:eastAsia="Times New Roman" w:hAnsi="Times New Roman" w:cs="Times New Roman"/>
                                <w:color w:val="000000"/>
                                <w:sz w:val="20"/>
                              </w:rPr>
                              <w:t xml:space="preserve"> Material used in molecular phylogenetic analyses and species delimitation tests, with GenBank accession numbers and relevant references. </w:t>
                            </w:r>
                          </w:p>
                        </w:txbxContent>
                      </wps:txbx>
                      <wps:bodyPr spcFirstLastPara="1" wrap="square" lIns="91425" tIns="45700" rIns="91425" bIns="45700" anchor="t" anchorCtr="0">
                        <a:noAutofit/>
                      </wps:bodyPr>
                    </wps:wsp>
                  </a:graphicData>
                </a:graphic>
              </wp:anchor>
            </w:drawing>
          </mc:Choice>
          <mc:Fallback>
            <w:pict>
              <v:rect w14:anchorId="4D6F2257" id="Rectángulo 2137926045" o:spid="_x0000_s1030" style="position:absolute;margin-left:0;margin-top:0;width:706.75pt;height:34.7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" fillcolor="white [3201]" stroked="f">
                <v:textbox inset="2.53958mm,1.2694mm,2.53958mm,1.2694mm">
                  <w:txbxContent>
                    <w:p w14:paraId="6828597A" w14:textId="66900CEB" w:rsidR="009A3855" w:rsidRDefault="009A3855" w:rsidP="009A3855">
                      <w:pPr>
                        <w:spacing w:line="258" w:lineRule="auto"/>
                        <w:jc w:val="both"/>
                        <w:textDirection w:val="btLr"/>
                      </w:pPr>
                      <w:r>
                        <w:rPr>
                          <w:rFonts w:ascii="Times New Roman" w:eastAsia="Times New Roman" w:hAnsi="Times New Roman" w:cs="Times New Roman"/>
                          <w:b/>
                          <w:color w:val="000000"/>
                          <w:sz w:val="20"/>
                        </w:rPr>
                        <w:t>Table S1:</w:t>
                      </w:r>
                      <w:r>
                        <w:rPr>
                          <w:rFonts w:ascii="Times New Roman" w:eastAsia="Times New Roman" w:hAnsi="Times New Roman" w:cs="Times New Roman"/>
                          <w:color w:val="000000"/>
                          <w:sz w:val="20"/>
                        </w:rPr>
                        <w:t xml:space="preserve"> Material used in molecular phylogenetic analyses and species delimitation tests, with GenBank accession numbers and relevant references. </w:t>
                      </w:r>
                    </w:p>
                  </w:txbxContent>
                </v:textbox>
                <w10:wrap anchorx="margin"/>
              </v:rect>
            </w:pict>
          </mc:Fallback>
        </mc:AlternateContent>
      </w:r>
    </w:p>
    <w:p w14:paraId="0B70C3E3" w14:textId="77777777" w:rsidR="009A3855" w:rsidRPr="0054105A" w:rsidRDefault="009A3855" w:rsidP="009A38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rPr>
      </w:pPr>
    </w:p>
    <w:p w14:paraId="00179D55" w14:textId="77777777" w:rsidR="009A3855" w:rsidRPr="0054105A" w:rsidRDefault="009A3855" w:rsidP="009A38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24"/>
        <w:gridCol w:w="1761"/>
        <w:gridCol w:w="3176"/>
        <w:gridCol w:w="1194"/>
        <w:gridCol w:w="1194"/>
        <w:gridCol w:w="1144"/>
        <w:gridCol w:w="3599"/>
      </w:tblGrid>
      <w:tr w:rsidR="009A3855" w:rsidRPr="00092BFB" w14:paraId="7C9FEC25" w14:textId="77777777" w:rsidTr="00063B00">
        <w:trPr>
          <w:trHeight w:val="290"/>
        </w:trPr>
        <w:tc>
          <w:tcPr>
            <w:tcW w:w="0" w:type="auto"/>
            <w:shd w:val="clear" w:color="auto" w:fill="auto"/>
            <w:vAlign w:val="center"/>
          </w:tcPr>
          <w:p w14:paraId="24FB6C65" w14:textId="77777777" w:rsidR="009A3855" w:rsidRPr="00094976" w:rsidRDefault="009A3855" w:rsidP="00094976">
            <w:pPr>
              <w:spacing w:line="240" w:lineRule="auto"/>
              <w:rPr>
                <w:rFonts w:ascii="Times New Roman" w:eastAsia="Times New Roman" w:hAnsi="Times New Roman" w:cs="Times New Roman"/>
                <w:b/>
                <w:bCs/>
                <w:sz w:val="20"/>
                <w:szCs w:val="20"/>
                <w:lang w:val="en-GB"/>
              </w:rPr>
            </w:pPr>
            <w:bookmarkStart w:id="1" w:name="_heading=h.1fob9te" w:colFirst="0" w:colLast="0"/>
            <w:bookmarkEnd w:id="1"/>
            <w:r w:rsidRPr="00094976">
              <w:rPr>
                <w:rFonts w:ascii="Times New Roman" w:eastAsia="Times New Roman" w:hAnsi="Times New Roman" w:cs="Times New Roman"/>
                <w:b/>
                <w:bCs/>
                <w:sz w:val="20"/>
                <w:szCs w:val="20"/>
                <w:lang w:val="en-GB"/>
              </w:rPr>
              <w:t>Species</w:t>
            </w:r>
          </w:p>
        </w:tc>
        <w:tc>
          <w:tcPr>
            <w:tcW w:w="0" w:type="auto"/>
            <w:shd w:val="clear" w:color="auto" w:fill="auto"/>
            <w:vAlign w:val="center"/>
          </w:tcPr>
          <w:p w14:paraId="5C7A201B" w14:textId="77777777" w:rsidR="009A3855" w:rsidRPr="00094976" w:rsidRDefault="009A3855" w:rsidP="00094976">
            <w:pPr>
              <w:spacing w:line="240" w:lineRule="auto"/>
              <w:rPr>
                <w:rFonts w:ascii="Times New Roman" w:eastAsia="Times New Roman" w:hAnsi="Times New Roman" w:cs="Times New Roman"/>
                <w:b/>
                <w:bCs/>
                <w:sz w:val="20"/>
                <w:szCs w:val="20"/>
                <w:lang w:val="en-GB"/>
              </w:rPr>
            </w:pPr>
            <w:r w:rsidRPr="00094976">
              <w:rPr>
                <w:rFonts w:ascii="Times New Roman" w:eastAsia="Times New Roman" w:hAnsi="Times New Roman" w:cs="Times New Roman"/>
                <w:b/>
                <w:bCs/>
                <w:sz w:val="20"/>
                <w:szCs w:val="20"/>
                <w:lang w:val="en-GB"/>
              </w:rPr>
              <w:t>Voucher number</w:t>
            </w:r>
          </w:p>
        </w:tc>
        <w:tc>
          <w:tcPr>
            <w:tcW w:w="0" w:type="auto"/>
            <w:shd w:val="clear" w:color="auto" w:fill="auto"/>
            <w:vAlign w:val="center"/>
          </w:tcPr>
          <w:p w14:paraId="542E82E0" w14:textId="77777777" w:rsidR="009A3855" w:rsidRPr="00094976" w:rsidRDefault="009A3855" w:rsidP="00094976">
            <w:pPr>
              <w:spacing w:line="240" w:lineRule="auto"/>
              <w:rPr>
                <w:rFonts w:ascii="Times New Roman" w:eastAsia="Times New Roman" w:hAnsi="Times New Roman" w:cs="Times New Roman"/>
                <w:b/>
                <w:bCs/>
                <w:sz w:val="20"/>
                <w:szCs w:val="20"/>
                <w:lang w:val="en-GB"/>
              </w:rPr>
            </w:pPr>
            <w:r w:rsidRPr="00094976">
              <w:rPr>
                <w:rFonts w:ascii="Times New Roman" w:eastAsia="Times New Roman" w:hAnsi="Times New Roman" w:cs="Times New Roman"/>
                <w:b/>
                <w:bCs/>
                <w:sz w:val="20"/>
                <w:szCs w:val="20"/>
                <w:lang w:val="en-GB"/>
              </w:rPr>
              <w:t>Locality</w:t>
            </w:r>
          </w:p>
        </w:tc>
        <w:tc>
          <w:tcPr>
            <w:tcW w:w="0" w:type="auto"/>
            <w:shd w:val="clear" w:color="auto" w:fill="auto"/>
            <w:vAlign w:val="center"/>
          </w:tcPr>
          <w:p w14:paraId="175FA7C4" w14:textId="77777777" w:rsidR="009A3855" w:rsidRPr="00094976" w:rsidRDefault="009A3855" w:rsidP="00094976">
            <w:pPr>
              <w:spacing w:line="240" w:lineRule="auto"/>
              <w:rPr>
                <w:rFonts w:ascii="Times New Roman" w:eastAsia="Times New Roman" w:hAnsi="Times New Roman" w:cs="Times New Roman"/>
                <w:b/>
                <w:bCs/>
                <w:sz w:val="20"/>
                <w:szCs w:val="20"/>
                <w:lang w:val="en-GB"/>
              </w:rPr>
            </w:pPr>
            <w:r w:rsidRPr="00094976">
              <w:rPr>
                <w:rFonts w:ascii="Times New Roman" w:eastAsia="Times New Roman" w:hAnsi="Times New Roman" w:cs="Times New Roman"/>
                <w:b/>
                <w:bCs/>
                <w:sz w:val="20"/>
                <w:szCs w:val="20"/>
                <w:lang w:val="en-GB"/>
              </w:rPr>
              <w:t>COI</w:t>
            </w:r>
          </w:p>
        </w:tc>
        <w:tc>
          <w:tcPr>
            <w:tcW w:w="0" w:type="auto"/>
            <w:shd w:val="clear" w:color="auto" w:fill="auto"/>
            <w:vAlign w:val="center"/>
          </w:tcPr>
          <w:p w14:paraId="4BB3BC41" w14:textId="77777777" w:rsidR="009A3855" w:rsidRPr="00094976" w:rsidRDefault="009A3855" w:rsidP="00094976">
            <w:pPr>
              <w:spacing w:line="240" w:lineRule="auto"/>
              <w:rPr>
                <w:rFonts w:ascii="Times New Roman" w:eastAsia="Times New Roman" w:hAnsi="Times New Roman" w:cs="Times New Roman"/>
                <w:b/>
                <w:bCs/>
                <w:sz w:val="20"/>
                <w:szCs w:val="20"/>
                <w:lang w:val="en-GB"/>
              </w:rPr>
            </w:pPr>
            <w:r w:rsidRPr="00094976">
              <w:rPr>
                <w:rFonts w:ascii="Times New Roman" w:eastAsia="Times New Roman" w:hAnsi="Times New Roman" w:cs="Times New Roman"/>
                <w:b/>
                <w:bCs/>
                <w:sz w:val="20"/>
                <w:szCs w:val="20"/>
                <w:lang w:val="en-GB"/>
              </w:rPr>
              <w:t>16S</w:t>
            </w:r>
          </w:p>
        </w:tc>
        <w:tc>
          <w:tcPr>
            <w:tcW w:w="0" w:type="auto"/>
            <w:shd w:val="clear" w:color="auto" w:fill="auto"/>
            <w:vAlign w:val="center"/>
          </w:tcPr>
          <w:p w14:paraId="4949F057" w14:textId="77777777" w:rsidR="009A3855" w:rsidRPr="00094976" w:rsidRDefault="009A3855" w:rsidP="00094976">
            <w:pPr>
              <w:spacing w:line="240" w:lineRule="auto"/>
              <w:rPr>
                <w:rFonts w:ascii="Times New Roman" w:eastAsia="Times New Roman" w:hAnsi="Times New Roman" w:cs="Times New Roman"/>
                <w:b/>
                <w:bCs/>
                <w:sz w:val="20"/>
                <w:szCs w:val="20"/>
                <w:lang w:val="en-GB"/>
              </w:rPr>
            </w:pPr>
            <w:r w:rsidRPr="00094976">
              <w:rPr>
                <w:rFonts w:ascii="Times New Roman" w:eastAsia="Times New Roman" w:hAnsi="Times New Roman" w:cs="Times New Roman"/>
                <w:b/>
                <w:bCs/>
                <w:sz w:val="20"/>
                <w:szCs w:val="20"/>
                <w:lang w:val="en-GB"/>
              </w:rPr>
              <w:t>H3</w:t>
            </w:r>
          </w:p>
        </w:tc>
        <w:tc>
          <w:tcPr>
            <w:tcW w:w="0" w:type="auto"/>
            <w:shd w:val="clear" w:color="auto" w:fill="auto"/>
            <w:vAlign w:val="center"/>
          </w:tcPr>
          <w:p w14:paraId="34961492" w14:textId="77777777" w:rsidR="009A3855" w:rsidRPr="00094976" w:rsidRDefault="009A3855" w:rsidP="00094976">
            <w:pPr>
              <w:spacing w:line="240" w:lineRule="auto"/>
              <w:rPr>
                <w:rFonts w:ascii="Times New Roman" w:eastAsia="Times New Roman" w:hAnsi="Times New Roman" w:cs="Times New Roman"/>
                <w:b/>
                <w:bCs/>
                <w:sz w:val="20"/>
                <w:szCs w:val="20"/>
                <w:lang w:val="en-GB"/>
              </w:rPr>
            </w:pPr>
            <w:r w:rsidRPr="00094976">
              <w:rPr>
                <w:rFonts w:ascii="Times New Roman" w:eastAsia="Times New Roman" w:hAnsi="Times New Roman" w:cs="Times New Roman"/>
                <w:b/>
                <w:bCs/>
                <w:sz w:val="20"/>
                <w:szCs w:val="20"/>
                <w:lang w:val="en-GB"/>
              </w:rPr>
              <w:t>Reference</w:t>
            </w:r>
          </w:p>
        </w:tc>
      </w:tr>
      <w:tr w:rsidR="009A3855" w:rsidRPr="0054105A" w14:paraId="5E387E78" w14:textId="77777777" w:rsidTr="00094976">
        <w:trPr>
          <w:trHeight w:val="290"/>
        </w:trPr>
        <w:tc>
          <w:tcPr>
            <w:tcW w:w="0" w:type="auto"/>
            <w:vAlign w:val="center"/>
          </w:tcPr>
          <w:p w14:paraId="1E332FBE"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ocelligera</w:t>
            </w:r>
          </w:p>
        </w:tc>
        <w:tc>
          <w:tcPr>
            <w:tcW w:w="0" w:type="auto"/>
            <w:vAlign w:val="center"/>
          </w:tcPr>
          <w:p w14:paraId="2CBB5FD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X396</w:t>
            </w:r>
          </w:p>
        </w:tc>
        <w:tc>
          <w:tcPr>
            <w:tcW w:w="0" w:type="auto"/>
            <w:vAlign w:val="center"/>
          </w:tcPr>
          <w:p w14:paraId="2B59AB4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Coves Cala Maset, Sant Feliu de Guíxols, Girona, Spain</w:t>
            </w:r>
          </w:p>
        </w:tc>
        <w:tc>
          <w:tcPr>
            <w:tcW w:w="0" w:type="auto"/>
            <w:vAlign w:val="center"/>
          </w:tcPr>
          <w:p w14:paraId="2A0D992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OR286433</w:t>
            </w:r>
          </w:p>
        </w:tc>
        <w:tc>
          <w:tcPr>
            <w:tcW w:w="0" w:type="auto"/>
            <w:vAlign w:val="center"/>
          </w:tcPr>
          <w:p w14:paraId="66B8D0B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OR286512</w:t>
            </w:r>
          </w:p>
        </w:tc>
        <w:tc>
          <w:tcPr>
            <w:tcW w:w="0" w:type="auto"/>
            <w:vAlign w:val="center"/>
          </w:tcPr>
          <w:p w14:paraId="5B2B159A" w14:textId="66C5B771"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lang w:val="en-GB"/>
              </w:rPr>
              <w:t>OR340967</w:t>
            </w:r>
          </w:p>
        </w:tc>
        <w:tc>
          <w:tcPr>
            <w:tcW w:w="0" w:type="auto"/>
            <w:vAlign w:val="center"/>
          </w:tcPr>
          <w:p w14:paraId="1EE8A61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This study</w:t>
            </w:r>
          </w:p>
        </w:tc>
      </w:tr>
      <w:tr w:rsidR="009A3855" w:rsidRPr="0054105A" w14:paraId="64DBCCD2" w14:textId="77777777" w:rsidTr="00094976">
        <w:trPr>
          <w:trHeight w:val="290"/>
        </w:trPr>
        <w:tc>
          <w:tcPr>
            <w:tcW w:w="0" w:type="auto"/>
            <w:vAlign w:val="center"/>
          </w:tcPr>
          <w:p w14:paraId="3858B1B0"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ocelligera</w:t>
            </w:r>
          </w:p>
        </w:tc>
        <w:tc>
          <w:tcPr>
            <w:tcW w:w="0" w:type="auto"/>
            <w:vAlign w:val="center"/>
          </w:tcPr>
          <w:p w14:paraId="3DA57C9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X447</w:t>
            </w:r>
          </w:p>
        </w:tc>
        <w:tc>
          <w:tcPr>
            <w:tcW w:w="0" w:type="auto"/>
            <w:vAlign w:val="center"/>
          </w:tcPr>
          <w:p w14:paraId="10A9638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Coves Cala Maset, Sant Feliu de Guíxols, Girona, Spain</w:t>
            </w:r>
          </w:p>
        </w:tc>
        <w:tc>
          <w:tcPr>
            <w:tcW w:w="0" w:type="auto"/>
            <w:vAlign w:val="center"/>
          </w:tcPr>
          <w:p w14:paraId="4D5D08FD"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OR286434</w:t>
            </w:r>
          </w:p>
        </w:tc>
        <w:tc>
          <w:tcPr>
            <w:tcW w:w="0" w:type="auto"/>
            <w:vAlign w:val="center"/>
          </w:tcPr>
          <w:p w14:paraId="052EB9EA"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 xml:space="preserve"> OR286513</w:t>
            </w:r>
          </w:p>
        </w:tc>
        <w:tc>
          <w:tcPr>
            <w:tcW w:w="0" w:type="auto"/>
            <w:vAlign w:val="center"/>
          </w:tcPr>
          <w:p w14:paraId="6C9EFDFA" w14:textId="5ECD1F12"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lang w:val="en-GB"/>
              </w:rPr>
              <w:t> OR340968</w:t>
            </w:r>
          </w:p>
        </w:tc>
        <w:tc>
          <w:tcPr>
            <w:tcW w:w="0" w:type="auto"/>
            <w:vAlign w:val="center"/>
          </w:tcPr>
          <w:p w14:paraId="2A8253F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This study</w:t>
            </w:r>
          </w:p>
        </w:tc>
      </w:tr>
      <w:tr w:rsidR="009A3855" w:rsidRPr="0054105A" w14:paraId="770AFAA8" w14:textId="77777777" w:rsidTr="00094976">
        <w:trPr>
          <w:trHeight w:val="290"/>
        </w:trPr>
        <w:tc>
          <w:tcPr>
            <w:tcW w:w="0" w:type="auto"/>
            <w:vAlign w:val="center"/>
          </w:tcPr>
          <w:p w14:paraId="5F4D86EE"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ocelligera</w:t>
            </w:r>
          </w:p>
        </w:tc>
        <w:tc>
          <w:tcPr>
            <w:tcW w:w="0" w:type="auto"/>
            <w:vAlign w:val="center"/>
          </w:tcPr>
          <w:p w14:paraId="3C3E2EDB"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MCZ395160</w:t>
            </w:r>
          </w:p>
        </w:tc>
        <w:tc>
          <w:tcPr>
            <w:tcW w:w="0" w:type="auto"/>
            <w:vAlign w:val="center"/>
          </w:tcPr>
          <w:p w14:paraId="38984B98" w14:textId="77777777" w:rsidR="009A3855" w:rsidRPr="00094976" w:rsidRDefault="009A3855" w:rsidP="00094976">
            <w:pPr>
              <w:spacing w:line="240" w:lineRule="auto"/>
              <w:rPr>
                <w:rFonts w:ascii="Times New Roman" w:eastAsia="Times New Roman" w:hAnsi="Times New Roman" w:cs="Times New Roman"/>
                <w:sz w:val="20"/>
                <w:szCs w:val="20"/>
                <w:lang w:val="es-ES"/>
              </w:rPr>
            </w:pPr>
            <w:r w:rsidRPr="00094976">
              <w:rPr>
                <w:rFonts w:ascii="Times New Roman" w:eastAsia="Times New Roman" w:hAnsi="Times New Roman" w:cs="Times New Roman"/>
                <w:sz w:val="20"/>
                <w:szCs w:val="20"/>
                <w:lang w:val="es-ES"/>
              </w:rPr>
              <w:t>Punta del Romaní, l'Escala, Girona, Spain</w:t>
            </w:r>
          </w:p>
        </w:tc>
        <w:tc>
          <w:tcPr>
            <w:tcW w:w="0" w:type="auto"/>
            <w:vAlign w:val="center"/>
          </w:tcPr>
          <w:p w14:paraId="4598DD5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OR286432</w:t>
            </w:r>
          </w:p>
        </w:tc>
        <w:tc>
          <w:tcPr>
            <w:tcW w:w="0" w:type="auto"/>
            <w:vAlign w:val="center"/>
          </w:tcPr>
          <w:p w14:paraId="1470F5C8" w14:textId="115AC105"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4C91A796" w14:textId="0D2D4609"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0AD70C99" w14:textId="3BC42401"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0FA29C8C" w14:textId="77777777" w:rsidTr="00094976">
        <w:trPr>
          <w:trHeight w:val="290"/>
        </w:trPr>
        <w:tc>
          <w:tcPr>
            <w:tcW w:w="0" w:type="auto"/>
            <w:vAlign w:val="center"/>
          </w:tcPr>
          <w:p w14:paraId="7B3EFE42"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berghi</w:t>
            </w:r>
          </w:p>
        </w:tc>
        <w:tc>
          <w:tcPr>
            <w:tcW w:w="0" w:type="auto"/>
            <w:vAlign w:val="center"/>
          </w:tcPr>
          <w:p w14:paraId="3AAD144D"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G04</w:t>
            </w:r>
          </w:p>
        </w:tc>
        <w:tc>
          <w:tcPr>
            <w:tcW w:w="0" w:type="auto"/>
            <w:vAlign w:val="center"/>
          </w:tcPr>
          <w:p w14:paraId="1CF09E3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Playa viveiro, Galicia, Spain</w:t>
            </w:r>
          </w:p>
        </w:tc>
        <w:tc>
          <w:tcPr>
            <w:tcW w:w="0" w:type="auto"/>
            <w:vAlign w:val="center"/>
          </w:tcPr>
          <w:p w14:paraId="55F2B8C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 xml:space="preserve"> OR286435</w:t>
            </w:r>
          </w:p>
        </w:tc>
        <w:tc>
          <w:tcPr>
            <w:tcW w:w="0" w:type="auto"/>
            <w:vAlign w:val="center"/>
          </w:tcPr>
          <w:p w14:paraId="5BA7ED2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OR286514</w:t>
            </w:r>
          </w:p>
        </w:tc>
        <w:tc>
          <w:tcPr>
            <w:tcW w:w="0" w:type="auto"/>
            <w:vAlign w:val="center"/>
          </w:tcPr>
          <w:p w14:paraId="5442E8B5" w14:textId="0642DED4"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lang w:val="en-GB"/>
              </w:rPr>
              <w:t>OR340969</w:t>
            </w:r>
          </w:p>
        </w:tc>
        <w:tc>
          <w:tcPr>
            <w:tcW w:w="0" w:type="auto"/>
            <w:vAlign w:val="center"/>
          </w:tcPr>
          <w:p w14:paraId="25E6504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This study</w:t>
            </w:r>
          </w:p>
        </w:tc>
      </w:tr>
      <w:tr w:rsidR="009A3855" w:rsidRPr="0054105A" w14:paraId="364F2913" w14:textId="77777777" w:rsidTr="00094976">
        <w:trPr>
          <w:trHeight w:val="290"/>
        </w:trPr>
        <w:tc>
          <w:tcPr>
            <w:tcW w:w="0" w:type="auto"/>
            <w:vAlign w:val="center"/>
          </w:tcPr>
          <w:p w14:paraId="6C5C57C9"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berghi</w:t>
            </w:r>
          </w:p>
        </w:tc>
        <w:tc>
          <w:tcPr>
            <w:tcW w:w="0" w:type="auto"/>
            <w:vAlign w:val="center"/>
          </w:tcPr>
          <w:p w14:paraId="2DA0AB5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GC40</w:t>
            </w:r>
          </w:p>
        </w:tc>
        <w:tc>
          <w:tcPr>
            <w:tcW w:w="0" w:type="auto"/>
            <w:vAlign w:val="center"/>
          </w:tcPr>
          <w:p w14:paraId="07D8E81E" w14:textId="77777777" w:rsidR="009A3855" w:rsidRPr="00094976" w:rsidRDefault="009A3855" w:rsidP="00094976">
            <w:pPr>
              <w:spacing w:line="240" w:lineRule="auto"/>
              <w:rPr>
                <w:rFonts w:ascii="Times New Roman" w:eastAsia="Times New Roman" w:hAnsi="Times New Roman" w:cs="Times New Roman"/>
                <w:sz w:val="20"/>
                <w:szCs w:val="20"/>
                <w:lang w:val="es-ES"/>
              </w:rPr>
            </w:pPr>
            <w:r w:rsidRPr="00094976">
              <w:rPr>
                <w:rFonts w:ascii="Times New Roman" w:eastAsia="Times New Roman" w:hAnsi="Times New Roman" w:cs="Times New Roman"/>
                <w:sz w:val="20"/>
                <w:szCs w:val="20"/>
                <w:lang w:val="es-ES"/>
              </w:rPr>
              <w:t>Piscinas de Agaete, Gran Canaria, Spain</w:t>
            </w:r>
          </w:p>
        </w:tc>
        <w:tc>
          <w:tcPr>
            <w:tcW w:w="0" w:type="auto"/>
            <w:vAlign w:val="center"/>
          </w:tcPr>
          <w:p w14:paraId="274D886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OR286436</w:t>
            </w:r>
          </w:p>
        </w:tc>
        <w:tc>
          <w:tcPr>
            <w:tcW w:w="0" w:type="auto"/>
            <w:vAlign w:val="center"/>
          </w:tcPr>
          <w:p w14:paraId="64760E5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OR286515</w:t>
            </w:r>
          </w:p>
        </w:tc>
        <w:tc>
          <w:tcPr>
            <w:tcW w:w="0" w:type="auto"/>
            <w:vAlign w:val="center"/>
          </w:tcPr>
          <w:p w14:paraId="2011DBCE" w14:textId="29EBD0E1"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rPr>
              <w:t>OR340970</w:t>
            </w:r>
          </w:p>
        </w:tc>
        <w:tc>
          <w:tcPr>
            <w:tcW w:w="0" w:type="auto"/>
            <w:vAlign w:val="center"/>
          </w:tcPr>
          <w:p w14:paraId="682A356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This study</w:t>
            </w:r>
          </w:p>
        </w:tc>
      </w:tr>
      <w:tr w:rsidR="009A3855" w:rsidRPr="0054105A" w14:paraId="3632B32C" w14:textId="77777777" w:rsidTr="00094976">
        <w:trPr>
          <w:trHeight w:val="290"/>
        </w:trPr>
        <w:tc>
          <w:tcPr>
            <w:tcW w:w="0" w:type="auto"/>
            <w:vAlign w:val="center"/>
          </w:tcPr>
          <w:p w14:paraId="15E79F63"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berghi</w:t>
            </w:r>
          </w:p>
        </w:tc>
        <w:tc>
          <w:tcPr>
            <w:tcW w:w="0" w:type="auto"/>
            <w:vAlign w:val="center"/>
          </w:tcPr>
          <w:p w14:paraId="71DA588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ZSM20210024</w:t>
            </w:r>
          </w:p>
        </w:tc>
        <w:tc>
          <w:tcPr>
            <w:tcW w:w="0" w:type="auto"/>
            <w:vAlign w:val="center"/>
          </w:tcPr>
          <w:p w14:paraId="608227E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Coves Cala Maset, Sant Feliu de Guíxols, Girona, Spain</w:t>
            </w:r>
          </w:p>
        </w:tc>
        <w:tc>
          <w:tcPr>
            <w:tcW w:w="0" w:type="auto"/>
            <w:vAlign w:val="center"/>
          </w:tcPr>
          <w:p w14:paraId="7C41971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OR286438</w:t>
            </w:r>
          </w:p>
        </w:tc>
        <w:tc>
          <w:tcPr>
            <w:tcW w:w="0" w:type="auto"/>
            <w:vAlign w:val="center"/>
          </w:tcPr>
          <w:p w14:paraId="7B4D525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OR286516</w:t>
            </w:r>
          </w:p>
        </w:tc>
        <w:tc>
          <w:tcPr>
            <w:tcW w:w="0" w:type="auto"/>
            <w:vAlign w:val="center"/>
          </w:tcPr>
          <w:p w14:paraId="605C0A66" w14:textId="164FD970"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rPr>
              <w:t>OR340971</w:t>
            </w:r>
          </w:p>
        </w:tc>
        <w:tc>
          <w:tcPr>
            <w:tcW w:w="0" w:type="auto"/>
            <w:vAlign w:val="center"/>
          </w:tcPr>
          <w:p w14:paraId="4607D993" w14:textId="01BC7D2D"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32A74D99" w14:textId="77777777" w:rsidTr="00094976">
        <w:trPr>
          <w:trHeight w:val="290"/>
        </w:trPr>
        <w:tc>
          <w:tcPr>
            <w:tcW w:w="0" w:type="auto"/>
            <w:vAlign w:val="center"/>
          </w:tcPr>
          <w:p w14:paraId="52105F7F"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berghi</w:t>
            </w:r>
          </w:p>
        </w:tc>
        <w:tc>
          <w:tcPr>
            <w:tcW w:w="0" w:type="auto"/>
            <w:vAlign w:val="center"/>
          </w:tcPr>
          <w:p w14:paraId="592C740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MCZ395161</w:t>
            </w:r>
          </w:p>
        </w:tc>
        <w:tc>
          <w:tcPr>
            <w:tcW w:w="0" w:type="auto"/>
            <w:vAlign w:val="center"/>
          </w:tcPr>
          <w:p w14:paraId="196C6280" w14:textId="77777777" w:rsidR="009A3855" w:rsidRPr="00094976" w:rsidRDefault="009A3855" w:rsidP="00094976">
            <w:pPr>
              <w:spacing w:line="240" w:lineRule="auto"/>
              <w:rPr>
                <w:rFonts w:ascii="Times New Roman" w:eastAsia="Times New Roman" w:hAnsi="Times New Roman" w:cs="Times New Roman"/>
                <w:sz w:val="20"/>
                <w:szCs w:val="20"/>
                <w:lang w:val="es-ES"/>
              </w:rPr>
            </w:pPr>
            <w:r w:rsidRPr="00094976">
              <w:rPr>
                <w:rFonts w:ascii="Times New Roman" w:eastAsia="Times New Roman" w:hAnsi="Times New Roman" w:cs="Times New Roman"/>
                <w:sz w:val="20"/>
                <w:szCs w:val="20"/>
                <w:lang w:val="es-ES"/>
              </w:rPr>
              <w:t>Aigua Freda, Begur, Girona, Spain</w:t>
            </w:r>
          </w:p>
        </w:tc>
        <w:tc>
          <w:tcPr>
            <w:tcW w:w="0" w:type="auto"/>
            <w:vAlign w:val="center"/>
          </w:tcPr>
          <w:p w14:paraId="6E0B8B2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OR286437</w:t>
            </w:r>
          </w:p>
        </w:tc>
        <w:tc>
          <w:tcPr>
            <w:tcW w:w="0" w:type="auto"/>
            <w:vAlign w:val="center"/>
          </w:tcPr>
          <w:p w14:paraId="4BE77D3D" w14:textId="03AD69EB"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0ABC6E0C" w14:textId="57293E95"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79D67083" w14:textId="1B5EFF10"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2BDC6C66" w14:textId="77777777" w:rsidTr="00094976">
        <w:trPr>
          <w:trHeight w:val="290"/>
        </w:trPr>
        <w:tc>
          <w:tcPr>
            <w:tcW w:w="0" w:type="auto"/>
            <w:vAlign w:val="center"/>
          </w:tcPr>
          <w:p w14:paraId="5758B1BC"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marmorata</w:t>
            </w:r>
          </w:p>
        </w:tc>
        <w:tc>
          <w:tcPr>
            <w:tcW w:w="0" w:type="auto"/>
            <w:vAlign w:val="center"/>
          </w:tcPr>
          <w:p w14:paraId="00A75A4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B2</w:t>
            </w:r>
          </w:p>
        </w:tc>
        <w:tc>
          <w:tcPr>
            <w:tcW w:w="0" w:type="auto"/>
            <w:vAlign w:val="center"/>
          </w:tcPr>
          <w:p w14:paraId="2F3E4B1A"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Blanes, Girona, Spain</w:t>
            </w:r>
          </w:p>
        </w:tc>
        <w:tc>
          <w:tcPr>
            <w:tcW w:w="0" w:type="auto"/>
            <w:vAlign w:val="center"/>
          </w:tcPr>
          <w:p w14:paraId="03D3F5F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OR286430</w:t>
            </w:r>
          </w:p>
        </w:tc>
        <w:tc>
          <w:tcPr>
            <w:tcW w:w="0" w:type="auto"/>
            <w:vAlign w:val="center"/>
          </w:tcPr>
          <w:p w14:paraId="7590020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OR286510</w:t>
            </w:r>
          </w:p>
        </w:tc>
        <w:tc>
          <w:tcPr>
            <w:tcW w:w="0" w:type="auto"/>
            <w:vAlign w:val="center"/>
          </w:tcPr>
          <w:p w14:paraId="30AB6B7A" w14:textId="56AC01C9"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3B46F2C6" w14:textId="0A0A2A48"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7023E27D" w14:textId="77777777" w:rsidTr="00094976">
        <w:trPr>
          <w:trHeight w:val="205"/>
        </w:trPr>
        <w:tc>
          <w:tcPr>
            <w:tcW w:w="0" w:type="auto"/>
            <w:vAlign w:val="center"/>
          </w:tcPr>
          <w:p w14:paraId="4237500F"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marmorata</w:t>
            </w:r>
          </w:p>
        </w:tc>
        <w:tc>
          <w:tcPr>
            <w:tcW w:w="0" w:type="auto"/>
            <w:vAlign w:val="center"/>
          </w:tcPr>
          <w:p w14:paraId="5F07227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ZSMMol20210023</w:t>
            </w:r>
          </w:p>
        </w:tc>
        <w:tc>
          <w:tcPr>
            <w:tcW w:w="0" w:type="auto"/>
            <w:vAlign w:val="center"/>
          </w:tcPr>
          <w:p w14:paraId="2FC2395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Coves Cala Maset, Sant Feliu de Guíxols, Girona, Spain</w:t>
            </w:r>
          </w:p>
        </w:tc>
        <w:tc>
          <w:tcPr>
            <w:tcW w:w="0" w:type="auto"/>
            <w:vAlign w:val="center"/>
          </w:tcPr>
          <w:p w14:paraId="491DF5ED"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 xml:space="preserve"> OR286431</w:t>
            </w:r>
          </w:p>
        </w:tc>
        <w:tc>
          <w:tcPr>
            <w:tcW w:w="0" w:type="auto"/>
            <w:vAlign w:val="center"/>
          </w:tcPr>
          <w:p w14:paraId="1D70579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OR286511</w:t>
            </w:r>
          </w:p>
        </w:tc>
        <w:tc>
          <w:tcPr>
            <w:tcW w:w="0" w:type="auto"/>
            <w:vAlign w:val="center"/>
          </w:tcPr>
          <w:p w14:paraId="79DD3B88" w14:textId="4E2B8126"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lang w:val="en-GB"/>
              </w:rPr>
              <w:t>OR340966</w:t>
            </w:r>
          </w:p>
        </w:tc>
        <w:tc>
          <w:tcPr>
            <w:tcW w:w="0" w:type="auto"/>
            <w:vAlign w:val="center"/>
          </w:tcPr>
          <w:p w14:paraId="3741BE07" w14:textId="34840535"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3821ED44" w14:textId="77777777" w:rsidTr="00094976">
        <w:trPr>
          <w:trHeight w:val="290"/>
        </w:trPr>
        <w:tc>
          <w:tcPr>
            <w:tcW w:w="0" w:type="auto"/>
            <w:vAlign w:val="center"/>
          </w:tcPr>
          <w:p w14:paraId="2BB4CE59"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bertheloti</w:t>
            </w:r>
          </w:p>
        </w:tc>
        <w:tc>
          <w:tcPr>
            <w:tcW w:w="0" w:type="auto"/>
            <w:vAlign w:val="center"/>
          </w:tcPr>
          <w:p w14:paraId="525CE66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ZSMMol20210045</w:t>
            </w:r>
          </w:p>
        </w:tc>
        <w:tc>
          <w:tcPr>
            <w:tcW w:w="0" w:type="auto"/>
            <w:vAlign w:val="center"/>
          </w:tcPr>
          <w:p w14:paraId="50FFCE7D"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Caleta Caballo, Lanzarote, Spain</w:t>
            </w:r>
          </w:p>
        </w:tc>
        <w:tc>
          <w:tcPr>
            <w:tcW w:w="0" w:type="auto"/>
            <w:vAlign w:val="center"/>
          </w:tcPr>
          <w:p w14:paraId="00A17FC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OR286429</w:t>
            </w:r>
          </w:p>
        </w:tc>
        <w:tc>
          <w:tcPr>
            <w:tcW w:w="0" w:type="auto"/>
            <w:vAlign w:val="center"/>
          </w:tcPr>
          <w:p w14:paraId="4EAFE47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OR286509</w:t>
            </w:r>
          </w:p>
        </w:tc>
        <w:tc>
          <w:tcPr>
            <w:tcW w:w="0" w:type="auto"/>
            <w:vAlign w:val="center"/>
          </w:tcPr>
          <w:p w14:paraId="4CDD582B" w14:textId="4F9CA7B6"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lang w:val="en-GB"/>
              </w:rPr>
              <w:t>OR340965</w:t>
            </w:r>
          </w:p>
        </w:tc>
        <w:tc>
          <w:tcPr>
            <w:tcW w:w="0" w:type="auto"/>
            <w:vAlign w:val="center"/>
          </w:tcPr>
          <w:p w14:paraId="628C36DF" w14:textId="7764F116"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50FD256C" w14:textId="77777777" w:rsidTr="00094976">
        <w:trPr>
          <w:trHeight w:val="290"/>
        </w:trPr>
        <w:tc>
          <w:tcPr>
            <w:tcW w:w="0" w:type="auto"/>
            <w:vAlign w:val="center"/>
          </w:tcPr>
          <w:p w14:paraId="089824E5"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bertheloti</w:t>
            </w:r>
          </w:p>
        </w:tc>
        <w:tc>
          <w:tcPr>
            <w:tcW w:w="0" w:type="auto"/>
            <w:vAlign w:val="center"/>
          </w:tcPr>
          <w:p w14:paraId="4FCC1AD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B7</w:t>
            </w:r>
          </w:p>
        </w:tc>
        <w:tc>
          <w:tcPr>
            <w:tcW w:w="0" w:type="auto"/>
            <w:vAlign w:val="center"/>
          </w:tcPr>
          <w:p w14:paraId="642E860A"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La Herradura, Granada, Spain</w:t>
            </w:r>
          </w:p>
        </w:tc>
        <w:tc>
          <w:tcPr>
            <w:tcW w:w="0" w:type="auto"/>
            <w:vAlign w:val="center"/>
          </w:tcPr>
          <w:p w14:paraId="67D928F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OR286428</w:t>
            </w:r>
          </w:p>
        </w:tc>
        <w:tc>
          <w:tcPr>
            <w:tcW w:w="0" w:type="auto"/>
            <w:vAlign w:val="center"/>
          </w:tcPr>
          <w:p w14:paraId="110564D3" w14:textId="26D06327"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16F9A502" w14:textId="3278230B"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023BF39B" w14:textId="7D38760C"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4A31F9B3" w14:textId="77777777" w:rsidTr="00094976">
        <w:trPr>
          <w:trHeight w:val="290"/>
        </w:trPr>
        <w:tc>
          <w:tcPr>
            <w:tcW w:w="0" w:type="auto"/>
            <w:vAlign w:val="center"/>
          </w:tcPr>
          <w:p w14:paraId="1A918F35"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verrucosa</w:t>
            </w:r>
          </w:p>
        </w:tc>
        <w:tc>
          <w:tcPr>
            <w:tcW w:w="0" w:type="auto"/>
            <w:vAlign w:val="center"/>
          </w:tcPr>
          <w:p w14:paraId="5D2FAF1B"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ZSM20210044</w:t>
            </w:r>
          </w:p>
        </w:tc>
        <w:tc>
          <w:tcPr>
            <w:tcW w:w="0" w:type="auto"/>
            <w:vAlign w:val="center"/>
          </w:tcPr>
          <w:p w14:paraId="095D8A4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Étang de Thau, Sète, France</w:t>
            </w:r>
          </w:p>
        </w:tc>
        <w:tc>
          <w:tcPr>
            <w:tcW w:w="0" w:type="auto"/>
            <w:vAlign w:val="center"/>
          </w:tcPr>
          <w:p w14:paraId="648DCB95"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OR286439</w:t>
            </w:r>
          </w:p>
        </w:tc>
        <w:tc>
          <w:tcPr>
            <w:tcW w:w="0" w:type="auto"/>
            <w:vAlign w:val="center"/>
          </w:tcPr>
          <w:p w14:paraId="2EC8098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OR286517</w:t>
            </w:r>
          </w:p>
        </w:tc>
        <w:tc>
          <w:tcPr>
            <w:tcW w:w="0" w:type="auto"/>
            <w:vAlign w:val="center"/>
          </w:tcPr>
          <w:p w14:paraId="4B21E67E" w14:textId="6FFC5569" w:rsidR="009A3855" w:rsidRPr="00092BFB" w:rsidRDefault="00B11C8A" w:rsidP="00094976">
            <w:pPr>
              <w:spacing w:line="240" w:lineRule="auto"/>
              <w:rPr>
                <w:rFonts w:ascii="Times New Roman" w:eastAsia="Times New Roman" w:hAnsi="Times New Roman" w:cs="Times New Roman"/>
                <w:sz w:val="20"/>
                <w:szCs w:val="20"/>
                <w:lang w:val="en-GB"/>
              </w:rPr>
            </w:pPr>
            <w:r w:rsidRPr="00B11C8A">
              <w:rPr>
                <w:rFonts w:ascii="Times New Roman" w:eastAsia="Times New Roman" w:hAnsi="Times New Roman" w:cs="Times New Roman"/>
                <w:sz w:val="20"/>
                <w:szCs w:val="20"/>
              </w:rPr>
              <w:t>OR340972</w:t>
            </w:r>
          </w:p>
        </w:tc>
        <w:tc>
          <w:tcPr>
            <w:tcW w:w="0" w:type="auto"/>
            <w:vAlign w:val="center"/>
          </w:tcPr>
          <w:p w14:paraId="6E944BEF" w14:textId="6FC4F1E5" w:rsidR="009A3855" w:rsidRPr="00092BFB" w:rsidRDefault="008233D5"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study</w:t>
            </w:r>
          </w:p>
        </w:tc>
      </w:tr>
      <w:tr w:rsidR="009A3855" w:rsidRPr="0054105A" w14:paraId="2F67EE00" w14:textId="77777777" w:rsidTr="00094976">
        <w:trPr>
          <w:trHeight w:val="290"/>
        </w:trPr>
        <w:tc>
          <w:tcPr>
            <w:tcW w:w="0" w:type="auto"/>
            <w:vAlign w:val="center"/>
          </w:tcPr>
          <w:p w14:paraId="7A4514D3"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verrucosa</w:t>
            </w:r>
          </w:p>
        </w:tc>
        <w:tc>
          <w:tcPr>
            <w:tcW w:w="0" w:type="auto"/>
            <w:vAlign w:val="center"/>
          </w:tcPr>
          <w:p w14:paraId="473CE9D3" w14:textId="77777777" w:rsidR="009A3855" w:rsidRPr="00092BFB" w:rsidRDefault="009A3855" w:rsidP="00094976">
            <w:pPr>
              <w:spacing w:line="240" w:lineRule="auto"/>
              <w:rPr>
                <w:rFonts w:ascii="Times New Roman" w:eastAsia="Times New Roman" w:hAnsi="Times New Roman" w:cs="Times New Roman"/>
                <w:i/>
                <w:sz w:val="20"/>
                <w:szCs w:val="20"/>
                <w:lang w:val="en-GB"/>
              </w:rPr>
            </w:pPr>
          </w:p>
        </w:tc>
        <w:tc>
          <w:tcPr>
            <w:tcW w:w="0" w:type="auto"/>
            <w:vAlign w:val="center"/>
          </w:tcPr>
          <w:p w14:paraId="06E31135" w14:textId="12DFB825"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5017D1A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ON716048</w:t>
            </w:r>
          </w:p>
        </w:tc>
        <w:tc>
          <w:tcPr>
            <w:tcW w:w="0" w:type="auto"/>
            <w:vAlign w:val="center"/>
          </w:tcPr>
          <w:p w14:paraId="3CD2E4BC" w14:textId="6AF421FF"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019DDDD0" w14:textId="6AAE7E18"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20531C0D" w14:textId="35F7B41D"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 xml:space="preserve">Mugnai </w:t>
            </w:r>
            <w:r w:rsidR="00125860">
              <w:rPr>
                <w:rFonts w:ascii="Times New Roman" w:eastAsia="Times New Roman" w:hAnsi="Times New Roman" w:cs="Times New Roman"/>
                <w:sz w:val="20"/>
                <w:szCs w:val="20"/>
                <w:lang w:val="en-GB"/>
              </w:rPr>
              <w:t>&amp;</w:t>
            </w:r>
            <w:r w:rsidRPr="00092BFB">
              <w:rPr>
                <w:rFonts w:ascii="Times New Roman" w:eastAsia="Times New Roman" w:hAnsi="Times New Roman" w:cs="Times New Roman"/>
                <w:sz w:val="20"/>
                <w:szCs w:val="20"/>
                <w:lang w:val="en-GB"/>
              </w:rPr>
              <w:t xml:space="preserve"> Costantini (unpubl</w:t>
            </w:r>
            <w:r w:rsidR="00125860">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r w:rsidR="009A3855" w:rsidRPr="0054105A" w14:paraId="04C2F39C" w14:textId="77777777" w:rsidTr="00094976">
        <w:trPr>
          <w:trHeight w:val="290"/>
        </w:trPr>
        <w:tc>
          <w:tcPr>
            <w:tcW w:w="0" w:type="auto"/>
            <w:vAlign w:val="center"/>
          </w:tcPr>
          <w:p w14:paraId="41223BB9"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verrucosa</w:t>
            </w:r>
          </w:p>
        </w:tc>
        <w:tc>
          <w:tcPr>
            <w:tcW w:w="0" w:type="auto"/>
            <w:vAlign w:val="center"/>
          </w:tcPr>
          <w:p w14:paraId="5959EF8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DVCM1</w:t>
            </w:r>
          </w:p>
        </w:tc>
        <w:tc>
          <w:tcPr>
            <w:tcW w:w="0" w:type="auto"/>
            <w:vAlign w:val="center"/>
          </w:tcPr>
          <w:p w14:paraId="6A45E80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Capo Miseno, Naples, Italy</w:t>
            </w:r>
          </w:p>
        </w:tc>
        <w:tc>
          <w:tcPr>
            <w:tcW w:w="0" w:type="auto"/>
            <w:vAlign w:val="center"/>
          </w:tcPr>
          <w:p w14:paraId="16E2346D" w14:textId="7F1BF1E9"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7F01E6B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HE861892</w:t>
            </w:r>
          </w:p>
        </w:tc>
        <w:tc>
          <w:tcPr>
            <w:tcW w:w="0" w:type="auto"/>
            <w:vAlign w:val="center"/>
          </w:tcPr>
          <w:p w14:paraId="06FC6E92" w14:textId="55AFEBAF"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1D2A8F2A"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De Masi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2015</w:t>
            </w:r>
          </w:p>
        </w:tc>
      </w:tr>
      <w:tr w:rsidR="009A3855" w:rsidRPr="0054105A" w14:paraId="1809DCAF" w14:textId="77777777" w:rsidTr="00094976">
        <w:trPr>
          <w:trHeight w:val="310"/>
        </w:trPr>
        <w:tc>
          <w:tcPr>
            <w:tcW w:w="0" w:type="auto"/>
            <w:vAlign w:val="center"/>
          </w:tcPr>
          <w:p w14:paraId="460867BC"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lastRenderedPageBreak/>
              <w:t>Austrodoris kerguelenensis</w:t>
            </w:r>
          </w:p>
        </w:tc>
        <w:tc>
          <w:tcPr>
            <w:tcW w:w="0" w:type="auto"/>
            <w:vAlign w:val="center"/>
          </w:tcPr>
          <w:p w14:paraId="4B807CC0" w14:textId="42A513D5"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0" w:type="auto"/>
            <w:vAlign w:val="center"/>
          </w:tcPr>
          <w:p w14:paraId="1B3EA95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Burdwood Bank, Antarctica</w:t>
            </w:r>
          </w:p>
        </w:tc>
        <w:tc>
          <w:tcPr>
            <w:tcW w:w="0" w:type="auto"/>
            <w:vAlign w:val="center"/>
          </w:tcPr>
          <w:p w14:paraId="4DF3556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EU823127</w:t>
            </w:r>
          </w:p>
        </w:tc>
        <w:tc>
          <w:tcPr>
            <w:tcW w:w="0" w:type="auto"/>
            <w:vAlign w:val="center"/>
          </w:tcPr>
          <w:p w14:paraId="0B2058B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EU823219</w:t>
            </w:r>
          </w:p>
        </w:tc>
        <w:tc>
          <w:tcPr>
            <w:tcW w:w="0" w:type="auto"/>
            <w:vAlign w:val="center"/>
          </w:tcPr>
          <w:p w14:paraId="72F82777" w14:textId="485A2B17"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50EE8E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Wilson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2009</w:t>
            </w:r>
          </w:p>
        </w:tc>
      </w:tr>
      <w:tr w:rsidR="009A3855" w:rsidRPr="0054105A" w14:paraId="2A7C8B65" w14:textId="77777777" w:rsidTr="00094976">
        <w:trPr>
          <w:trHeight w:val="290"/>
        </w:trPr>
        <w:tc>
          <w:tcPr>
            <w:tcW w:w="0" w:type="auto"/>
            <w:vAlign w:val="center"/>
          </w:tcPr>
          <w:p w14:paraId="4D63D53A"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Austrodoris kerguelenensis</w:t>
            </w:r>
          </w:p>
        </w:tc>
        <w:tc>
          <w:tcPr>
            <w:tcW w:w="0" w:type="auto"/>
            <w:vAlign w:val="center"/>
          </w:tcPr>
          <w:p w14:paraId="09F7FFF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ZSM200210482</w:t>
            </w:r>
          </w:p>
        </w:tc>
        <w:tc>
          <w:tcPr>
            <w:tcW w:w="0" w:type="auto"/>
            <w:vAlign w:val="center"/>
          </w:tcPr>
          <w:p w14:paraId="0A2478A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Elephant Is., Antarctica</w:t>
            </w:r>
          </w:p>
        </w:tc>
        <w:tc>
          <w:tcPr>
            <w:tcW w:w="0" w:type="auto"/>
            <w:vAlign w:val="center"/>
          </w:tcPr>
          <w:p w14:paraId="3435A68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EU823136</w:t>
            </w:r>
          </w:p>
        </w:tc>
        <w:tc>
          <w:tcPr>
            <w:tcW w:w="0" w:type="auto"/>
            <w:vAlign w:val="center"/>
          </w:tcPr>
          <w:p w14:paraId="0941D57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EU823228</w:t>
            </w:r>
          </w:p>
        </w:tc>
        <w:tc>
          <w:tcPr>
            <w:tcW w:w="0" w:type="auto"/>
            <w:vAlign w:val="center"/>
          </w:tcPr>
          <w:p w14:paraId="3DA81DD0" w14:textId="29DF0670"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758C82A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Wilson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2009</w:t>
            </w:r>
          </w:p>
        </w:tc>
      </w:tr>
      <w:tr w:rsidR="009A3855" w:rsidRPr="0054105A" w14:paraId="1E869504" w14:textId="77777777" w:rsidTr="00094976">
        <w:trPr>
          <w:trHeight w:val="290"/>
        </w:trPr>
        <w:tc>
          <w:tcPr>
            <w:tcW w:w="0" w:type="auto"/>
            <w:vAlign w:val="center"/>
          </w:tcPr>
          <w:p w14:paraId="06FC75FD"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Austrodoris kerguelenensis</w:t>
            </w:r>
          </w:p>
        </w:tc>
        <w:tc>
          <w:tcPr>
            <w:tcW w:w="0" w:type="auto"/>
            <w:vAlign w:val="center"/>
          </w:tcPr>
          <w:p w14:paraId="1E472BA7" w14:textId="4DAB1C29" w:rsidR="009A3855" w:rsidRPr="00092BFB" w:rsidRDefault="005E2A93"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softHyphen/>
            </w:r>
          </w:p>
        </w:tc>
        <w:tc>
          <w:tcPr>
            <w:tcW w:w="0" w:type="auto"/>
            <w:vAlign w:val="center"/>
          </w:tcPr>
          <w:p w14:paraId="2B6256B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Bransfield Strait, Antarctica</w:t>
            </w:r>
          </w:p>
        </w:tc>
        <w:tc>
          <w:tcPr>
            <w:tcW w:w="0" w:type="auto"/>
            <w:vAlign w:val="center"/>
          </w:tcPr>
          <w:p w14:paraId="76A6B64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EU823146</w:t>
            </w:r>
          </w:p>
        </w:tc>
        <w:tc>
          <w:tcPr>
            <w:tcW w:w="0" w:type="auto"/>
            <w:vAlign w:val="center"/>
          </w:tcPr>
          <w:p w14:paraId="74AA9F6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EU823238</w:t>
            </w:r>
          </w:p>
        </w:tc>
        <w:tc>
          <w:tcPr>
            <w:tcW w:w="0" w:type="auto"/>
            <w:vAlign w:val="center"/>
          </w:tcPr>
          <w:p w14:paraId="50B2DAE9" w14:textId="017B983B"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7884ED0A"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Wilson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2009</w:t>
            </w:r>
          </w:p>
        </w:tc>
      </w:tr>
      <w:tr w:rsidR="009A3855" w:rsidRPr="0054105A" w14:paraId="51D0155C" w14:textId="77777777" w:rsidTr="00094976">
        <w:trPr>
          <w:trHeight w:val="290"/>
        </w:trPr>
        <w:tc>
          <w:tcPr>
            <w:tcW w:w="0" w:type="auto"/>
            <w:vAlign w:val="center"/>
          </w:tcPr>
          <w:p w14:paraId="2C0F8203"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Austrodoris kerguelenensis</w:t>
            </w:r>
          </w:p>
        </w:tc>
        <w:tc>
          <w:tcPr>
            <w:tcW w:w="0" w:type="auto"/>
            <w:vAlign w:val="center"/>
          </w:tcPr>
          <w:p w14:paraId="69FB7279" w14:textId="1073482C"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6E636D7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McMurdo Sound, Ross Sea, Antarctica</w:t>
            </w:r>
          </w:p>
        </w:tc>
        <w:tc>
          <w:tcPr>
            <w:tcW w:w="0" w:type="auto"/>
            <w:vAlign w:val="center"/>
          </w:tcPr>
          <w:p w14:paraId="776A479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GU227115</w:t>
            </w:r>
          </w:p>
        </w:tc>
        <w:tc>
          <w:tcPr>
            <w:tcW w:w="0" w:type="auto"/>
            <w:vAlign w:val="center"/>
          </w:tcPr>
          <w:p w14:paraId="434946E5"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GU227000</w:t>
            </w:r>
          </w:p>
        </w:tc>
        <w:tc>
          <w:tcPr>
            <w:tcW w:w="0" w:type="auto"/>
            <w:vAlign w:val="center"/>
          </w:tcPr>
          <w:p w14:paraId="6D318D57" w14:textId="4B2EA85B"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1082DC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Heimeier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2010</w:t>
            </w:r>
          </w:p>
        </w:tc>
      </w:tr>
      <w:tr w:rsidR="009A3855" w:rsidRPr="0054105A" w14:paraId="1C6D35C2" w14:textId="77777777" w:rsidTr="00094976">
        <w:trPr>
          <w:trHeight w:val="290"/>
        </w:trPr>
        <w:tc>
          <w:tcPr>
            <w:tcW w:w="0" w:type="auto"/>
            <w:vAlign w:val="center"/>
          </w:tcPr>
          <w:p w14:paraId="36D058DE"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odhneri</w:t>
            </w:r>
          </w:p>
        </w:tc>
        <w:tc>
          <w:tcPr>
            <w:tcW w:w="0" w:type="auto"/>
            <w:vAlign w:val="center"/>
          </w:tcPr>
          <w:p w14:paraId="71EE0C7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CASIZ188014</w:t>
            </w:r>
          </w:p>
        </w:tc>
        <w:tc>
          <w:tcPr>
            <w:tcW w:w="0" w:type="auto"/>
            <w:vAlign w:val="center"/>
          </w:tcPr>
          <w:p w14:paraId="54605C6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USA: Duxbury Reef, Marin Co., California</w:t>
            </w:r>
          </w:p>
        </w:tc>
        <w:tc>
          <w:tcPr>
            <w:tcW w:w="0" w:type="auto"/>
            <w:vAlign w:val="center"/>
          </w:tcPr>
          <w:p w14:paraId="0FC610AC" w14:textId="6E57E7C4"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C7A58D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MF958295</w:t>
            </w:r>
          </w:p>
        </w:tc>
        <w:tc>
          <w:tcPr>
            <w:tcW w:w="0" w:type="auto"/>
            <w:vAlign w:val="center"/>
          </w:tcPr>
          <w:p w14:paraId="3CB03A4E" w14:textId="5E6EF37D"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FB98D4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Hallas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2017</w:t>
            </w:r>
          </w:p>
        </w:tc>
      </w:tr>
      <w:tr w:rsidR="009A3855" w:rsidRPr="0054105A" w14:paraId="4D4D5C0B" w14:textId="77777777" w:rsidTr="00094976">
        <w:trPr>
          <w:trHeight w:val="290"/>
        </w:trPr>
        <w:tc>
          <w:tcPr>
            <w:tcW w:w="0" w:type="auto"/>
            <w:vAlign w:val="center"/>
          </w:tcPr>
          <w:p w14:paraId="24B414F7"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odhneri</w:t>
            </w:r>
          </w:p>
        </w:tc>
        <w:tc>
          <w:tcPr>
            <w:tcW w:w="0" w:type="auto"/>
            <w:vAlign w:val="center"/>
          </w:tcPr>
          <w:p w14:paraId="2B951821" w14:textId="5847A9BC"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1CB800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Munamjin-ri Gangwon-do, South Korea</w:t>
            </w:r>
          </w:p>
        </w:tc>
        <w:tc>
          <w:tcPr>
            <w:tcW w:w="0" w:type="auto"/>
            <w:vAlign w:val="center"/>
          </w:tcPr>
          <w:p w14:paraId="46FA944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OL800585</w:t>
            </w:r>
          </w:p>
        </w:tc>
        <w:tc>
          <w:tcPr>
            <w:tcW w:w="0" w:type="auto"/>
            <w:vAlign w:val="center"/>
          </w:tcPr>
          <w:p w14:paraId="161779E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OL800585</w:t>
            </w:r>
          </w:p>
        </w:tc>
        <w:tc>
          <w:tcPr>
            <w:tcW w:w="0" w:type="auto"/>
            <w:vAlign w:val="center"/>
          </w:tcPr>
          <w:p w14:paraId="1DAC7467" w14:textId="0596DEB8"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7BFA52F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Do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2022</w:t>
            </w:r>
          </w:p>
        </w:tc>
      </w:tr>
      <w:tr w:rsidR="009A3855" w:rsidRPr="0054105A" w14:paraId="5E4D2FF4" w14:textId="77777777" w:rsidTr="00094976">
        <w:trPr>
          <w:trHeight w:val="290"/>
        </w:trPr>
        <w:tc>
          <w:tcPr>
            <w:tcW w:w="0" w:type="auto"/>
            <w:vAlign w:val="center"/>
          </w:tcPr>
          <w:p w14:paraId="2BD0E026"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Conualevia alba</w:t>
            </w:r>
          </w:p>
        </w:tc>
        <w:tc>
          <w:tcPr>
            <w:tcW w:w="0" w:type="auto"/>
            <w:vAlign w:val="center"/>
          </w:tcPr>
          <w:p w14:paraId="0733D698" w14:textId="436DB504"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6ABC2EF4" w14:textId="77777777" w:rsidR="009A3855" w:rsidRPr="00094976" w:rsidRDefault="009A3855" w:rsidP="00094976">
            <w:pPr>
              <w:spacing w:line="240" w:lineRule="auto"/>
              <w:rPr>
                <w:rFonts w:ascii="Times New Roman" w:eastAsia="Times New Roman" w:hAnsi="Times New Roman" w:cs="Times New Roman"/>
                <w:sz w:val="20"/>
                <w:szCs w:val="20"/>
                <w:lang w:val="es-ES"/>
              </w:rPr>
            </w:pPr>
            <w:r w:rsidRPr="00094976">
              <w:rPr>
                <w:rFonts w:ascii="Times New Roman" w:eastAsia="Times New Roman" w:hAnsi="Times New Roman" w:cs="Times New Roman"/>
                <w:sz w:val="20"/>
                <w:szCs w:val="20"/>
                <w:lang w:val="es-ES"/>
              </w:rPr>
              <w:t>California, La Jolla, Bird Rock, USA</w:t>
            </w:r>
          </w:p>
        </w:tc>
        <w:tc>
          <w:tcPr>
            <w:tcW w:w="0" w:type="auto"/>
            <w:vAlign w:val="center"/>
          </w:tcPr>
          <w:p w14:paraId="5062272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KC153021</w:t>
            </w:r>
          </w:p>
        </w:tc>
        <w:tc>
          <w:tcPr>
            <w:tcW w:w="0" w:type="auto"/>
            <w:vAlign w:val="center"/>
          </w:tcPr>
          <w:p w14:paraId="6084B4D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KC153023</w:t>
            </w:r>
          </w:p>
        </w:tc>
        <w:tc>
          <w:tcPr>
            <w:tcW w:w="0" w:type="auto"/>
            <w:vAlign w:val="center"/>
          </w:tcPr>
          <w:p w14:paraId="5E1AACB7" w14:textId="7DF12785"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060D80D" w14:textId="1AB475F6"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 xml:space="preserve">Wilson, Maschek </w:t>
            </w:r>
            <w:r w:rsidR="00125860">
              <w:rPr>
                <w:rFonts w:ascii="Times New Roman" w:eastAsia="Times New Roman" w:hAnsi="Times New Roman" w:cs="Times New Roman"/>
                <w:sz w:val="20"/>
                <w:szCs w:val="20"/>
                <w:lang w:val="en-GB"/>
              </w:rPr>
              <w:t>&amp;</w:t>
            </w:r>
            <w:r w:rsidRPr="00092BFB">
              <w:rPr>
                <w:rFonts w:ascii="Times New Roman" w:eastAsia="Times New Roman" w:hAnsi="Times New Roman" w:cs="Times New Roman"/>
                <w:sz w:val="20"/>
                <w:szCs w:val="20"/>
                <w:lang w:val="en-GB"/>
              </w:rPr>
              <w:t xml:space="preserve"> Baker (unpubl</w:t>
            </w:r>
            <w:r w:rsidR="00125860">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r w:rsidR="009A3855" w:rsidRPr="0054105A" w14:paraId="0F625FF5" w14:textId="77777777" w:rsidTr="00094976">
        <w:trPr>
          <w:trHeight w:val="290"/>
        </w:trPr>
        <w:tc>
          <w:tcPr>
            <w:tcW w:w="0" w:type="auto"/>
            <w:vAlign w:val="center"/>
          </w:tcPr>
          <w:p w14:paraId="52359D8C"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montereyensis</w:t>
            </w:r>
          </w:p>
        </w:tc>
        <w:tc>
          <w:tcPr>
            <w:tcW w:w="0" w:type="auto"/>
            <w:vAlign w:val="center"/>
          </w:tcPr>
          <w:p w14:paraId="6DE9F20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BICSIOM12334</w:t>
            </w:r>
          </w:p>
        </w:tc>
        <w:tc>
          <w:tcPr>
            <w:tcW w:w="0" w:type="auto"/>
            <w:vAlign w:val="center"/>
          </w:tcPr>
          <w:p w14:paraId="42F5EAA7" w14:textId="77777777" w:rsidR="009A3855" w:rsidRPr="00094976" w:rsidRDefault="009A3855" w:rsidP="00094976">
            <w:pPr>
              <w:spacing w:line="240" w:lineRule="auto"/>
              <w:rPr>
                <w:rFonts w:ascii="Times New Roman" w:eastAsia="Times New Roman" w:hAnsi="Times New Roman" w:cs="Times New Roman"/>
                <w:sz w:val="20"/>
                <w:szCs w:val="20"/>
                <w:lang w:val="es-ES"/>
              </w:rPr>
            </w:pPr>
            <w:r w:rsidRPr="00094976">
              <w:rPr>
                <w:rFonts w:ascii="Times New Roman" w:eastAsia="Times New Roman" w:hAnsi="Times New Roman" w:cs="Times New Roman"/>
                <w:sz w:val="20"/>
                <w:szCs w:val="20"/>
                <w:lang w:val="es-ES"/>
              </w:rPr>
              <w:t>USA: California, La Jolla, La Jolla Canyon</w:t>
            </w:r>
          </w:p>
        </w:tc>
        <w:tc>
          <w:tcPr>
            <w:tcW w:w="0" w:type="auto"/>
            <w:vAlign w:val="center"/>
          </w:tcPr>
          <w:p w14:paraId="6F37DDD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KC153022</w:t>
            </w:r>
          </w:p>
        </w:tc>
        <w:tc>
          <w:tcPr>
            <w:tcW w:w="0" w:type="auto"/>
            <w:vAlign w:val="center"/>
          </w:tcPr>
          <w:p w14:paraId="4D472EEB"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KC153024</w:t>
            </w:r>
          </w:p>
        </w:tc>
        <w:tc>
          <w:tcPr>
            <w:tcW w:w="0" w:type="auto"/>
            <w:vAlign w:val="center"/>
          </w:tcPr>
          <w:p w14:paraId="3EDFB9B9" w14:textId="50AF33C1"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7E4CB92" w14:textId="54743F14"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Gen</w:t>
            </w:r>
            <w:r w:rsidR="00125860">
              <w:rPr>
                <w:rFonts w:ascii="Times New Roman" w:eastAsia="Times New Roman" w:hAnsi="Times New Roman" w:cs="Times New Roman"/>
                <w:sz w:val="20"/>
                <w:szCs w:val="20"/>
                <w:lang w:val="en-GB"/>
              </w:rPr>
              <w:t>B</w:t>
            </w:r>
            <w:r w:rsidRPr="00092BFB">
              <w:rPr>
                <w:rFonts w:ascii="Times New Roman" w:eastAsia="Times New Roman" w:hAnsi="Times New Roman" w:cs="Times New Roman"/>
                <w:sz w:val="20"/>
                <w:szCs w:val="20"/>
                <w:lang w:val="en-GB"/>
              </w:rPr>
              <w:t>ank</w:t>
            </w:r>
          </w:p>
        </w:tc>
      </w:tr>
      <w:tr w:rsidR="009A3855" w:rsidRPr="0054105A" w14:paraId="6279AD07" w14:textId="77777777" w:rsidTr="00094976">
        <w:trPr>
          <w:trHeight w:val="290"/>
        </w:trPr>
        <w:tc>
          <w:tcPr>
            <w:tcW w:w="0" w:type="auto"/>
            <w:vAlign w:val="center"/>
          </w:tcPr>
          <w:p w14:paraId="4C07EB28"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montereyensis</w:t>
            </w:r>
          </w:p>
        </w:tc>
        <w:tc>
          <w:tcPr>
            <w:tcW w:w="0" w:type="auto"/>
            <w:vAlign w:val="center"/>
          </w:tcPr>
          <w:p w14:paraId="66D53D5D"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CASIZ174493</w:t>
            </w:r>
          </w:p>
        </w:tc>
        <w:tc>
          <w:tcPr>
            <w:tcW w:w="0" w:type="auto"/>
            <w:vAlign w:val="center"/>
          </w:tcPr>
          <w:p w14:paraId="1D9FFED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USA: Battery Point, Cresceent City, Del Norte Co., California</w:t>
            </w:r>
          </w:p>
        </w:tc>
        <w:tc>
          <w:tcPr>
            <w:tcW w:w="0" w:type="auto"/>
            <w:vAlign w:val="center"/>
          </w:tcPr>
          <w:p w14:paraId="1E0040B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MF958425</w:t>
            </w:r>
          </w:p>
        </w:tc>
        <w:tc>
          <w:tcPr>
            <w:tcW w:w="0" w:type="auto"/>
            <w:vAlign w:val="center"/>
          </w:tcPr>
          <w:p w14:paraId="0ABF98A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MF958294</w:t>
            </w:r>
          </w:p>
        </w:tc>
        <w:tc>
          <w:tcPr>
            <w:tcW w:w="0" w:type="auto"/>
            <w:vAlign w:val="center"/>
          </w:tcPr>
          <w:p w14:paraId="735109C6" w14:textId="78583EB9"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06F0E47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Hallas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2017</w:t>
            </w:r>
          </w:p>
        </w:tc>
      </w:tr>
      <w:tr w:rsidR="009A3855" w:rsidRPr="0054105A" w14:paraId="35EC5470" w14:textId="77777777" w:rsidTr="00094976">
        <w:trPr>
          <w:trHeight w:val="290"/>
        </w:trPr>
        <w:tc>
          <w:tcPr>
            <w:tcW w:w="0" w:type="auto"/>
            <w:vAlign w:val="center"/>
          </w:tcPr>
          <w:p w14:paraId="70EFD2C9"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Archidoris pseudoargus</w:t>
            </w:r>
          </w:p>
        </w:tc>
        <w:tc>
          <w:tcPr>
            <w:tcW w:w="0" w:type="auto"/>
            <w:vAlign w:val="center"/>
          </w:tcPr>
          <w:p w14:paraId="3B7662C7" w14:textId="394C3096"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7B84C9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Helgoland, North Sea</w:t>
            </w:r>
          </w:p>
        </w:tc>
        <w:tc>
          <w:tcPr>
            <w:tcW w:w="0" w:type="auto"/>
            <w:vAlign w:val="center"/>
          </w:tcPr>
          <w:p w14:paraId="045E8CE8" w14:textId="36DB7063"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A504A2B"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AF249224</w:t>
            </w:r>
          </w:p>
        </w:tc>
        <w:tc>
          <w:tcPr>
            <w:tcW w:w="0" w:type="auto"/>
            <w:vAlign w:val="center"/>
          </w:tcPr>
          <w:p w14:paraId="353A1BB4" w14:textId="59275580"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1459831" w14:textId="78D1DC66"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222222"/>
                <w:sz w:val="20"/>
                <w:szCs w:val="20"/>
                <w:highlight w:val="white"/>
                <w:lang w:val="en-GB"/>
              </w:rPr>
              <w:t>Wollscheid-Lengeling</w:t>
            </w:r>
            <w:r w:rsidR="00094976">
              <w:rPr>
                <w:rFonts w:ascii="Times New Roman" w:eastAsia="Times New Roman" w:hAnsi="Times New Roman" w:cs="Times New Roman"/>
                <w:color w:val="222222"/>
                <w:sz w:val="20"/>
                <w:szCs w:val="20"/>
                <w:lang w:val="en-GB"/>
              </w:rPr>
              <w:t xml:space="preserve"> </w:t>
            </w:r>
            <w:r w:rsidR="00125860">
              <w:rPr>
                <w:rFonts w:ascii="Times New Roman" w:eastAsia="Times New Roman" w:hAnsi="Times New Roman" w:cs="Times New Roman"/>
                <w:i/>
                <w:color w:val="222222"/>
                <w:sz w:val="20"/>
                <w:szCs w:val="20"/>
                <w:lang w:val="en-GB"/>
              </w:rPr>
              <w:t xml:space="preserve">et al. </w:t>
            </w:r>
            <w:r w:rsidRPr="00092BFB">
              <w:rPr>
                <w:rFonts w:ascii="Times New Roman" w:eastAsia="Times New Roman" w:hAnsi="Times New Roman" w:cs="Times New Roman"/>
                <w:color w:val="000000"/>
                <w:sz w:val="20"/>
                <w:szCs w:val="20"/>
                <w:lang w:val="en-GB"/>
              </w:rPr>
              <w:t>2001</w:t>
            </w:r>
          </w:p>
        </w:tc>
      </w:tr>
      <w:tr w:rsidR="009A3855" w:rsidRPr="0054105A" w14:paraId="782D8BC7" w14:textId="77777777" w:rsidTr="00094976">
        <w:trPr>
          <w:trHeight w:val="290"/>
        </w:trPr>
        <w:tc>
          <w:tcPr>
            <w:tcW w:w="0" w:type="auto"/>
            <w:vAlign w:val="center"/>
          </w:tcPr>
          <w:p w14:paraId="46700ED9"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Archidoris pseudoargus</w:t>
            </w:r>
          </w:p>
        </w:tc>
        <w:tc>
          <w:tcPr>
            <w:tcW w:w="0" w:type="auto"/>
            <w:vAlign w:val="center"/>
          </w:tcPr>
          <w:p w14:paraId="53F68395" w14:textId="77777777" w:rsidR="009A3855" w:rsidRPr="00092BFB" w:rsidRDefault="009A3855" w:rsidP="00094976">
            <w:pPr>
              <w:spacing w:line="240" w:lineRule="auto"/>
              <w:rPr>
                <w:rFonts w:ascii="Times New Roman" w:eastAsia="Times New Roman" w:hAnsi="Times New Roman" w:cs="Times New Roman"/>
                <w:i/>
                <w:sz w:val="20"/>
                <w:szCs w:val="20"/>
                <w:lang w:val="en-GB"/>
              </w:rPr>
            </w:pPr>
          </w:p>
        </w:tc>
        <w:tc>
          <w:tcPr>
            <w:tcW w:w="0" w:type="auto"/>
            <w:vAlign w:val="center"/>
          </w:tcPr>
          <w:p w14:paraId="3322C26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Plymouth, Devonshire, UK</w:t>
            </w:r>
          </w:p>
        </w:tc>
        <w:tc>
          <w:tcPr>
            <w:tcW w:w="0" w:type="auto"/>
            <w:vAlign w:val="center"/>
          </w:tcPr>
          <w:p w14:paraId="5789742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AJ223256</w:t>
            </w:r>
          </w:p>
        </w:tc>
        <w:tc>
          <w:tcPr>
            <w:tcW w:w="0" w:type="auto"/>
            <w:vAlign w:val="center"/>
          </w:tcPr>
          <w:p w14:paraId="4F3A3B4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AJ225180</w:t>
            </w:r>
          </w:p>
        </w:tc>
        <w:tc>
          <w:tcPr>
            <w:tcW w:w="0" w:type="auto"/>
            <w:vAlign w:val="center"/>
          </w:tcPr>
          <w:p w14:paraId="08022D8E" w14:textId="33E53BD9"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69A4A9F" w14:textId="7293C62A"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Thollesson 2000</w:t>
            </w:r>
          </w:p>
        </w:tc>
      </w:tr>
      <w:tr w:rsidR="009A3855" w:rsidRPr="0054105A" w14:paraId="1B7D2AFE" w14:textId="77777777" w:rsidTr="00094976">
        <w:trPr>
          <w:trHeight w:val="290"/>
        </w:trPr>
        <w:tc>
          <w:tcPr>
            <w:tcW w:w="0" w:type="auto"/>
            <w:vAlign w:val="center"/>
          </w:tcPr>
          <w:p w14:paraId="06583F37"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Archidoris wellingtonensis</w:t>
            </w:r>
          </w:p>
        </w:tc>
        <w:tc>
          <w:tcPr>
            <w:tcW w:w="0" w:type="auto"/>
            <w:vAlign w:val="center"/>
          </w:tcPr>
          <w:p w14:paraId="027DE671" w14:textId="49EFF7A3"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2FE3F2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Ross Sea, Antarctica</w:t>
            </w:r>
          </w:p>
        </w:tc>
        <w:tc>
          <w:tcPr>
            <w:tcW w:w="0" w:type="auto"/>
            <w:vAlign w:val="center"/>
          </w:tcPr>
          <w:p w14:paraId="5EC9037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GQ292034</w:t>
            </w:r>
          </w:p>
        </w:tc>
        <w:tc>
          <w:tcPr>
            <w:tcW w:w="0" w:type="auto"/>
            <w:vAlign w:val="center"/>
          </w:tcPr>
          <w:p w14:paraId="6098118D" w14:textId="01FD2FC9"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4E63613" w14:textId="0F432329"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EB5474D" w14:textId="53F36F78"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 xml:space="preserve">Shields, Marko, Woods </w:t>
            </w:r>
            <w:r w:rsidR="00125860">
              <w:rPr>
                <w:rFonts w:ascii="Times New Roman" w:eastAsia="Times New Roman" w:hAnsi="Times New Roman" w:cs="Times New Roman"/>
                <w:sz w:val="20"/>
                <w:szCs w:val="20"/>
                <w:lang w:val="en-GB"/>
              </w:rPr>
              <w:t>&amp;</w:t>
            </w:r>
            <w:r w:rsidRPr="00092BFB">
              <w:rPr>
                <w:rFonts w:ascii="Times New Roman" w:eastAsia="Times New Roman" w:hAnsi="Times New Roman" w:cs="Times New Roman"/>
                <w:sz w:val="20"/>
                <w:szCs w:val="20"/>
                <w:lang w:val="en-GB"/>
              </w:rPr>
              <w:t xml:space="preserve"> Moran (unpubl</w:t>
            </w:r>
            <w:r w:rsidR="00125860">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r w:rsidR="009A3855" w:rsidRPr="0054105A" w14:paraId="7318AD49" w14:textId="77777777" w:rsidTr="00094976">
        <w:trPr>
          <w:trHeight w:val="290"/>
        </w:trPr>
        <w:tc>
          <w:tcPr>
            <w:tcW w:w="0" w:type="auto"/>
            <w:vAlign w:val="center"/>
          </w:tcPr>
          <w:p w14:paraId="2BE719D5"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Archidoris pseudoargus</w:t>
            </w:r>
          </w:p>
        </w:tc>
        <w:tc>
          <w:tcPr>
            <w:tcW w:w="0" w:type="auto"/>
            <w:vAlign w:val="center"/>
          </w:tcPr>
          <w:p w14:paraId="5BD6C5C3" w14:textId="6B491BFE"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96DAB5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Plymouth, Devonshire, UK</w:t>
            </w:r>
          </w:p>
        </w:tc>
        <w:tc>
          <w:tcPr>
            <w:tcW w:w="0" w:type="auto"/>
            <w:vAlign w:val="center"/>
          </w:tcPr>
          <w:p w14:paraId="5F524EB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AJ223256</w:t>
            </w:r>
          </w:p>
        </w:tc>
        <w:tc>
          <w:tcPr>
            <w:tcW w:w="0" w:type="auto"/>
            <w:vAlign w:val="center"/>
          </w:tcPr>
          <w:p w14:paraId="73A1B75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AJ225180</w:t>
            </w:r>
          </w:p>
        </w:tc>
        <w:tc>
          <w:tcPr>
            <w:tcW w:w="0" w:type="auto"/>
            <w:vAlign w:val="center"/>
          </w:tcPr>
          <w:p w14:paraId="1E0352AF" w14:textId="612FCA39"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0087C18B" w14:textId="6B76B976"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Thollesson 2000</w:t>
            </w:r>
          </w:p>
        </w:tc>
      </w:tr>
      <w:tr w:rsidR="009A3855" w:rsidRPr="0054105A" w14:paraId="3671E8CD" w14:textId="77777777" w:rsidTr="00094976">
        <w:trPr>
          <w:trHeight w:val="290"/>
        </w:trPr>
        <w:tc>
          <w:tcPr>
            <w:tcW w:w="0" w:type="auto"/>
            <w:vAlign w:val="center"/>
          </w:tcPr>
          <w:p w14:paraId="14BCC7C7"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lastRenderedPageBreak/>
              <w:t>Doriopsis pecten</w:t>
            </w:r>
          </w:p>
        </w:tc>
        <w:tc>
          <w:tcPr>
            <w:tcW w:w="0" w:type="auto"/>
            <w:vAlign w:val="center"/>
          </w:tcPr>
          <w:p w14:paraId="2948DEDB" w14:textId="1A1F72FA"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6B9A4EE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Australia: Queensland, Mooloolaba</w:t>
            </w:r>
          </w:p>
        </w:tc>
        <w:tc>
          <w:tcPr>
            <w:tcW w:w="0" w:type="auto"/>
            <w:vAlign w:val="center"/>
          </w:tcPr>
          <w:p w14:paraId="19D2ABF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KJ001311</w:t>
            </w:r>
          </w:p>
        </w:tc>
        <w:tc>
          <w:tcPr>
            <w:tcW w:w="0" w:type="auto"/>
            <w:vAlign w:val="center"/>
          </w:tcPr>
          <w:p w14:paraId="421D1DA5"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KJ018914</w:t>
            </w:r>
          </w:p>
        </w:tc>
        <w:tc>
          <w:tcPr>
            <w:tcW w:w="0" w:type="auto"/>
            <w:vAlign w:val="center"/>
          </w:tcPr>
          <w:p w14:paraId="72070BC5" w14:textId="39447EBA"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35B73B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Cheney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2014</w:t>
            </w:r>
          </w:p>
        </w:tc>
      </w:tr>
      <w:tr w:rsidR="009A3855" w:rsidRPr="0054105A" w14:paraId="4674EA45" w14:textId="77777777" w:rsidTr="005E2A93">
        <w:trPr>
          <w:trHeight w:val="582"/>
        </w:trPr>
        <w:tc>
          <w:tcPr>
            <w:tcW w:w="0" w:type="auto"/>
            <w:vAlign w:val="center"/>
          </w:tcPr>
          <w:p w14:paraId="4AFCCD59"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Homoiodoris japonica</w:t>
            </w:r>
          </w:p>
        </w:tc>
        <w:tc>
          <w:tcPr>
            <w:tcW w:w="0" w:type="auto"/>
            <w:vAlign w:val="center"/>
          </w:tcPr>
          <w:p w14:paraId="5F5EB71B" w14:textId="04DD46E2"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FA3769A"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China</w:t>
            </w:r>
          </w:p>
        </w:tc>
        <w:tc>
          <w:tcPr>
            <w:tcW w:w="0" w:type="auto"/>
            <w:vAlign w:val="center"/>
          </w:tcPr>
          <w:p w14:paraId="4D09CC15"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KP635442</w:t>
            </w:r>
          </w:p>
        </w:tc>
        <w:tc>
          <w:tcPr>
            <w:tcW w:w="0" w:type="auto"/>
            <w:vAlign w:val="center"/>
          </w:tcPr>
          <w:p w14:paraId="0BE72F2D"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KP635442</w:t>
            </w:r>
          </w:p>
        </w:tc>
        <w:tc>
          <w:tcPr>
            <w:tcW w:w="0" w:type="auto"/>
            <w:vAlign w:val="center"/>
          </w:tcPr>
          <w:p w14:paraId="3F099A41" w14:textId="55D2A6B2"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6E6F7F56" w14:textId="44B5E186"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 xml:space="preserve">Liu </w:t>
            </w:r>
            <w:r w:rsidRPr="00092BFB">
              <w:rPr>
                <w:rFonts w:ascii="Times New Roman" w:eastAsia="Times New Roman" w:hAnsi="Times New Roman" w:cs="Times New Roman"/>
                <w:i/>
                <w:sz w:val="20"/>
                <w:szCs w:val="20"/>
                <w:lang w:val="en-GB"/>
              </w:rPr>
              <w:t>et al</w:t>
            </w:r>
            <w:r w:rsidRPr="00092BFB">
              <w:rPr>
                <w:rFonts w:ascii="Times New Roman" w:eastAsia="Times New Roman" w:hAnsi="Times New Roman" w:cs="Times New Roman"/>
                <w:sz w:val="20"/>
                <w:szCs w:val="20"/>
                <w:lang w:val="en-GB"/>
              </w:rPr>
              <w:t>. 2015</w:t>
            </w:r>
          </w:p>
        </w:tc>
      </w:tr>
      <w:tr w:rsidR="009A3855" w:rsidRPr="0054105A" w14:paraId="09542B10" w14:textId="77777777" w:rsidTr="00094976">
        <w:trPr>
          <w:trHeight w:val="290"/>
        </w:trPr>
        <w:tc>
          <w:tcPr>
            <w:tcW w:w="0" w:type="auto"/>
            <w:vAlign w:val="center"/>
          </w:tcPr>
          <w:p w14:paraId="0E4C45CA"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Homoiodoris japonica</w:t>
            </w:r>
          </w:p>
        </w:tc>
        <w:tc>
          <w:tcPr>
            <w:tcW w:w="0" w:type="auto"/>
            <w:vAlign w:val="center"/>
          </w:tcPr>
          <w:p w14:paraId="1F1E1F5E" w14:textId="77777777" w:rsidR="009A3855" w:rsidRPr="00092BFB" w:rsidRDefault="009A3855" w:rsidP="00094976">
            <w:pPr>
              <w:spacing w:line="240" w:lineRule="auto"/>
              <w:rPr>
                <w:rFonts w:ascii="Times New Roman" w:eastAsia="Times New Roman" w:hAnsi="Times New Roman" w:cs="Times New Roman"/>
                <w:i/>
                <w:sz w:val="20"/>
                <w:szCs w:val="20"/>
                <w:lang w:val="en-GB"/>
              </w:rPr>
            </w:pPr>
          </w:p>
        </w:tc>
        <w:tc>
          <w:tcPr>
            <w:tcW w:w="0" w:type="auto"/>
            <w:vAlign w:val="center"/>
          </w:tcPr>
          <w:p w14:paraId="61A6097A"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China</w:t>
            </w:r>
          </w:p>
        </w:tc>
        <w:tc>
          <w:tcPr>
            <w:tcW w:w="0" w:type="auto"/>
            <w:vAlign w:val="center"/>
          </w:tcPr>
          <w:p w14:paraId="39C66D3B"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NC_034006</w:t>
            </w:r>
          </w:p>
        </w:tc>
        <w:tc>
          <w:tcPr>
            <w:tcW w:w="0" w:type="auto"/>
            <w:vAlign w:val="center"/>
          </w:tcPr>
          <w:p w14:paraId="0C59371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NC_034006</w:t>
            </w:r>
          </w:p>
        </w:tc>
        <w:tc>
          <w:tcPr>
            <w:tcW w:w="0" w:type="auto"/>
            <w:vAlign w:val="center"/>
          </w:tcPr>
          <w:p w14:paraId="55A35235" w14:textId="3F8B91DD"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7595A7D2" w14:textId="68234F82"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Liu</w:t>
            </w:r>
            <w:r w:rsidR="00125860">
              <w:rPr>
                <w:rFonts w:ascii="Times New Roman" w:eastAsia="Times New Roman" w:hAnsi="Times New Roman" w:cs="Times New Roman"/>
                <w:sz w:val="20"/>
                <w:szCs w:val="20"/>
                <w:lang w:val="en-GB"/>
              </w:rPr>
              <w:t xml:space="preserve"> &amp; </w:t>
            </w:r>
            <w:r w:rsidRPr="00092BFB">
              <w:rPr>
                <w:rFonts w:ascii="Times New Roman" w:eastAsia="Times New Roman" w:hAnsi="Times New Roman" w:cs="Times New Roman"/>
                <w:sz w:val="20"/>
                <w:szCs w:val="20"/>
                <w:lang w:val="en-GB"/>
              </w:rPr>
              <w:t>Shen (unpubl</w:t>
            </w:r>
            <w:r w:rsidR="00A34F08">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r w:rsidR="009A3855" w:rsidRPr="0054105A" w14:paraId="10289610" w14:textId="77777777" w:rsidTr="00094976">
        <w:trPr>
          <w:trHeight w:val="290"/>
        </w:trPr>
        <w:tc>
          <w:tcPr>
            <w:tcW w:w="0" w:type="auto"/>
            <w:vAlign w:val="center"/>
          </w:tcPr>
          <w:p w14:paraId="7D04BD61"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 xml:space="preserve">Doris </w:t>
            </w:r>
            <w:r w:rsidRPr="00092BFB">
              <w:rPr>
                <w:rFonts w:ascii="Times New Roman" w:eastAsia="Times New Roman" w:hAnsi="Times New Roman" w:cs="Times New Roman"/>
                <w:sz w:val="20"/>
                <w:szCs w:val="20"/>
                <w:lang w:val="en-GB"/>
              </w:rPr>
              <w:t>sp.</w:t>
            </w:r>
          </w:p>
        </w:tc>
        <w:tc>
          <w:tcPr>
            <w:tcW w:w="0" w:type="auto"/>
            <w:vAlign w:val="center"/>
          </w:tcPr>
          <w:p w14:paraId="39E237C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CASIZ192348</w:t>
            </w:r>
          </w:p>
        </w:tc>
        <w:tc>
          <w:tcPr>
            <w:tcW w:w="0" w:type="auto"/>
            <w:vAlign w:val="center"/>
          </w:tcPr>
          <w:p w14:paraId="368201B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Saudi Arabia: Red Sea</w:t>
            </w:r>
          </w:p>
        </w:tc>
        <w:tc>
          <w:tcPr>
            <w:tcW w:w="0" w:type="auto"/>
            <w:vAlign w:val="center"/>
          </w:tcPr>
          <w:p w14:paraId="3487B293" w14:textId="23215ACC"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4DA91F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MF958306</w:t>
            </w:r>
          </w:p>
        </w:tc>
        <w:tc>
          <w:tcPr>
            <w:tcW w:w="0" w:type="auto"/>
            <w:vAlign w:val="center"/>
          </w:tcPr>
          <w:p w14:paraId="601F4F8E" w14:textId="13BACFEB"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C3BE0B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Hallas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2017</w:t>
            </w:r>
          </w:p>
        </w:tc>
      </w:tr>
      <w:tr w:rsidR="009A3855" w:rsidRPr="0054105A" w14:paraId="340CE106" w14:textId="77777777" w:rsidTr="00094976">
        <w:trPr>
          <w:trHeight w:val="290"/>
        </w:trPr>
        <w:tc>
          <w:tcPr>
            <w:tcW w:w="0" w:type="auto"/>
            <w:vAlign w:val="center"/>
          </w:tcPr>
          <w:p w14:paraId="0011A587"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Aphelodoris luctuosa</w:t>
            </w:r>
          </w:p>
        </w:tc>
        <w:tc>
          <w:tcPr>
            <w:tcW w:w="0" w:type="auto"/>
            <w:vAlign w:val="center"/>
          </w:tcPr>
          <w:p w14:paraId="4007EAFC" w14:textId="77777777" w:rsidR="009A3855" w:rsidRPr="00092BFB" w:rsidRDefault="009A3855" w:rsidP="00094976">
            <w:pPr>
              <w:spacing w:line="240" w:lineRule="auto"/>
              <w:rPr>
                <w:rFonts w:ascii="Times New Roman" w:eastAsia="Times New Roman" w:hAnsi="Times New Roman" w:cs="Times New Roman"/>
                <w:i/>
                <w:sz w:val="20"/>
                <w:szCs w:val="20"/>
                <w:lang w:val="en-GB"/>
              </w:rPr>
            </w:pPr>
          </w:p>
        </w:tc>
        <w:tc>
          <w:tcPr>
            <w:tcW w:w="0" w:type="auto"/>
            <w:vAlign w:val="center"/>
          </w:tcPr>
          <w:p w14:paraId="0ACE8F35"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Auckland, New Zealand</w:t>
            </w:r>
          </w:p>
        </w:tc>
        <w:tc>
          <w:tcPr>
            <w:tcW w:w="0" w:type="auto"/>
            <w:vAlign w:val="center"/>
          </w:tcPr>
          <w:p w14:paraId="3158943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GQ292042</w:t>
            </w:r>
          </w:p>
        </w:tc>
        <w:tc>
          <w:tcPr>
            <w:tcW w:w="0" w:type="auto"/>
            <w:vAlign w:val="center"/>
          </w:tcPr>
          <w:p w14:paraId="2E3A98AF" w14:textId="21C704CB"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9004CD7" w14:textId="20B3D247"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B9090B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Hallas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2017</w:t>
            </w:r>
          </w:p>
        </w:tc>
      </w:tr>
      <w:tr w:rsidR="009A3855" w:rsidRPr="00125860" w14:paraId="6BE3F83E" w14:textId="77777777" w:rsidTr="00094976">
        <w:trPr>
          <w:trHeight w:val="290"/>
        </w:trPr>
        <w:tc>
          <w:tcPr>
            <w:tcW w:w="0" w:type="auto"/>
            <w:vAlign w:val="center"/>
          </w:tcPr>
          <w:p w14:paraId="6D217885"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 xml:space="preserve">Aphelodoris </w:t>
            </w:r>
            <w:r w:rsidRPr="00092BFB">
              <w:rPr>
                <w:rFonts w:ascii="Times New Roman" w:eastAsia="Times New Roman" w:hAnsi="Times New Roman" w:cs="Times New Roman"/>
                <w:sz w:val="20"/>
                <w:szCs w:val="20"/>
                <w:lang w:val="en-GB"/>
              </w:rPr>
              <w:t>sp.</w:t>
            </w:r>
          </w:p>
        </w:tc>
        <w:tc>
          <w:tcPr>
            <w:tcW w:w="0" w:type="auto"/>
            <w:vAlign w:val="center"/>
          </w:tcPr>
          <w:p w14:paraId="3819824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CCS-2010</w:t>
            </w:r>
          </w:p>
        </w:tc>
        <w:tc>
          <w:tcPr>
            <w:tcW w:w="0" w:type="auto"/>
            <w:vAlign w:val="center"/>
          </w:tcPr>
          <w:p w14:paraId="45A6958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Ross Sea, Antarctica</w:t>
            </w:r>
          </w:p>
        </w:tc>
        <w:tc>
          <w:tcPr>
            <w:tcW w:w="0" w:type="auto"/>
            <w:vAlign w:val="center"/>
          </w:tcPr>
          <w:p w14:paraId="22C2884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GQ292033</w:t>
            </w:r>
          </w:p>
        </w:tc>
        <w:tc>
          <w:tcPr>
            <w:tcW w:w="0" w:type="auto"/>
            <w:vAlign w:val="center"/>
          </w:tcPr>
          <w:p w14:paraId="1BF2BC6D" w14:textId="4722A93B"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A3350A7" w14:textId="64248E13"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DA9F335" w14:textId="5774873C"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Shields, Marko, Woods</w:t>
            </w:r>
            <w:r w:rsidR="00125860">
              <w:rPr>
                <w:rFonts w:ascii="Times New Roman" w:eastAsia="Times New Roman" w:hAnsi="Times New Roman" w:cs="Times New Roman"/>
                <w:sz w:val="20"/>
                <w:szCs w:val="20"/>
                <w:lang w:val="en-GB"/>
              </w:rPr>
              <w:t xml:space="preserve"> &amp; </w:t>
            </w:r>
            <w:r w:rsidRPr="00092BFB">
              <w:rPr>
                <w:rFonts w:ascii="Times New Roman" w:eastAsia="Times New Roman" w:hAnsi="Times New Roman" w:cs="Times New Roman"/>
                <w:sz w:val="20"/>
                <w:szCs w:val="20"/>
                <w:lang w:val="en-GB"/>
              </w:rPr>
              <w:t>Moran (unpubl</w:t>
            </w:r>
            <w:r w:rsidR="00125860">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r w:rsidR="009A3855" w:rsidRPr="0054105A" w14:paraId="0FF9756D" w14:textId="77777777" w:rsidTr="00094976">
        <w:trPr>
          <w:trHeight w:val="290"/>
        </w:trPr>
        <w:tc>
          <w:tcPr>
            <w:tcW w:w="0" w:type="auto"/>
            <w:vAlign w:val="center"/>
          </w:tcPr>
          <w:p w14:paraId="23B74103"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 xml:space="preserve">Aphelodoris </w:t>
            </w:r>
            <w:r w:rsidRPr="00092BFB">
              <w:rPr>
                <w:rFonts w:ascii="Times New Roman" w:eastAsia="Times New Roman" w:hAnsi="Times New Roman" w:cs="Times New Roman"/>
                <w:sz w:val="20"/>
                <w:szCs w:val="20"/>
                <w:lang w:val="en-GB"/>
              </w:rPr>
              <w:t>sp.</w:t>
            </w:r>
          </w:p>
        </w:tc>
        <w:tc>
          <w:tcPr>
            <w:tcW w:w="0" w:type="auto"/>
            <w:vAlign w:val="center"/>
          </w:tcPr>
          <w:p w14:paraId="4845C58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CASIZ176920</w:t>
            </w:r>
          </w:p>
        </w:tc>
        <w:tc>
          <w:tcPr>
            <w:tcW w:w="0" w:type="auto"/>
            <w:vAlign w:val="center"/>
          </w:tcPr>
          <w:p w14:paraId="37B71FF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Oudekraal, Cape Prov., South Africa</w:t>
            </w:r>
          </w:p>
        </w:tc>
        <w:tc>
          <w:tcPr>
            <w:tcW w:w="0" w:type="auto"/>
            <w:vAlign w:val="center"/>
          </w:tcPr>
          <w:p w14:paraId="0752E7E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MF958424</w:t>
            </w:r>
          </w:p>
        </w:tc>
        <w:tc>
          <w:tcPr>
            <w:tcW w:w="0" w:type="auto"/>
            <w:vAlign w:val="center"/>
          </w:tcPr>
          <w:p w14:paraId="12967AB5"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MF958293</w:t>
            </w:r>
          </w:p>
        </w:tc>
        <w:tc>
          <w:tcPr>
            <w:tcW w:w="0" w:type="auto"/>
            <w:vAlign w:val="center"/>
          </w:tcPr>
          <w:p w14:paraId="31EE2EAC" w14:textId="5CECABED"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98149D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Hallas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2017</w:t>
            </w:r>
          </w:p>
        </w:tc>
      </w:tr>
      <w:tr w:rsidR="009A3855" w:rsidRPr="0054105A" w14:paraId="2EA20C9C" w14:textId="77777777" w:rsidTr="00094976">
        <w:trPr>
          <w:trHeight w:val="580"/>
        </w:trPr>
        <w:tc>
          <w:tcPr>
            <w:tcW w:w="0" w:type="auto"/>
            <w:vAlign w:val="center"/>
          </w:tcPr>
          <w:p w14:paraId="701A874C"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4976">
              <w:rPr>
                <w:rFonts w:ascii="Times New Roman" w:eastAsia="Times New Roman" w:hAnsi="Times New Roman" w:cs="Times New Roman"/>
                <w:iCs/>
                <w:sz w:val="20"/>
                <w:szCs w:val="20"/>
                <w:lang w:val="en-GB"/>
              </w:rPr>
              <w:t>Dorididae</w:t>
            </w:r>
            <w:r w:rsidRPr="00092BFB">
              <w:rPr>
                <w:rFonts w:ascii="Times New Roman" w:eastAsia="Times New Roman" w:hAnsi="Times New Roman" w:cs="Times New Roman"/>
                <w:i/>
                <w:sz w:val="20"/>
                <w:szCs w:val="20"/>
                <w:lang w:val="en-GB"/>
              </w:rPr>
              <w:t xml:space="preserve"> </w:t>
            </w:r>
            <w:r w:rsidRPr="00092BFB">
              <w:rPr>
                <w:rFonts w:ascii="Times New Roman" w:eastAsia="Times New Roman" w:hAnsi="Times New Roman" w:cs="Times New Roman"/>
                <w:sz w:val="20"/>
                <w:szCs w:val="20"/>
                <w:lang w:val="en-GB"/>
              </w:rPr>
              <w:t>sp.</w:t>
            </w:r>
          </w:p>
        </w:tc>
        <w:tc>
          <w:tcPr>
            <w:tcW w:w="0" w:type="auto"/>
            <w:vAlign w:val="center"/>
          </w:tcPr>
          <w:p w14:paraId="44C5715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1467385</w:t>
            </w:r>
          </w:p>
        </w:tc>
        <w:tc>
          <w:tcPr>
            <w:tcW w:w="0" w:type="auto"/>
            <w:vAlign w:val="center"/>
          </w:tcPr>
          <w:p w14:paraId="659AAEE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Papua New Guinea</w:t>
            </w:r>
          </w:p>
        </w:tc>
        <w:tc>
          <w:tcPr>
            <w:tcW w:w="0" w:type="auto"/>
            <w:vAlign w:val="center"/>
          </w:tcPr>
          <w:p w14:paraId="7A350E5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MZ560065</w:t>
            </w:r>
          </w:p>
        </w:tc>
        <w:tc>
          <w:tcPr>
            <w:tcW w:w="0" w:type="auto"/>
            <w:vAlign w:val="center"/>
          </w:tcPr>
          <w:p w14:paraId="6073F672" w14:textId="074068EB"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BC26155" w14:textId="53A1A4CE"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B1CE5A0" w14:textId="4F90BE29"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Plaisance, Matterson, Drovetski, Fabricius, Meyer</w:t>
            </w:r>
            <w:r w:rsidR="00125860">
              <w:rPr>
                <w:rFonts w:ascii="Times New Roman" w:eastAsia="Times New Roman" w:hAnsi="Times New Roman" w:cs="Times New Roman"/>
                <w:sz w:val="20"/>
                <w:szCs w:val="20"/>
                <w:lang w:val="en-GB"/>
              </w:rPr>
              <w:t xml:space="preserve"> &amp; </w:t>
            </w:r>
            <w:r w:rsidRPr="00092BFB">
              <w:rPr>
                <w:rFonts w:ascii="Times New Roman" w:eastAsia="Times New Roman" w:hAnsi="Times New Roman" w:cs="Times New Roman"/>
                <w:sz w:val="20"/>
                <w:szCs w:val="20"/>
                <w:lang w:val="en-GB"/>
              </w:rPr>
              <w:t>Knowlton (unpubl</w:t>
            </w:r>
            <w:r w:rsidR="00125860">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r w:rsidR="009A3855" w:rsidRPr="0054105A" w14:paraId="4E05BB03" w14:textId="77777777" w:rsidTr="00094976">
        <w:trPr>
          <w:trHeight w:val="290"/>
        </w:trPr>
        <w:tc>
          <w:tcPr>
            <w:tcW w:w="0" w:type="auto"/>
            <w:vAlign w:val="center"/>
          </w:tcPr>
          <w:p w14:paraId="19CA7C37"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Doriopsis granulosa</w:t>
            </w:r>
          </w:p>
        </w:tc>
        <w:tc>
          <w:tcPr>
            <w:tcW w:w="0" w:type="auto"/>
            <w:vAlign w:val="center"/>
          </w:tcPr>
          <w:p w14:paraId="080BFEA9" w14:textId="0772045A"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F35411B"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Indo-Pacific region</w:t>
            </w:r>
          </w:p>
        </w:tc>
        <w:tc>
          <w:tcPr>
            <w:tcW w:w="0" w:type="auto"/>
            <w:vAlign w:val="center"/>
          </w:tcPr>
          <w:p w14:paraId="490F8CFD"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AF249798</w:t>
            </w:r>
          </w:p>
        </w:tc>
        <w:tc>
          <w:tcPr>
            <w:tcW w:w="0" w:type="auto"/>
            <w:vAlign w:val="center"/>
          </w:tcPr>
          <w:p w14:paraId="74A09A2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AF249223</w:t>
            </w:r>
          </w:p>
        </w:tc>
        <w:tc>
          <w:tcPr>
            <w:tcW w:w="0" w:type="auto"/>
            <w:vAlign w:val="center"/>
          </w:tcPr>
          <w:p w14:paraId="5045C41F" w14:textId="20493D31"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F81B4E7" w14:textId="7B3A1CEE"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222222"/>
                <w:sz w:val="20"/>
                <w:szCs w:val="20"/>
                <w:highlight w:val="white"/>
                <w:lang w:val="en-GB"/>
              </w:rPr>
              <w:t>Wollscheid-Lengeling</w:t>
            </w:r>
            <w:r w:rsidRPr="00092BFB">
              <w:rPr>
                <w:rFonts w:ascii="Times New Roman" w:eastAsia="Times New Roman" w:hAnsi="Times New Roman" w:cs="Times New Roman"/>
                <w:color w:val="000000"/>
                <w:sz w:val="20"/>
                <w:szCs w:val="20"/>
                <w:lang w:val="en-GB"/>
              </w:rPr>
              <w:t xml:space="preserve"> </w:t>
            </w:r>
            <w:r w:rsidR="00125860">
              <w:rPr>
                <w:rFonts w:ascii="Times New Roman" w:eastAsia="Times New Roman" w:hAnsi="Times New Roman" w:cs="Times New Roman"/>
                <w:i/>
                <w:color w:val="000000"/>
                <w:sz w:val="20"/>
                <w:szCs w:val="20"/>
                <w:lang w:val="en-GB"/>
              </w:rPr>
              <w:t>et al.</w:t>
            </w:r>
            <w:r w:rsidR="00450165">
              <w:rPr>
                <w:rFonts w:ascii="Times New Roman" w:eastAsia="Times New Roman" w:hAnsi="Times New Roman" w:cs="Times New Roman"/>
                <w:i/>
                <w:color w:val="000000"/>
                <w:sz w:val="20"/>
                <w:szCs w:val="20"/>
                <w:lang w:val="en-GB"/>
              </w:rPr>
              <w:t xml:space="preserve"> </w:t>
            </w:r>
            <w:r w:rsidRPr="00092BFB">
              <w:rPr>
                <w:rFonts w:ascii="Times New Roman" w:eastAsia="Times New Roman" w:hAnsi="Times New Roman" w:cs="Times New Roman"/>
                <w:color w:val="000000"/>
                <w:sz w:val="20"/>
                <w:szCs w:val="20"/>
                <w:lang w:val="en-GB"/>
              </w:rPr>
              <w:t>2001</w:t>
            </w:r>
          </w:p>
        </w:tc>
      </w:tr>
      <w:tr w:rsidR="009A3855" w:rsidRPr="0054105A" w14:paraId="45A71B05" w14:textId="77777777" w:rsidTr="00094976">
        <w:trPr>
          <w:trHeight w:val="290"/>
        </w:trPr>
        <w:tc>
          <w:tcPr>
            <w:tcW w:w="0" w:type="auto"/>
            <w:vAlign w:val="center"/>
          </w:tcPr>
          <w:p w14:paraId="4CE44BAA"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Doriopsis granulosa</w:t>
            </w:r>
          </w:p>
        </w:tc>
        <w:tc>
          <w:tcPr>
            <w:tcW w:w="0" w:type="auto"/>
            <w:vAlign w:val="center"/>
          </w:tcPr>
          <w:p w14:paraId="6D378FF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 granulosa</w:t>
            </w:r>
          </w:p>
        </w:tc>
        <w:tc>
          <w:tcPr>
            <w:tcW w:w="0" w:type="auto"/>
            <w:vAlign w:val="center"/>
          </w:tcPr>
          <w:p w14:paraId="079B2DC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Mauritius</w:t>
            </w:r>
          </w:p>
        </w:tc>
        <w:tc>
          <w:tcPr>
            <w:tcW w:w="0" w:type="auto"/>
            <w:vAlign w:val="center"/>
          </w:tcPr>
          <w:p w14:paraId="673821E7"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MW815564</w:t>
            </w:r>
          </w:p>
        </w:tc>
        <w:tc>
          <w:tcPr>
            <w:tcW w:w="0" w:type="auto"/>
            <w:vAlign w:val="center"/>
          </w:tcPr>
          <w:p w14:paraId="6F79895C" w14:textId="79543D98"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4978496" w14:textId="2EBB0944"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63C6333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Ah-Shee-Tee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2022</w:t>
            </w:r>
          </w:p>
        </w:tc>
      </w:tr>
      <w:tr w:rsidR="009A3855" w:rsidRPr="0054105A" w14:paraId="6929E01D" w14:textId="77777777" w:rsidTr="00094976">
        <w:trPr>
          <w:trHeight w:val="290"/>
        </w:trPr>
        <w:tc>
          <w:tcPr>
            <w:tcW w:w="0" w:type="auto"/>
            <w:vAlign w:val="center"/>
          </w:tcPr>
          <w:p w14:paraId="36C47372"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adrianae</w:t>
            </w:r>
          </w:p>
        </w:tc>
        <w:tc>
          <w:tcPr>
            <w:tcW w:w="0" w:type="auto"/>
            <w:vAlign w:val="center"/>
          </w:tcPr>
          <w:p w14:paraId="298DB415"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DOR01</w:t>
            </w:r>
          </w:p>
        </w:tc>
        <w:tc>
          <w:tcPr>
            <w:tcW w:w="0" w:type="auto"/>
            <w:vAlign w:val="center"/>
          </w:tcPr>
          <w:p w14:paraId="3C42510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Vigo</w:t>
            </w:r>
          </w:p>
        </w:tc>
        <w:tc>
          <w:tcPr>
            <w:tcW w:w="0" w:type="auto"/>
            <w:vAlign w:val="center"/>
          </w:tcPr>
          <w:p w14:paraId="572BA41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MW518047</w:t>
            </w:r>
          </w:p>
        </w:tc>
        <w:tc>
          <w:tcPr>
            <w:tcW w:w="0" w:type="auto"/>
            <w:vAlign w:val="center"/>
          </w:tcPr>
          <w:p w14:paraId="40427CFD" w14:textId="124AF826"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1C1DB10" w14:textId="058080DC"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4FDD6E6" w14:textId="111142E0" w:rsidR="009A3855" w:rsidRPr="00092BFB" w:rsidRDefault="003E0E6D"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Almón</w:t>
            </w:r>
            <w:r w:rsidR="009A3855" w:rsidRPr="00092BFB">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Pérez</w:t>
            </w:r>
            <w:r w:rsidR="00125860">
              <w:rPr>
                <w:rFonts w:ascii="Times New Roman" w:eastAsia="Times New Roman" w:hAnsi="Times New Roman" w:cs="Times New Roman"/>
                <w:sz w:val="20"/>
                <w:szCs w:val="20"/>
                <w:lang w:val="en-GB"/>
              </w:rPr>
              <w:t xml:space="preserve"> &amp; </w:t>
            </w:r>
            <w:r>
              <w:rPr>
                <w:rFonts w:ascii="Times New Roman" w:eastAsia="Times New Roman" w:hAnsi="Times New Roman" w:cs="Times New Roman"/>
                <w:sz w:val="20"/>
                <w:szCs w:val="20"/>
                <w:lang w:val="en-GB"/>
              </w:rPr>
              <w:t>Pérez</w:t>
            </w:r>
            <w:r w:rsidR="00125860">
              <w:rPr>
                <w:rFonts w:ascii="Times New Roman" w:eastAsia="Times New Roman" w:hAnsi="Times New Roman" w:cs="Times New Roman"/>
                <w:sz w:val="20"/>
                <w:szCs w:val="20"/>
                <w:lang w:val="en-GB"/>
              </w:rPr>
              <w:t xml:space="preserve"> </w:t>
            </w:r>
            <w:r w:rsidR="009A3855" w:rsidRPr="00092BFB">
              <w:rPr>
                <w:rFonts w:ascii="Times New Roman" w:eastAsia="Times New Roman" w:hAnsi="Times New Roman" w:cs="Times New Roman"/>
                <w:sz w:val="20"/>
                <w:szCs w:val="20"/>
                <w:lang w:val="en-GB"/>
              </w:rPr>
              <w:t>(unpubl</w:t>
            </w:r>
            <w:r w:rsidR="00125860">
              <w:rPr>
                <w:rFonts w:ascii="Times New Roman" w:eastAsia="Times New Roman" w:hAnsi="Times New Roman" w:cs="Times New Roman"/>
                <w:sz w:val="20"/>
                <w:szCs w:val="20"/>
                <w:lang w:val="en-GB"/>
              </w:rPr>
              <w:t>.</w:t>
            </w:r>
            <w:r w:rsidR="009A3855" w:rsidRPr="00092BFB">
              <w:rPr>
                <w:rFonts w:ascii="Times New Roman" w:eastAsia="Times New Roman" w:hAnsi="Times New Roman" w:cs="Times New Roman"/>
                <w:sz w:val="20"/>
                <w:szCs w:val="20"/>
                <w:lang w:val="en-GB"/>
              </w:rPr>
              <w:t>)</w:t>
            </w:r>
          </w:p>
        </w:tc>
      </w:tr>
      <w:tr w:rsidR="009A3855" w:rsidRPr="0054105A" w14:paraId="169E4084" w14:textId="77777777" w:rsidTr="00094976">
        <w:trPr>
          <w:trHeight w:val="290"/>
        </w:trPr>
        <w:tc>
          <w:tcPr>
            <w:tcW w:w="0" w:type="auto"/>
            <w:vAlign w:val="center"/>
          </w:tcPr>
          <w:p w14:paraId="068798F9"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adrianae</w:t>
            </w:r>
          </w:p>
        </w:tc>
        <w:tc>
          <w:tcPr>
            <w:tcW w:w="0" w:type="auto"/>
            <w:vAlign w:val="center"/>
          </w:tcPr>
          <w:p w14:paraId="1B04332B"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DOR02</w:t>
            </w:r>
          </w:p>
        </w:tc>
        <w:tc>
          <w:tcPr>
            <w:tcW w:w="0" w:type="auto"/>
            <w:vAlign w:val="center"/>
          </w:tcPr>
          <w:p w14:paraId="0B2BC0A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Vigo</w:t>
            </w:r>
          </w:p>
        </w:tc>
        <w:tc>
          <w:tcPr>
            <w:tcW w:w="0" w:type="auto"/>
            <w:vAlign w:val="center"/>
          </w:tcPr>
          <w:p w14:paraId="2889A95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MW518048</w:t>
            </w:r>
          </w:p>
        </w:tc>
        <w:tc>
          <w:tcPr>
            <w:tcW w:w="0" w:type="auto"/>
            <w:vAlign w:val="center"/>
          </w:tcPr>
          <w:p w14:paraId="4431778B" w14:textId="065E4B31"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8C3F7A6" w14:textId="782B2855"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1006136" w14:textId="00386319" w:rsidR="009A3855" w:rsidRPr="00092BFB" w:rsidRDefault="003E0E6D"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Almón</w:t>
            </w:r>
            <w:r w:rsidR="00125860" w:rsidRPr="0012586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&amp;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(unpubl.)</w:t>
            </w:r>
          </w:p>
        </w:tc>
      </w:tr>
      <w:tr w:rsidR="009A3855" w:rsidRPr="0054105A" w14:paraId="4E20732C" w14:textId="77777777" w:rsidTr="00094976">
        <w:trPr>
          <w:trHeight w:val="290"/>
        </w:trPr>
        <w:tc>
          <w:tcPr>
            <w:tcW w:w="0" w:type="auto"/>
            <w:vAlign w:val="center"/>
          </w:tcPr>
          <w:p w14:paraId="501DD102"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adrianae</w:t>
            </w:r>
          </w:p>
        </w:tc>
        <w:tc>
          <w:tcPr>
            <w:tcW w:w="0" w:type="auto"/>
            <w:vAlign w:val="center"/>
          </w:tcPr>
          <w:p w14:paraId="22E8176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DOR03</w:t>
            </w:r>
          </w:p>
        </w:tc>
        <w:tc>
          <w:tcPr>
            <w:tcW w:w="0" w:type="auto"/>
            <w:vAlign w:val="center"/>
          </w:tcPr>
          <w:p w14:paraId="3CD60CC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Vigo</w:t>
            </w:r>
          </w:p>
        </w:tc>
        <w:tc>
          <w:tcPr>
            <w:tcW w:w="0" w:type="auto"/>
            <w:vAlign w:val="center"/>
          </w:tcPr>
          <w:p w14:paraId="7AB40F24"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MW518049</w:t>
            </w:r>
          </w:p>
        </w:tc>
        <w:tc>
          <w:tcPr>
            <w:tcW w:w="0" w:type="auto"/>
            <w:vAlign w:val="center"/>
          </w:tcPr>
          <w:p w14:paraId="68B5DFC5" w14:textId="7860E497"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45686F9" w14:textId="5FCFB171"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684C258" w14:textId="7F2AC944" w:rsidR="009A3855" w:rsidRPr="00092BFB" w:rsidRDefault="003E0E6D"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Almón</w:t>
            </w:r>
            <w:r w:rsidR="00125860" w:rsidRPr="0012586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&amp;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(unpubl.)</w:t>
            </w:r>
          </w:p>
        </w:tc>
      </w:tr>
      <w:tr w:rsidR="009A3855" w:rsidRPr="0054105A" w14:paraId="50609919" w14:textId="77777777" w:rsidTr="00094976">
        <w:trPr>
          <w:trHeight w:val="290"/>
        </w:trPr>
        <w:tc>
          <w:tcPr>
            <w:tcW w:w="0" w:type="auto"/>
            <w:vAlign w:val="center"/>
          </w:tcPr>
          <w:p w14:paraId="4DEF4A95"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adrianae</w:t>
            </w:r>
          </w:p>
        </w:tc>
        <w:tc>
          <w:tcPr>
            <w:tcW w:w="0" w:type="auto"/>
            <w:vAlign w:val="center"/>
          </w:tcPr>
          <w:p w14:paraId="700D09A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DOR04</w:t>
            </w:r>
          </w:p>
        </w:tc>
        <w:tc>
          <w:tcPr>
            <w:tcW w:w="0" w:type="auto"/>
            <w:vAlign w:val="center"/>
          </w:tcPr>
          <w:p w14:paraId="3F38F9A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Vigo</w:t>
            </w:r>
          </w:p>
        </w:tc>
        <w:tc>
          <w:tcPr>
            <w:tcW w:w="0" w:type="auto"/>
            <w:vAlign w:val="center"/>
          </w:tcPr>
          <w:p w14:paraId="07CD6FE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MW518050</w:t>
            </w:r>
          </w:p>
        </w:tc>
        <w:tc>
          <w:tcPr>
            <w:tcW w:w="0" w:type="auto"/>
            <w:vAlign w:val="center"/>
          </w:tcPr>
          <w:p w14:paraId="6F4BBA26" w14:textId="72EA0473"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73148F4" w14:textId="0B0E334A"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8C889F0" w14:textId="0302FFEE" w:rsidR="009A3855" w:rsidRPr="00092BFB" w:rsidRDefault="003E0E6D"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Almón</w:t>
            </w:r>
            <w:r w:rsidR="00125860" w:rsidRPr="0012586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&amp;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(unpubl.)</w:t>
            </w:r>
          </w:p>
        </w:tc>
      </w:tr>
      <w:tr w:rsidR="009A3855" w:rsidRPr="0054105A" w14:paraId="684FABE8" w14:textId="77777777" w:rsidTr="00094976">
        <w:trPr>
          <w:trHeight w:val="290"/>
        </w:trPr>
        <w:tc>
          <w:tcPr>
            <w:tcW w:w="0" w:type="auto"/>
            <w:vAlign w:val="center"/>
          </w:tcPr>
          <w:p w14:paraId="24DE36EA"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adrianae</w:t>
            </w:r>
          </w:p>
        </w:tc>
        <w:tc>
          <w:tcPr>
            <w:tcW w:w="0" w:type="auto"/>
            <w:vAlign w:val="center"/>
          </w:tcPr>
          <w:p w14:paraId="7BED78E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DOR05</w:t>
            </w:r>
          </w:p>
        </w:tc>
        <w:tc>
          <w:tcPr>
            <w:tcW w:w="0" w:type="auto"/>
            <w:vAlign w:val="center"/>
          </w:tcPr>
          <w:p w14:paraId="60437A0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Vigo</w:t>
            </w:r>
          </w:p>
        </w:tc>
        <w:tc>
          <w:tcPr>
            <w:tcW w:w="0" w:type="auto"/>
            <w:vAlign w:val="center"/>
          </w:tcPr>
          <w:p w14:paraId="17AE199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MW518051</w:t>
            </w:r>
          </w:p>
        </w:tc>
        <w:tc>
          <w:tcPr>
            <w:tcW w:w="0" w:type="auto"/>
            <w:vAlign w:val="center"/>
          </w:tcPr>
          <w:p w14:paraId="0D199486" w14:textId="0CEC04E1"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9638F27" w14:textId="3C95EBE4"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6B77A707" w14:textId="66883157" w:rsidR="009A3855" w:rsidRPr="00092BFB" w:rsidRDefault="003E0E6D"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Almón</w:t>
            </w:r>
            <w:r w:rsidR="00125860" w:rsidRPr="0012586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&amp;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(unpubl.)</w:t>
            </w:r>
          </w:p>
        </w:tc>
      </w:tr>
      <w:tr w:rsidR="009A3855" w:rsidRPr="0054105A" w14:paraId="15EFF4D2" w14:textId="77777777" w:rsidTr="00094976">
        <w:trPr>
          <w:trHeight w:val="580"/>
        </w:trPr>
        <w:tc>
          <w:tcPr>
            <w:tcW w:w="0" w:type="auto"/>
            <w:vAlign w:val="center"/>
          </w:tcPr>
          <w:p w14:paraId="5382C091"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adrianae</w:t>
            </w:r>
          </w:p>
        </w:tc>
        <w:tc>
          <w:tcPr>
            <w:tcW w:w="0" w:type="auto"/>
            <w:vAlign w:val="center"/>
          </w:tcPr>
          <w:p w14:paraId="5A2259FC"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USCX10324</w:t>
            </w:r>
          </w:p>
        </w:tc>
        <w:tc>
          <w:tcPr>
            <w:tcW w:w="0" w:type="auto"/>
            <w:vAlign w:val="center"/>
          </w:tcPr>
          <w:p w14:paraId="72E2F42E" w14:textId="77777777" w:rsidR="009A3855" w:rsidRPr="00094976" w:rsidRDefault="009A3855" w:rsidP="00094976">
            <w:pPr>
              <w:spacing w:line="240" w:lineRule="auto"/>
              <w:rPr>
                <w:rFonts w:ascii="Times New Roman" w:eastAsia="Times New Roman" w:hAnsi="Times New Roman" w:cs="Times New Roman"/>
                <w:sz w:val="20"/>
                <w:szCs w:val="20"/>
                <w:lang w:val="es-ES"/>
              </w:rPr>
            </w:pPr>
            <w:r w:rsidRPr="00094976">
              <w:rPr>
                <w:rFonts w:ascii="Times New Roman" w:eastAsia="Times New Roman" w:hAnsi="Times New Roman" w:cs="Times New Roman"/>
                <w:sz w:val="20"/>
                <w:szCs w:val="20"/>
                <w:lang w:val="es-ES"/>
              </w:rPr>
              <w:t>Ría de Ferrol, Galicia, Spain</w:t>
            </w:r>
          </w:p>
        </w:tc>
        <w:tc>
          <w:tcPr>
            <w:tcW w:w="0" w:type="auto"/>
            <w:vAlign w:val="center"/>
          </w:tcPr>
          <w:p w14:paraId="07BE8E8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MW602531</w:t>
            </w:r>
          </w:p>
        </w:tc>
        <w:tc>
          <w:tcPr>
            <w:tcW w:w="0" w:type="auto"/>
            <w:vAlign w:val="center"/>
          </w:tcPr>
          <w:p w14:paraId="346EE122" w14:textId="5F7C7361"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CBF9425" w14:textId="75CC93B0"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7CA30B28"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color w:val="000000"/>
                <w:sz w:val="20"/>
                <w:szCs w:val="20"/>
                <w:lang w:val="en-GB"/>
              </w:rPr>
              <w:t xml:space="preserve">Urgorri </w:t>
            </w:r>
            <w:r w:rsidRPr="00092BFB">
              <w:rPr>
                <w:rFonts w:ascii="Times New Roman" w:eastAsia="Times New Roman" w:hAnsi="Times New Roman" w:cs="Times New Roman"/>
                <w:i/>
                <w:color w:val="000000"/>
                <w:sz w:val="20"/>
                <w:szCs w:val="20"/>
                <w:lang w:val="en-GB"/>
              </w:rPr>
              <w:t>et al</w:t>
            </w:r>
            <w:r w:rsidRPr="00092BFB">
              <w:rPr>
                <w:rFonts w:ascii="Times New Roman" w:eastAsia="Times New Roman" w:hAnsi="Times New Roman" w:cs="Times New Roman"/>
                <w:color w:val="000000"/>
                <w:sz w:val="20"/>
                <w:szCs w:val="20"/>
                <w:lang w:val="en-GB"/>
              </w:rPr>
              <w:t>. 2021</w:t>
            </w:r>
          </w:p>
        </w:tc>
      </w:tr>
      <w:tr w:rsidR="009A3855" w:rsidRPr="0054105A" w14:paraId="65E0DCF4" w14:textId="77777777" w:rsidTr="00094976">
        <w:trPr>
          <w:trHeight w:val="290"/>
        </w:trPr>
        <w:tc>
          <w:tcPr>
            <w:tcW w:w="0" w:type="auto"/>
            <w:vAlign w:val="center"/>
          </w:tcPr>
          <w:p w14:paraId="318FD65C"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nobilis</w:t>
            </w:r>
          </w:p>
        </w:tc>
        <w:tc>
          <w:tcPr>
            <w:tcW w:w="0" w:type="auto"/>
            <w:vAlign w:val="center"/>
          </w:tcPr>
          <w:p w14:paraId="761F587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Gastr 8481V</w:t>
            </w:r>
          </w:p>
        </w:tc>
        <w:tc>
          <w:tcPr>
            <w:tcW w:w="0" w:type="auto"/>
            <w:vAlign w:val="center"/>
          </w:tcPr>
          <w:p w14:paraId="2B92C825" w14:textId="2675C2A8"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914FC59"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MG935354</w:t>
            </w:r>
          </w:p>
        </w:tc>
        <w:tc>
          <w:tcPr>
            <w:tcW w:w="0" w:type="auto"/>
            <w:vAlign w:val="center"/>
          </w:tcPr>
          <w:p w14:paraId="7521B20E" w14:textId="3EC0B54F"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28B8A71E" w14:textId="2CA95EA7"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EEFF041" w14:textId="7ECACEF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Lundin (unpubl</w:t>
            </w:r>
            <w:r w:rsidR="00125860">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r w:rsidR="009A3855" w:rsidRPr="0054105A" w14:paraId="661E9BAA" w14:textId="77777777" w:rsidTr="00094976">
        <w:trPr>
          <w:trHeight w:val="290"/>
        </w:trPr>
        <w:tc>
          <w:tcPr>
            <w:tcW w:w="0" w:type="auto"/>
            <w:vAlign w:val="center"/>
          </w:tcPr>
          <w:p w14:paraId="7E8979B1"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Doris ocelligera</w:t>
            </w:r>
          </w:p>
        </w:tc>
        <w:tc>
          <w:tcPr>
            <w:tcW w:w="0" w:type="auto"/>
            <w:vAlign w:val="center"/>
          </w:tcPr>
          <w:p w14:paraId="7B0E819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DORA2</w:t>
            </w:r>
          </w:p>
        </w:tc>
        <w:tc>
          <w:tcPr>
            <w:tcW w:w="0" w:type="auto"/>
            <w:vAlign w:val="center"/>
          </w:tcPr>
          <w:p w14:paraId="768DAB0F"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Vigo</w:t>
            </w:r>
          </w:p>
        </w:tc>
        <w:tc>
          <w:tcPr>
            <w:tcW w:w="0" w:type="auto"/>
            <w:vAlign w:val="center"/>
          </w:tcPr>
          <w:p w14:paraId="33E84361"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MW522603</w:t>
            </w:r>
          </w:p>
        </w:tc>
        <w:tc>
          <w:tcPr>
            <w:tcW w:w="0" w:type="auto"/>
            <w:vAlign w:val="center"/>
          </w:tcPr>
          <w:p w14:paraId="706DAD7D" w14:textId="06199236"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3AA578AA" w14:textId="4B5400C7"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7912ED18" w14:textId="1E27B696" w:rsidR="009A3855" w:rsidRPr="00092BFB" w:rsidRDefault="003E0E6D"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Almón</w:t>
            </w:r>
            <w:r w:rsidR="00125860" w:rsidRPr="0012586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&amp;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(unpubl.)</w:t>
            </w:r>
          </w:p>
        </w:tc>
      </w:tr>
      <w:tr w:rsidR="009A3855" w:rsidRPr="0054105A" w14:paraId="524F0209" w14:textId="77777777" w:rsidTr="00094976">
        <w:trPr>
          <w:trHeight w:val="290"/>
        </w:trPr>
        <w:tc>
          <w:tcPr>
            <w:tcW w:w="0" w:type="auto"/>
            <w:vAlign w:val="center"/>
          </w:tcPr>
          <w:p w14:paraId="3F46C2F7"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lastRenderedPageBreak/>
              <w:t>Doris ocelligera</w:t>
            </w:r>
          </w:p>
        </w:tc>
        <w:tc>
          <w:tcPr>
            <w:tcW w:w="0" w:type="auto"/>
            <w:vAlign w:val="center"/>
          </w:tcPr>
          <w:p w14:paraId="18B26163"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DORA4</w:t>
            </w:r>
          </w:p>
        </w:tc>
        <w:tc>
          <w:tcPr>
            <w:tcW w:w="0" w:type="auto"/>
            <w:vAlign w:val="center"/>
          </w:tcPr>
          <w:p w14:paraId="0E4EDCC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Vigo</w:t>
            </w:r>
          </w:p>
        </w:tc>
        <w:tc>
          <w:tcPr>
            <w:tcW w:w="0" w:type="auto"/>
            <w:vAlign w:val="center"/>
          </w:tcPr>
          <w:p w14:paraId="02784830"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MW522602</w:t>
            </w:r>
          </w:p>
        </w:tc>
        <w:tc>
          <w:tcPr>
            <w:tcW w:w="0" w:type="auto"/>
            <w:vAlign w:val="center"/>
          </w:tcPr>
          <w:p w14:paraId="5B760C03" w14:textId="24F2EDBD"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AB7C03C" w14:textId="7E8C4848"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565692EA" w14:textId="4E675026" w:rsidR="009A3855" w:rsidRPr="00092BFB" w:rsidRDefault="003E0E6D" w:rsidP="00094976">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Almón</w:t>
            </w:r>
            <w:r w:rsidR="00125860" w:rsidRPr="0012586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&amp; </w:t>
            </w:r>
            <w:r>
              <w:rPr>
                <w:rFonts w:ascii="Times New Roman" w:eastAsia="Times New Roman" w:hAnsi="Times New Roman" w:cs="Times New Roman"/>
                <w:sz w:val="20"/>
                <w:szCs w:val="20"/>
                <w:lang w:val="en-GB"/>
              </w:rPr>
              <w:t>Pérez</w:t>
            </w:r>
            <w:r w:rsidR="00125860" w:rsidRPr="00125860">
              <w:rPr>
                <w:rFonts w:ascii="Times New Roman" w:eastAsia="Times New Roman" w:hAnsi="Times New Roman" w:cs="Times New Roman"/>
                <w:sz w:val="20"/>
                <w:szCs w:val="20"/>
                <w:lang w:val="en-GB"/>
              </w:rPr>
              <w:t xml:space="preserve"> (unpubl.)</w:t>
            </w:r>
          </w:p>
        </w:tc>
      </w:tr>
      <w:tr w:rsidR="009A3855" w:rsidRPr="0054105A" w14:paraId="7698D550" w14:textId="77777777" w:rsidTr="00094976">
        <w:trPr>
          <w:trHeight w:val="290"/>
        </w:trPr>
        <w:tc>
          <w:tcPr>
            <w:tcW w:w="0" w:type="auto"/>
            <w:vAlign w:val="center"/>
          </w:tcPr>
          <w:p w14:paraId="3C0DE3BE" w14:textId="77777777" w:rsidR="009A3855" w:rsidRPr="00092BFB" w:rsidRDefault="009A3855" w:rsidP="00094976">
            <w:pPr>
              <w:spacing w:line="240" w:lineRule="auto"/>
              <w:rPr>
                <w:rFonts w:ascii="Times New Roman" w:eastAsia="Times New Roman" w:hAnsi="Times New Roman" w:cs="Times New Roman"/>
                <w:i/>
                <w:sz w:val="20"/>
                <w:szCs w:val="20"/>
                <w:lang w:val="en-GB"/>
              </w:rPr>
            </w:pPr>
            <w:r w:rsidRPr="00092BFB">
              <w:rPr>
                <w:rFonts w:ascii="Times New Roman" w:eastAsia="Times New Roman" w:hAnsi="Times New Roman" w:cs="Times New Roman"/>
                <w:i/>
                <w:sz w:val="20"/>
                <w:szCs w:val="20"/>
                <w:lang w:val="en-GB"/>
              </w:rPr>
              <w:t xml:space="preserve">Doris </w:t>
            </w:r>
            <w:r w:rsidRPr="00092BFB">
              <w:rPr>
                <w:rFonts w:ascii="Times New Roman" w:eastAsia="Times New Roman" w:hAnsi="Times New Roman" w:cs="Times New Roman"/>
                <w:sz w:val="20"/>
                <w:szCs w:val="20"/>
                <w:lang w:val="en-GB"/>
              </w:rPr>
              <w:t>sp.</w:t>
            </w:r>
          </w:p>
        </w:tc>
        <w:tc>
          <w:tcPr>
            <w:tcW w:w="0" w:type="auto"/>
            <w:vAlign w:val="center"/>
          </w:tcPr>
          <w:p w14:paraId="7BE6CD02"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CCS-2010</w:t>
            </w:r>
          </w:p>
        </w:tc>
        <w:tc>
          <w:tcPr>
            <w:tcW w:w="0" w:type="auto"/>
            <w:vAlign w:val="center"/>
          </w:tcPr>
          <w:p w14:paraId="6053AF86"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Ross Sea, Antarctica</w:t>
            </w:r>
          </w:p>
        </w:tc>
        <w:tc>
          <w:tcPr>
            <w:tcW w:w="0" w:type="auto"/>
            <w:vAlign w:val="center"/>
          </w:tcPr>
          <w:p w14:paraId="058193CE" w14:textId="77777777"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GQ292046</w:t>
            </w:r>
          </w:p>
        </w:tc>
        <w:tc>
          <w:tcPr>
            <w:tcW w:w="0" w:type="auto"/>
            <w:vAlign w:val="center"/>
          </w:tcPr>
          <w:p w14:paraId="570FFD6F" w14:textId="2A4EEE8C"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1B7A5CA0" w14:textId="3D55414A" w:rsidR="009A3855" w:rsidRPr="00092BFB" w:rsidRDefault="005E2A93" w:rsidP="00094976">
            <w:pPr>
              <w:spacing w:line="240" w:lineRule="auto"/>
              <w:rPr>
                <w:rFonts w:ascii="Times New Roman" w:eastAsia="Times New Roman" w:hAnsi="Times New Roman" w:cs="Times New Roman"/>
                <w:sz w:val="20"/>
                <w:szCs w:val="20"/>
                <w:lang w:val="en-GB"/>
              </w:rPr>
            </w:pPr>
            <w:r w:rsidRPr="005E2A93">
              <w:rPr>
                <w:rFonts w:ascii="Times New Roman" w:eastAsia="Times New Roman" w:hAnsi="Times New Roman" w:cs="Times New Roman"/>
                <w:sz w:val="20"/>
                <w:szCs w:val="20"/>
                <w:lang w:val="en-GB"/>
              </w:rPr>
              <w:t>–</w:t>
            </w:r>
          </w:p>
        </w:tc>
        <w:tc>
          <w:tcPr>
            <w:tcW w:w="0" w:type="auto"/>
            <w:vAlign w:val="center"/>
          </w:tcPr>
          <w:p w14:paraId="40401CAC" w14:textId="761A4322" w:rsidR="009A3855" w:rsidRPr="00092BFB" w:rsidRDefault="009A3855" w:rsidP="00094976">
            <w:pPr>
              <w:spacing w:line="240" w:lineRule="auto"/>
              <w:rPr>
                <w:rFonts w:ascii="Times New Roman" w:eastAsia="Times New Roman" w:hAnsi="Times New Roman" w:cs="Times New Roman"/>
                <w:sz w:val="20"/>
                <w:szCs w:val="20"/>
                <w:lang w:val="en-GB"/>
              </w:rPr>
            </w:pPr>
            <w:r w:rsidRPr="00092BFB">
              <w:rPr>
                <w:rFonts w:ascii="Times New Roman" w:eastAsia="Times New Roman" w:hAnsi="Times New Roman" w:cs="Times New Roman"/>
                <w:sz w:val="20"/>
                <w:szCs w:val="20"/>
                <w:lang w:val="en-GB"/>
              </w:rPr>
              <w:t>Shields, Marko, Woods</w:t>
            </w:r>
            <w:r w:rsidR="00125860">
              <w:rPr>
                <w:rFonts w:ascii="Times New Roman" w:eastAsia="Times New Roman" w:hAnsi="Times New Roman" w:cs="Times New Roman"/>
                <w:sz w:val="20"/>
                <w:szCs w:val="20"/>
                <w:lang w:val="en-GB"/>
              </w:rPr>
              <w:t xml:space="preserve"> &amp;</w:t>
            </w:r>
            <w:r w:rsidRPr="00092BFB">
              <w:rPr>
                <w:rFonts w:ascii="Times New Roman" w:eastAsia="Times New Roman" w:hAnsi="Times New Roman" w:cs="Times New Roman"/>
                <w:sz w:val="20"/>
                <w:szCs w:val="20"/>
                <w:lang w:val="en-GB"/>
              </w:rPr>
              <w:t xml:space="preserve"> Moran</w:t>
            </w:r>
            <w:r w:rsidR="00125860">
              <w:rPr>
                <w:rFonts w:ascii="Times New Roman" w:eastAsia="Times New Roman" w:hAnsi="Times New Roman" w:cs="Times New Roman"/>
                <w:sz w:val="20"/>
                <w:szCs w:val="20"/>
                <w:lang w:val="en-GB"/>
              </w:rPr>
              <w:t xml:space="preserve"> </w:t>
            </w:r>
            <w:r w:rsidRPr="00092BFB">
              <w:rPr>
                <w:rFonts w:ascii="Times New Roman" w:eastAsia="Times New Roman" w:hAnsi="Times New Roman" w:cs="Times New Roman"/>
                <w:sz w:val="20"/>
                <w:szCs w:val="20"/>
                <w:lang w:val="en-GB"/>
              </w:rPr>
              <w:t>(unpubl</w:t>
            </w:r>
            <w:r w:rsidR="00125860">
              <w:rPr>
                <w:rFonts w:ascii="Times New Roman" w:eastAsia="Times New Roman" w:hAnsi="Times New Roman" w:cs="Times New Roman"/>
                <w:sz w:val="20"/>
                <w:szCs w:val="20"/>
                <w:lang w:val="en-GB"/>
              </w:rPr>
              <w:t>.</w:t>
            </w:r>
            <w:r w:rsidRPr="00092BFB">
              <w:rPr>
                <w:rFonts w:ascii="Times New Roman" w:eastAsia="Times New Roman" w:hAnsi="Times New Roman" w:cs="Times New Roman"/>
                <w:sz w:val="20"/>
                <w:szCs w:val="20"/>
                <w:lang w:val="en-GB"/>
              </w:rPr>
              <w:t>)</w:t>
            </w:r>
          </w:p>
        </w:tc>
      </w:tr>
    </w:tbl>
    <w:p w14:paraId="603C4E4E" w14:textId="77777777" w:rsidR="009A3855" w:rsidRPr="0054105A" w:rsidRDefault="009A3855" w:rsidP="009A3855">
      <w:pPr>
        <w:tabs>
          <w:tab w:val="right" w:pos="8504"/>
        </w:tabs>
        <w:spacing w:line="480" w:lineRule="auto"/>
        <w:rPr>
          <w:rFonts w:ascii="Times New Roman" w:eastAsia="Times New Roman" w:hAnsi="Times New Roman" w:cs="Times New Roman"/>
          <w:sz w:val="24"/>
          <w:szCs w:val="24"/>
          <w:lang w:val="en-GB"/>
        </w:rPr>
      </w:pPr>
    </w:p>
    <w:p w14:paraId="7983C969" w14:textId="751FF04D" w:rsidR="0055289E" w:rsidRPr="00316691" w:rsidRDefault="00316691">
      <w:pPr>
        <w:rPr>
          <w:rFonts w:ascii="Times New Roman" w:hAnsi="Times New Roman" w:cs="Times New Roman"/>
          <w:b/>
        </w:rPr>
      </w:pPr>
      <w:r w:rsidRPr="00316691">
        <w:rPr>
          <w:rFonts w:ascii="Times New Roman" w:hAnsi="Times New Roman" w:cs="Times New Roman"/>
          <w:b/>
        </w:rPr>
        <w:t>References</w:t>
      </w:r>
    </w:p>
    <w:p w14:paraId="5FEFB179" w14:textId="77777777" w:rsidR="00316691" w:rsidRDefault="00316691" w:rsidP="00316691">
      <w:pPr>
        <w:pStyle w:val="References"/>
        <w:spacing w:after="120"/>
        <w:rPr>
          <w:lang w:val="en-US"/>
        </w:rPr>
      </w:pPr>
      <w:r>
        <w:rPr>
          <w:lang w:val="en-US"/>
        </w:rPr>
        <w:t xml:space="preserve">Ah-Shee-Tee L., Puchooa D., Appadoo C., Bhoyroo V., Kerovec D. 2022. Occurrence and distribution of opisthobranch sea slugs in environment-impacted areas of Mauritius. </w:t>
      </w:r>
      <w:r>
        <w:rPr>
          <w:i/>
          <w:iCs/>
          <w:lang w:val="en-US"/>
        </w:rPr>
        <w:t>Regional Studies in Marine Science</w:t>
      </w:r>
      <w:r>
        <w:rPr>
          <w:lang w:val="en-US"/>
        </w:rPr>
        <w:t xml:space="preserve"> 52: 102249. </w:t>
      </w:r>
      <w:r>
        <w:rPr>
          <w:rStyle w:val="Hipervnculo"/>
          <w:lang w:val="en-US"/>
        </w:rPr>
        <w:t>https://doi.org/10.1016/j.rsma.2022.102249</w:t>
      </w:r>
    </w:p>
    <w:p w14:paraId="09786B0B" w14:textId="77777777" w:rsidR="00316691" w:rsidRDefault="00316691" w:rsidP="00316691">
      <w:pPr>
        <w:pStyle w:val="References"/>
        <w:spacing w:after="120"/>
        <w:rPr>
          <w:lang w:val="en-US"/>
        </w:rPr>
      </w:pPr>
      <w:r>
        <w:rPr>
          <w:lang w:val="en-US"/>
        </w:rPr>
        <w:t xml:space="preserve">Cheney K.L., Cortesi F., How M.J., Wilson N.G., Blomberg S.P., Winters A.E., Umanzör S. &amp; Marshall N.J. 2014. Conspicuous visual signals do not coevolve with increased body size in marine sea slugs. </w:t>
      </w:r>
      <w:r>
        <w:rPr>
          <w:i/>
          <w:iCs/>
          <w:lang w:val="en-US"/>
        </w:rPr>
        <w:t>Journal of Evolutionary Biology</w:t>
      </w:r>
      <w:r>
        <w:rPr>
          <w:lang w:val="en-US"/>
        </w:rPr>
        <w:t xml:space="preserve"> 27: 676–687. </w:t>
      </w:r>
      <w:r>
        <w:rPr>
          <w:rStyle w:val="Hipervnculo"/>
          <w:lang w:val="en-US"/>
        </w:rPr>
        <w:t>https://doi.org/10.1111/jeb.12348</w:t>
      </w:r>
    </w:p>
    <w:p w14:paraId="3AEB5914" w14:textId="1C80EEAF" w:rsidR="00316691" w:rsidRDefault="00316691" w:rsidP="00316691">
      <w:pPr>
        <w:pStyle w:val="ReferencesDOI"/>
        <w:spacing w:after="120"/>
        <w:rPr>
          <w:lang w:val="en-US"/>
        </w:rPr>
      </w:pPr>
      <w:r>
        <w:t xml:space="preserve">Do T.D., Jung D.-W. &amp; Kim C.-B. 2022. Molecular phylogeny of selected dorid nudibranchs based on complete mitochondrial genome. </w:t>
      </w:r>
      <w:r>
        <w:rPr>
          <w:i/>
          <w:iCs/>
        </w:rPr>
        <w:t>Scientific Reports</w:t>
      </w:r>
      <w:r>
        <w:t xml:space="preserve"> 12: 18797. </w:t>
      </w:r>
      <w:r>
        <w:rPr>
          <w:rStyle w:val="Hipervnculo"/>
          <w:lang w:val="en-US"/>
        </w:rPr>
        <w:t>https://doi.org/10.1038/s41598-022-23400-9</w:t>
      </w:r>
    </w:p>
    <w:p w14:paraId="71C53465" w14:textId="77777777" w:rsidR="00316691" w:rsidRDefault="00316691" w:rsidP="00316691">
      <w:pPr>
        <w:pStyle w:val="References"/>
        <w:spacing w:after="120"/>
        <w:rPr>
          <w:lang w:val="en-US"/>
        </w:rPr>
      </w:pPr>
      <w:r>
        <w:rPr>
          <w:lang w:val="en-US"/>
        </w:rPr>
        <w:t xml:space="preserve">Hallas J.M., Chichvarkhin A. &amp; Gosliner T.M. 2017. Aligning evidence: concerns regarding multiple sequence alignments in estimating the phylogeny of the Nudibranchia suborder Doridina. </w:t>
      </w:r>
      <w:r>
        <w:rPr>
          <w:i/>
          <w:iCs/>
          <w:lang w:val="en-US"/>
        </w:rPr>
        <w:t>Royal Society Open Science</w:t>
      </w:r>
      <w:r>
        <w:rPr>
          <w:lang w:val="en-US"/>
        </w:rPr>
        <w:t xml:space="preserve"> 4: 171095. </w:t>
      </w:r>
      <w:r>
        <w:rPr>
          <w:rStyle w:val="Hipervnculo"/>
          <w:lang w:val="en-US"/>
        </w:rPr>
        <w:t>https://doi.org/10.1098/rsos.171095</w:t>
      </w:r>
    </w:p>
    <w:p w14:paraId="58EF6E0A" w14:textId="6FA29D36" w:rsidR="00316691" w:rsidRPr="00316691" w:rsidRDefault="00316691" w:rsidP="00316691">
      <w:pPr>
        <w:pStyle w:val="ReferencesDOI"/>
        <w:spacing w:after="120"/>
      </w:pPr>
      <w:r>
        <w:t xml:space="preserve">Heimeier D., Lavery S. &amp; Sewell M.A. 2010. Using DNA barcoding and phylogenetics to identify Antarctic invertebrate larvae: lessons from a large scale study. </w:t>
      </w:r>
      <w:r>
        <w:rPr>
          <w:i/>
          <w:iCs/>
        </w:rPr>
        <w:t>Marine Genomics</w:t>
      </w:r>
      <w:r>
        <w:t xml:space="preserve"> 3: 165–177. </w:t>
      </w:r>
      <w:r w:rsidRPr="00316691">
        <w:rPr>
          <w:rStyle w:val="Hipervnculo"/>
        </w:rPr>
        <w:t>https://doi.org/10.1016/j.margen.2010.09.004</w:t>
      </w:r>
    </w:p>
    <w:p w14:paraId="3A0F4E85" w14:textId="4B4FD4EB" w:rsidR="00316691" w:rsidRDefault="00316691" w:rsidP="00316691">
      <w:pPr>
        <w:pStyle w:val="ReferencesDOI"/>
        <w:spacing w:after="120"/>
        <w:rPr>
          <w:lang w:val="en-US"/>
        </w:rPr>
      </w:pPr>
      <w:r>
        <w:t xml:space="preserve">De Masi L., Adelfi M.G., Pignone D. &amp; Laratta B. 2015. Identification of </w:t>
      </w:r>
      <w:r>
        <w:rPr>
          <w:i/>
          <w:iCs/>
        </w:rPr>
        <w:t>Doris verrucosa</w:t>
      </w:r>
      <w:r>
        <w:t xml:space="preserve"> mollusc via mitochondrial 16S rDNA. </w:t>
      </w:r>
      <w:r>
        <w:rPr>
          <w:i/>
          <w:iCs/>
        </w:rPr>
        <w:t>Biochemical Systematics and Ecology</w:t>
      </w:r>
      <w:r>
        <w:t xml:space="preserve"> 58: 21–29. </w:t>
      </w:r>
      <w:r>
        <w:rPr>
          <w:rStyle w:val="Hipervnculo"/>
          <w:lang w:val="en-US"/>
        </w:rPr>
        <w:t>https://doi.org/10.1016/j.bse.2014.10.009</w:t>
      </w:r>
    </w:p>
    <w:p w14:paraId="78440C9E" w14:textId="77777777" w:rsidR="00316691" w:rsidRDefault="00316691" w:rsidP="00316691">
      <w:pPr>
        <w:pStyle w:val="References"/>
        <w:spacing w:after="120"/>
      </w:pPr>
      <w:r>
        <w:t xml:space="preserve">Liu C., Wu X. &amp; Shen H.D. 2015. Complete mitochondrial genome of </w:t>
      </w:r>
      <w:r>
        <w:rPr>
          <w:i/>
          <w:iCs/>
        </w:rPr>
        <w:t>Vaginulus alte</w:t>
      </w:r>
      <w:r>
        <w:t xml:space="preserve"> and </w:t>
      </w:r>
      <w:r>
        <w:rPr>
          <w:i/>
          <w:iCs/>
        </w:rPr>
        <w:t>Homoiodoris japonica</w:t>
      </w:r>
      <w:r>
        <w:t xml:space="preserve">. </w:t>
      </w:r>
      <w:r>
        <w:rPr>
          <w:i/>
          <w:iCs/>
        </w:rPr>
        <w:t>Mitochondrial DNA Part A</w:t>
      </w:r>
      <w:r>
        <w:t xml:space="preserve"> 27: 3454–3457. </w:t>
      </w:r>
      <w:r>
        <w:rPr>
          <w:rStyle w:val="Hipervnculo"/>
        </w:rPr>
        <w:t>https://doi.org/10.3109/19401736.2015.1066345</w:t>
      </w:r>
    </w:p>
    <w:p w14:paraId="090EF7DE" w14:textId="50A81549" w:rsidR="00316691" w:rsidRDefault="00316691" w:rsidP="00316691">
      <w:pPr>
        <w:pStyle w:val="ReferencesDOI"/>
        <w:spacing w:after="120"/>
      </w:pPr>
      <w:r>
        <w:t xml:space="preserve">Thollesson M. 2000. Increasing fidelity in parsimony analysis of dorid nudibranchs by differential weighting, or a tale of two genes. </w:t>
      </w:r>
      <w:r>
        <w:rPr>
          <w:i/>
          <w:iCs/>
        </w:rPr>
        <w:t>Molecular Phylogenetics and Evolution</w:t>
      </w:r>
      <w:r>
        <w:t xml:space="preserve"> (16): 161–172. </w:t>
      </w:r>
      <w:r>
        <w:rPr>
          <w:rStyle w:val="Hipervnculo"/>
        </w:rPr>
        <w:t>https://doi.org/10.1006/mpev.2000.0789</w:t>
      </w:r>
    </w:p>
    <w:p w14:paraId="1E47C2F0" w14:textId="77777777" w:rsidR="00316691" w:rsidRDefault="00316691" w:rsidP="00316691">
      <w:pPr>
        <w:pStyle w:val="References"/>
        <w:spacing w:after="120"/>
      </w:pPr>
      <w:r>
        <w:lastRenderedPageBreak/>
        <w:t xml:space="preserve">Urgorri V., Pérez Señarís M., Díaz Agras G., Candás Romero M., Gómez Rodríguez C. 2021. </w:t>
      </w:r>
      <w:r>
        <w:rPr>
          <w:i/>
          <w:iCs/>
        </w:rPr>
        <w:t>Doris adrianae</w:t>
      </w:r>
      <w:r>
        <w:t xml:space="preserve"> sp. nov. (Heterobranchia; Nudibranchia; Doridina) from the Galician coasts (NW Iberian Peninsula). </w:t>
      </w:r>
      <w:r>
        <w:rPr>
          <w:i/>
          <w:iCs/>
        </w:rPr>
        <w:t>Nova Acta Científica Compostelana</w:t>
      </w:r>
      <w:r>
        <w:t xml:space="preserve"> 28: 1–33. </w:t>
      </w:r>
      <w:r>
        <w:rPr>
          <w:rStyle w:val="Hipervnculo"/>
        </w:rPr>
        <w:t>https://doi.org/10.15304/nacc.id7500</w:t>
      </w:r>
    </w:p>
    <w:p w14:paraId="420E2902" w14:textId="77777777" w:rsidR="00316691" w:rsidRDefault="00316691" w:rsidP="00316691">
      <w:pPr>
        <w:pStyle w:val="References"/>
        <w:spacing w:after="120"/>
      </w:pPr>
      <w:r>
        <w:t xml:space="preserve">Wilson N.G., Schrödl M. &amp; Halanych K.M. 2009. Ocean barriers and glaciation: evidence for explosive radiation of mitochondrial lineages in the Antarctic sea slug </w:t>
      </w:r>
      <w:r>
        <w:rPr>
          <w:i/>
          <w:iCs/>
        </w:rPr>
        <w:t>Doris kerguelenensis</w:t>
      </w:r>
      <w:r>
        <w:t xml:space="preserve"> (Mollusca, Nudibranchia). </w:t>
      </w:r>
      <w:r>
        <w:rPr>
          <w:i/>
          <w:iCs/>
        </w:rPr>
        <w:t>Molecular Ecology</w:t>
      </w:r>
      <w:r>
        <w:t xml:space="preserve"> 18: 965–984. </w:t>
      </w:r>
      <w:r>
        <w:rPr>
          <w:rStyle w:val="Hipervnculo"/>
        </w:rPr>
        <w:t>https://doi.org/10.1111/j.1365-294X.2008.04071.x</w:t>
      </w:r>
    </w:p>
    <w:p w14:paraId="344817EE" w14:textId="77777777" w:rsidR="00316691" w:rsidRDefault="00316691" w:rsidP="00316691">
      <w:pPr>
        <w:pStyle w:val="References"/>
        <w:spacing w:after="120"/>
      </w:pPr>
      <w:r>
        <w:t xml:space="preserve">Wollscheid-Lengeling E., Boore J., Brown W. &amp; Wägele H. 2001. The phylogeny of Nudibranchia (Opisthobranchia, Gastropoda, Mollusca) reconstructed by three molecular markers. </w:t>
      </w:r>
      <w:r>
        <w:rPr>
          <w:i/>
          <w:iCs/>
        </w:rPr>
        <w:t>Organisms Diversity &amp; Evolution</w:t>
      </w:r>
      <w:r>
        <w:t xml:space="preserve"> 1: 241–256. </w:t>
      </w:r>
      <w:r>
        <w:rPr>
          <w:rStyle w:val="Hipervnculo"/>
        </w:rPr>
        <w:t>https://doi.org/10.1078/1439-6092-00022</w:t>
      </w:r>
    </w:p>
    <w:p w14:paraId="6552A27F" w14:textId="77777777" w:rsidR="00316691" w:rsidRDefault="00316691"/>
    <w:sectPr w:rsidR="00316691">
      <w:pgSz w:w="16838" w:h="11906"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8918" w14:textId="77777777" w:rsidR="003C3636" w:rsidRDefault="003C3636">
      <w:pPr>
        <w:spacing w:after="0" w:line="240" w:lineRule="auto"/>
      </w:pPr>
      <w:r>
        <w:separator/>
      </w:r>
    </w:p>
  </w:endnote>
  <w:endnote w:type="continuationSeparator" w:id="0">
    <w:p w14:paraId="55DD431A" w14:textId="77777777" w:rsidR="003C3636" w:rsidRDefault="003C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FFDD" w14:textId="77777777" w:rsidR="008B01DE" w:rsidRDefault="00180339">
    <w:pPr>
      <w:pBdr>
        <w:top w:val="nil"/>
        <w:left w:val="nil"/>
        <w:bottom w:val="nil"/>
        <w:right w:val="nil"/>
        <w:between w:val="nil"/>
      </w:pBdr>
      <w:tabs>
        <w:tab w:val="center" w:pos="4252"/>
        <w:tab w:val="right" w:pos="8504"/>
      </w:tabs>
      <w:spacing w:after="0" w:line="240" w:lineRule="auto"/>
      <w:jc w:val="right"/>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0D85A685" w14:textId="77777777" w:rsidR="008B01DE" w:rsidRDefault="003C363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610C" w14:textId="77777777" w:rsidR="003C3636" w:rsidRDefault="003C3636">
      <w:pPr>
        <w:spacing w:after="0" w:line="240" w:lineRule="auto"/>
      </w:pPr>
      <w:r>
        <w:separator/>
      </w:r>
    </w:p>
  </w:footnote>
  <w:footnote w:type="continuationSeparator" w:id="0">
    <w:p w14:paraId="75A1BAB5" w14:textId="77777777" w:rsidR="003C3636" w:rsidRDefault="003C3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tDQwNTS2MDWzNDRT0lEKTi0uzszPAykwrAUAFvQRXywAAAA="/>
  </w:docVars>
  <w:rsids>
    <w:rsidRoot w:val="00D26244"/>
    <w:rsid w:val="00094976"/>
    <w:rsid w:val="00125860"/>
    <w:rsid w:val="00180339"/>
    <w:rsid w:val="001F7C9F"/>
    <w:rsid w:val="00316691"/>
    <w:rsid w:val="003533BF"/>
    <w:rsid w:val="003C3636"/>
    <w:rsid w:val="003E0E6D"/>
    <w:rsid w:val="0042281B"/>
    <w:rsid w:val="00450165"/>
    <w:rsid w:val="004713F5"/>
    <w:rsid w:val="004A6B2C"/>
    <w:rsid w:val="0055289E"/>
    <w:rsid w:val="005550D7"/>
    <w:rsid w:val="005E2A93"/>
    <w:rsid w:val="00632D0B"/>
    <w:rsid w:val="0068259D"/>
    <w:rsid w:val="0076533E"/>
    <w:rsid w:val="00802333"/>
    <w:rsid w:val="008233D5"/>
    <w:rsid w:val="0093584D"/>
    <w:rsid w:val="009A3855"/>
    <w:rsid w:val="00A34F08"/>
    <w:rsid w:val="00B03D1E"/>
    <w:rsid w:val="00B11C8A"/>
    <w:rsid w:val="00C25D99"/>
    <w:rsid w:val="00C54630"/>
    <w:rsid w:val="00D26244"/>
    <w:rsid w:val="00D50950"/>
    <w:rsid w:val="00E558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7E53"/>
  <w15:chartTrackingRefBased/>
  <w15:docId w15:val="{D2B6DEBB-12B6-4BB4-9A4C-0762DE9C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855"/>
    <w:rPr>
      <w:rFonts w:ascii="Calibri" w:eastAsia="Calibri" w:hAnsi="Calibri" w:cs="Calibri"/>
      <w:kern w:val="0"/>
      <w:lang w:val="en-US"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3855"/>
    <w:rPr>
      <w:sz w:val="16"/>
      <w:szCs w:val="16"/>
    </w:rPr>
  </w:style>
  <w:style w:type="paragraph" w:customStyle="1" w:styleId="References">
    <w:name w:val="References"/>
    <w:basedOn w:val="Normal"/>
    <w:uiPriority w:val="99"/>
    <w:rsid w:val="00316691"/>
    <w:pPr>
      <w:suppressAutoHyphens/>
      <w:autoSpaceDE w:val="0"/>
      <w:autoSpaceDN w:val="0"/>
      <w:adjustRightInd w:val="0"/>
      <w:spacing w:after="113" w:line="288" w:lineRule="auto"/>
      <w:jc w:val="both"/>
      <w:textAlignment w:val="center"/>
    </w:pPr>
    <w:rPr>
      <w:rFonts w:ascii="Times New Roman" w:eastAsiaTheme="minorHAnsi" w:hAnsi="Times New Roman" w:cs="Times New Roman"/>
      <w:color w:val="000000"/>
      <w:lang w:val="fr-FR" w:eastAsia="en-US"/>
      <w14:ligatures w14:val="standardContextual"/>
    </w:rPr>
  </w:style>
  <w:style w:type="paragraph" w:customStyle="1" w:styleId="ReferencesDOI">
    <w:name w:val="References + DOI"/>
    <w:basedOn w:val="Normal"/>
    <w:uiPriority w:val="99"/>
    <w:rsid w:val="00316691"/>
    <w:pPr>
      <w:suppressAutoHyphens/>
      <w:autoSpaceDE w:val="0"/>
      <w:autoSpaceDN w:val="0"/>
      <w:adjustRightInd w:val="0"/>
      <w:spacing w:after="0" w:line="288" w:lineRule="auto"/>
      <w:jc w:val="both"/>
      <w:textAlignment w:val="center"/>
    </w:pPr>
    <w:rPr>
      <w:rFonts w:ascii="Times New Roman" w:eastAsiaTheme="minorHAnsi" w:hAnsi="Times New Roman" w:cs="Times New Roman"/>
      <w:color w:val="000000"/>
      <w:lang w:val="fr-FR" w:eastAsia="en-US"/>
      <w14:ligatures w14:val="standardContextual"/>
    </w:rPr>
  </w:style>
  <w:style w:type="character" w:styleId="Hipervnculo">
    <w:name w:val="Hyperlink"/>
    <w:basedOn w:val="Fuentedeprrafopredeter"/>
    <w:uiPriority w:val="99"/>
    <w:rsid w:val="00316691"/>
    <w:rPr>
      <w:rFonts w:ascii="Times New Roman" w:hAnsi="Times New Roman" w:cs="Times New Roman"/>
      <w:color w:val="0000FF"/>
      <w:w w:val="100"/>
      <w:u w:val="none" w:color="0000FF"/>
    </w:rPr>
  </w:style>
  <w:style w:type="character" w:styleId="Mencinsinresolver">
    <w:name w:val="Unresolved Mention"/>
    <w:basedOn w:val="Fuentedeprrafopredeter"/>
    <w:uiPriority w:val="99"/>
    <w:semiHidden/>
    <w:unhideWhenUsed/>
    <w:rsid w:val="0063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852/ejt.2024.943.2585.1177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FERRER RENAU</dc:creator>
  <cp:keywords/>
  <dc:description/>
  <cp:lastModifiedBy>Usuario</cp:lastModifiedBy>
  <cp:revision>18</cp:revision>
  <dcterms:created xsi:type="dcterms:W3CDTF">2023-07-20T09:30:00Z</dcterms:created>
  <dcterms:modified xsi:type="dcterms:W3CDTF">2024-06-26T11:26:00Z</dcterms:modified>
</cp:coreProperties>
</file>