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1D9" w:rsidRDefault="00155C46">
      <w:pPr>
        <w:rPr>
          <w:rFonts w:ascii="Times New Roman" w:hAnsi="Times New Roman" w:cs="Times New Roman"/>
          <w:b/>
          <w:sz w:val="24"/>
        </w:rPr>
      </w:pPr>
      <w:r w:rsidRPr="00155C46">
        <w:rPr>
          <w:rFonts w:ascii="Times New Roman" w:hAnsi="Times New Roman" w:cs="Times New Roman"/>
          <w:b/>
          <w:sz w:val="24"/>
        </w:rPr>
        <w:t>Supplement 2.</w:t>
      </w:r>
    </w:p>
    <w:p w:rsidR="0012484C" w:rsidRDefault="0012484C" w:rsidP="00850A59">
      <w:pPr>
        <w:pStyle w:val="Listenabsatz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Funnel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plots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1 </w:t>
      </w:r>
      <w:proofErr w:type="spellStart"/>
      <w:r>
        <w:rPr>
          <w:rFonts w:ascii="Times New Roman" w:hAnsi="Times New Roman" w:cs="Times New Roman"/>
          <w:b/>
          <w:sz w:val="24"/>
        </w:rPr>
        <w:t>year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follow-</w:t>
      </w:r>
      <w:proofErr w:type="spellStart"/>
      <w:r>
        <w:rPr>
          <w:rFonts w:ascii="Times New Roman" w:hAnsi="Times New Roman" w:cs="Times New Roman"/>
          <w:b/>
          <w:sz w:val="24"/>
        </w:rPr>
        <w:t>up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period</w:t>
      </w:r>
      <w:proofErr w:type="spellEnd"/>
      <w:r>
        <w:rPr>
          <w:rFonts w:ascii="Times New Roman" w:hAnsi="Times New Roman" w:cs="Times New Roman"/>
          <w:b/>
          <w:sz w:val="24"/>
        </w:rPr>
        <w:t>:</w:t>
      </w:r>
    </w:p>
    <w:p w:rsidR="002B01D9" w:rsidRPr="0012484C" w:rsidRDefault="0012484C" w:rsidP="0012484C">
      <w:pPr>
        <w:ind w:left="36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F</w:t>
      </w:r>
      <w:r w:rsidR="00850A59" w:rsidRPr="0012484C">
        <w:rPr>
          <w:rFonts w:ascii="Times New Roman" w:hAnsi="Times New Roman" w:cs="Times New Roman"/>
          <w:b/>
          <w:sz w:val="24"/>
        </w:rPr>
        <w:t xml:space="preserve">ixed </w:t>
      </w:r>
      <w:proofErr w:type="spellStart"/>
      <w:r w:rsidR="00850A59" w:rsidRPr="0012484C">
        <w:rPr>
          <w:rFonts w:ascii="Times New Roman" w:hAnsi="Times New Roman" w:cs="Times New Roman"/>
          <w:b/>
          <w:sz w:val="24"/>
        </w:rPr>
        <w:t>prostheses</w:t>
      </w:r>
      <w:proofErr w:type="spellEnd"/>
      <w:r w:rsidR="00850A59" w:rsidRPr="0012484C">
        <w:rPr>
          <w:rFonts w:ascii="Times New Roman" w:hAnsi="Times New Roman" w:cs="Times New Roman"/>
          <w:b/>
          <w:sz w:val="24"/>
        </w:rPr>
        <w:t xml:space="preserve"> </w:t>
      </w:r>
    </w:p>
    <w:p w:rsidR="002B01D9" w:rsidRPr="002B01D9" w:rsidRDefault="0012484C" w:rsidP="002B01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180.75pt">
            <v:imagedata r:id="rId5" o:title="year1_group1_percent_Funnel_ALL"/>
          </v:shape>
        </w:pict>
      </w:r>
    </w:p>
    <w:p w:rsidR="002B01D9" w:rsidRDefault="002B01D9" w:rsidP="002B01D9">
      <w:pPr>
        <w:rPr>
          <w:rFonts w:ascii="Times New Roman" w:hAnsi="Times New Roman" w:cs="Times New Roman"/>
          <w:sz w:val="24"/>
        </w:rPr>
      </w:pPr>
    </w:p>
    <w:p w:rsidR="00850A59" w:rsidRDefault="0012484C" w:rsidP="002B01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 id="_x0000_i1026" type="#_x0000_t75" style="width:453pt;height:180.75pt">
            <v:imagedata r:id="rId6" o:title="year1_group1_percent_Funnel_NI (1)"/>
          </v:shape>
        </w:pict>
      </w:r>
    </w:p>
    <w:p w:rsidR="007C60CA" w:rsidRDefault="007C60CA" w:rsidP="002B01D9">
      <w:pPr>
        <w:rPr>
          <w:rFonts w:ascii="Times New Roman" w:hAnsi="Times New Roman" w:cs="Times New Roman"/>
          <w:b/>
          <w:sz w:val="24"/>
        </w:rPr>
      </w:pPr>
    </w:p>
    <w:p w:rsidR="002B01D9" w:rsidRPr="007C60CA" w:rsidRDefault="0012484C" w:rsidP="002B01D9">
      <w:pPr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R</w:t>
      </w:r>
      <w:r w:rsidR="00850A59" w:rsidRPr="00850A59">
        <w:rPr>
          <w:rFonts w:ascii="Times New Roman" w:hAnsi="Times New Roman" w:cs="Times New Roman"/>
          <w:b/>
          <w:sz w:val="24"/>
        </w:rPr>
        <w:t>emovable</w:t>
      </w:r>
      <w:proofErr w:type="spellEnd"/>
      <w:r w:rsidR="00850A59" w:rsidRPr="00850A5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850A59" w:rsidRPr="00850A59">
        <w:rPr>
          <w:rFonts w:ascii="Times New Roman" w:hAnsi="Times New Roman" w:cs="Times New Roman"/>
          <w:b/>
          <w:sz w:val="24"/>
        </w:rPr>
        <w:t>prostheses</w:t>
      </w:r>
      <w:proofErr w:type="spellEnd"/>
      <w:r w:rsidR="00850A59" w:rsidRPr="00850A59">
        <w:rPr>
          <w:rFonts w:ascii="Times New Roman" w:hAnsi="Times New Roman" w:cs="Times New Roman"/>
          <w:b/>
          <w:sz w:val="24"/>
        </w:rPr>
        <w:t xml:space="preserve"> </w:t>
      </w:r>
    </w:p>
    <w:p w:rsidR="0012484C" w:rsidRPr="0012484C" w:rsidRDefault="0012484C" w:rsidP="0012484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 id="_x0000_i1027" type="#_x0000_t75" style="width:453pt;height:180.75pt">
            <v:imagedata r:id="rId7" o:title="year1_group4_percent_Funnel_ALL"/>
          </v:shape>
        </w:pict>
      </w:r>
    </w:p>
    <w:p w:rsidR="002B01D9" w:rsidRPr="0012484C" w:rsidRDefault="00850A59" w:rsidP="0012484C">
      <w:pPr>
        <w:pStyle w:val="Listenabsatz"/>
        <w:jc w:val="center"/>
        <w:rPr>
          <w:rFonts w:ascii="Times New Roman" w:hAnsi="Times New Roman" w:cs="Times New Roman"/>
          <w:sz w:val="24"/>
        </w:rPr>
      </w:pPr>
      <w:bookmarkStart w:id="0" w:name="_GoBack"/>
      <w:r>
        <w:rPr>
          <w:noProof/>
          <w:lang w:eastAsia="de-DE"/>
        </w:rPr>
        <w:lastRenderedPageBreak/>
        <w:drawing>
          <wp:inline distT="0" distB="0" distL="0" distR="0" wp14:anchorId="5D8DB6B5" wp14:editId="20A72A07">
            <wp:extent cx="5753100" cy="2295525"/>
            <wp:effectExtent l="0" t="0" r="0" b="9525"/>
            <wp:docPr id="1" name="Grafik 1" descr="year1_group4_percent_Funnel_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year1_group4_percent_Funnel_N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2484C" w:rsidRDefault="0012484C" w:rsidP="002B01D9">
      <w:pPr>
        <w:rPr>
          <w:rFonts w:ascii="Times New Roman" w:hAnsi="Times New Roman" w:cs="Times New Roman"/>
          <w:b/>
          <w:sz w:val="24"/>
        </w:rPr>
      </w:pPr>
    </w:p>
    <w:p w:rsidR="0012484C" w:rsidRDefault="0012484C" w:rsidP="002B01D9">
      <w:pPr>
        <w:rPr>
          <w:rFonts w:ascii="Times New Roman" w:hAnsi="Times New Roman" w:cs="Times New Roman"/>
          <w:b/>
          <w:sz w:val="24"/>
        </w:rPr>
      </w:pPr>
    </w:p>
    <w:p w:rsidR="0012484C" w:rsidRPr="0012484C" w:rsidRDefault="0012484C" w:rsidP="0012484C">
      <w:pPr>
        <w:pStyle w:val="Listenabsatz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proofErr w:type="spellStart"/>
      <w:r w:rsidRPr="0012484C">
        <w:rPr>
          <w:rFonts w:ascii="Times New Roman" w:hAnsi="Times New Roman" w:cs="Times New Roman"/>
          <w:b/>
          <w:sz w:val="24"/>
        </w:rPr>
        <w:t>Funnel</w:t>
      </w:r>
      <w:proofErr w:type="spellEnd"/>
      <w:r w:rsidRPr="0012484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12484C">
        <w:rPr>
          <w:rFonts w:ascii="Times New Roman" w:hAnsi="Times New Roman" w:cs="Times New Roman"/>
          <w:b/>
          <w:sz w:val="24"/>
        </w:rPr>
        <w:t>plots</w:t>
      </w:r>
      <w:proofErr w:type="spellEnd"/>
      <w:r w:rsidRPr="0012484C">
        <w:rPr>
          <w:rFonts w:ascii="Times New Roman" w:hAnsi="Times New Roman" w:cs="Times New Roman"/>
          <w:b/>
          <w:sz w:val="24"/>
        </w:rPr>
        <w:t xml:space="preserve"> 5 </w:t>
      </w:r>
      <w:proofErr w:type="spellStart"/>
      <w:r w:rsidRPr="0012484C">
        <w:rPr>
          <w:rFonts w:ascii="Times New Roman" w:hAnsi="Times New Roman" w:cs="Times New Roman"/>
          <w:b/>
          <w:sz w:val="24"/>
        </w:rPr>
        <w:t>year</w:t>
      </w:r>
      <w:proofErr w:type="spellEnd"/>
      <w:r w:rsidRPr="0012484C">
        <w:rPr>
          <w:rFonts w:ascii="Times New Roman" w:hAnsi="Times New Roman" w:cs="Times New Roman"/>
          <w:b/>
          <w:sz w:val="24"/>
        </w:rPr>
        <w:t xml:space="preserve"> follow-</w:t>
      </w:r>
      <w:proofErr w:type="spellStart"/>
      <w:r w:rsidRPr="0012484C">
        <w:rPr>
          <w:rFonts w:ascii="Times New Roman" w:hAnsi="Times New Roman" w:cs="Times New Roman"/>
          <w:b/>
          <w:sz w:val="24"/>
        </w:rPr>
        <w:t>up</w:t>
      </w:r>
      <w:proofErr w:type="spellEnd"/>
      <w:r w:rsidRPr="0012484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12484C">
        <w:rPr>
          <w:rFonts w:ascii="Times New Roman" w:hAnsi="Times New Roman" w:cs="Times New Roman"/>
          <w:b/>
          <w:sz w:val="24"/>
        </w:rPr>
        <w:t>period</w:t>
      </w:r>
      <w:proofErr w:type="spellEnd"/>
      <w:r w:rsidRPr="0012484C">
        <w:rPr>
          <w:rFonts w:ascii="Times New Roman" w:hAnsi="Times New Roman" w:cs="Times New Roman"/>
          <w:b/>
          <w:sz w:val="24"/>
        </w:rPr>
        <w:t>:</w:t>
      </w:r>
    </w:p>
    <w:p w:rsidR="002B01D9" w:rsidRPr="0012484C" w:rsidRDefault="0012484C" w:rsidP="0012484C">
      <w:pPr>
        <w:ind w:left="36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F</w:t>
      </w:r>
      <w:r w:rsidR="00850A59" w:rsidRPr="0012484C">
        <w:rPr>
          <w:rFonts w:ascii="Times New Roman" w:hAnsi="Times New Roman" w:cs="Times New Roman"/>
          <w:b/>
          <w:sz w:val="24"/>
        </w:rPr>
        <w:t xml:space="preserve">ixed </w:t>
      </w:r>
      <w:proofErr w:type="spellStart"/>
      <w:r w:rsidR="00850A59" w:rsidRPr="0012484C">
        <w:rPr>
          <w:rFonts w:ascii="Times New Roman" w:hAnsi="Times New Roman" w:cs="Times New Roman"/>
          <w:b/>
          <w:sz w:val="24"/>
        </w:rPr>
        <w:t>prostheses</w:t>
      </w:r>
      <w:proofErr w:type="spellEnd"/>
      <w:r w:rsidR="00850A59" w:rsidRPr="0012484C">
        <w:rPr>
          <w:rFonts w:ascii="Times New Roman" w:hAnsi="Times New Roman" w:cs="Times New Roman"/>
          <w:b/>
          <w:sz w:val="24"/>
        </w:rPr>
        <w:t xml:space="preserve"> </w:t>
      </w:r>
    </w:p>
    <w:p w:rsidR="002B01D9" w:rsidRDefault="0012484C" w:rsidP="002B01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 id="_x0000_i1028" type="#_x0000_t75" style="width:453pt;height:180.75pt">
            <v:imagedata r:id="rId9" o:title="year5_group1_percent_Funnel_ALL"/>
          </v:shape>
        </w:pict>
      </w:r>
      <w:r>
        <w:rPr>
          <w:rFonts w:ascii="Times New Roman" w:hAnsi="Times New Roman" w:cs="Times New Roman"/>
          <w:sz w:val="24"/>
        </w:rPr>
        <w:pict>
          <v:shape id="_x0000_i1029" type="#_x0000_t75" style="width:453pt;height:180.75pt">
            <v:imagedata r:id="rId10" o:title="year5_group1_percent_Funnel_NI"/>
          </v:shape>
        </w:pict>
      </w:r>
    </w:p>
    <w:p w:rsidR="002B01D9" w:rsidRDefault="002B01D9" w:rsidP="002B01D9">
      <w:pPr>
        <w:rPr>
          <w:rFonts w:ascii="Times New Roman" w:hAnsi="Times New Roman" w:cs="Times New Roman"/>
          <w:sz w:val="24"/>
        </w:rPr>
      </w:pPr>
    </w:p>
    <w:p w:rsidR="00850A59" w:rsidRDefault="00850A59" w:rsidP="002B01D9">
      <w:pPr>
        <w:rPr>
          <w:rFonts w:ascii="Times New Roman" w:hAnsi="Times New Roman" w:cs="Times New Roman"/>
          <w:sz w:val="24"/>
        </w:rPr>
      </w:pPr>
    </w:p>
    <w:p w:rsidR="00850A59" w:rsidRDefault="00850A59" w:rsidP="002B01D9">
      <w:pPr>
        <w:rPr>
          <w:rFonts w:ascii="Times New Roman" w:hAnsi="Times New Roman" w:cs="Times New Roman"/>
          <w:sz w:val="24"/>
        </w:rPr>
      </w:pPr>
    </w:p>
    <w:p w:rsidR="002B01D9" w:rsidRPr="00850A59" w:rsidRDefault="0012484C" w:rsidP="002B01D9">
      <w:pPr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lastRenderedPageBreak/>
        <w:t>R</w:t>
      </w:r>
      <w:r w:rsidR="00850A59" w:rsidRPr="00850A59">
        <w:rPr>
          <w:rFonts w:ascii="Times New Roman" w:hAnsi="Times New Roman" w:cs="Times New Roman"/>
          <w:b/>
          <w:sz w:val="24"/>
        </w:rPr>
        <w:t>emovable</w:t>
      </w:r>
      <w:proofErr w:type="spellEnd"/>
      <w:r w:rsidR="00850A59" w:rsidRPr="00850A5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850A59" w:rsidRPr="00850A59">
        <w:rPr>
          <w:rFonts w:ascii="Times New Roman" w:hAnsi="Times New Roman" w:cs="Times New Roman"/>
          <w:b/>
          <w:sz w:val="24"/>
        </w:rPr>
        <w:t>prostheses</w:t>
      </w:r>
      <w:proofErr w:type="spellEnd"/>
      <w:r w:rsidR="00850A59" w:rsidRPr="00850A59">
        <w:rPr>
          <w:rFonts w:ascii="Times New Roman" w:hAnsi="Times New Roman" w:cs="Times New Roman"/>
          <w:b/>
          <w:sz w:val="24"/>
        </w:rPr>
        <w:t xml:space="preserve"> </w:t>
      </w:r>
    </w:p>
    <w:p w:rsidR="002B01D9" w:rsidRPr="002B01D9" w:rsidRDefault="0012484C" w:rsidP="002B01D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 id="_x0000_i1030" type="#_x0000_t75" style="width:453pt;height:180.75pt">
            <v:imagedata r:id="rId11" o:title="year5_group4_percent_Funnel_ALL"/>
          </v:shape>
        </w:pict>
      </w:r>
      <w:r>
        <w:rPr>
          <w:rFonts w:ascii="Times New Roman" w:hAnsi="Times New Roman" w:cs="Times New Roman"/>
          <w:sz w:val="24"/>
        </w:rPr>
        <w:pict>
          <v:shape id="_x0000_i1031" type="#_x0000_t75" style="width:453pt;height:180.75pt">
            <v:imagedata r:id="rId12" o:title="year5_group4_percent_Funnel_NI"/>
          </v:shape>
        </w:pict>
      </w:r>
    </w:p>
    <w:sectPr w:rsidR="002B01D9" w:rsidRPr="002B01D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E075AF"/>
    <w:multiLevelType w:val="hybridMultilevel"/>
    <w:tmpl w:val="CC6CC1A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C46"/>
    <w:rsid w:val="0012484C"/>
    <w:rsid w:val="00155C46"/>
    <w:rsid w:val="001D11F6"/>
    <w:rsid w:val="002B01D9"/>
    <w:rsid w:val="007C60CA"/>
    <w:rsid w:val="00812CF1"/>
    <w:rsid w:val="008241CF"/>
    <w:rsid w:val="00850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3A640046"/>
  <w15:chartTrackingRefBased/>
  <w15:docId w15:val="{DAEA3F97-D7DC-49CD-B06F-0E93C0008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B01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Carolinum gGmbH</Company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Ausra Ramanauskaite</dc:creator>
  <cp:keywords/>
  <dc:description/>
  <cp:lastModifiedBy>Ausra Ramanauskaite</cp:lastModifiedBy>
  <cp:revision>3</cp:revision>
  <dcterms:created xsi:type="dcterms:W3CDTF">2021-01-26T10:40:00Z</dcterms:created>
  <dcterms:modified xsi:type="dcterms:W3CDTF">2021-01-26T13:06:00Z</dcterms:modified>
</cp:coreProperties>
</file>