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A768C" w14:textId="643B9793" w:rsidR="00880886" w:rsidRPr="004924B0" w:rsidRDefault="00880886" w:rsidP="008C7B3F">
      <w:pPr>
        <w:jc w:val="center"/>
        <w:rPr>
          <w:lang w:val="en-US"/>
        </w:rPr>
      </w:pPr>
      <w:r w:rsidRPr="004924B0">
        <w:rPr>
          <w:noProof/>
          <w:lang w:val="en-US"/>
        </w:rPr>
        <w:drawing>
          <wp:inline distT="0" distB="0" distL="0" distR="0" wp14:anchorId="5D32C8D4" wp14:editId="008A21B1">
            <wp:extent cx="4581427" cy="4581427"/>
            <wp:effectExtent l="0" t="0" r="3810" b="3810"/>
            <wp:docPr id="778922457" name="Picture 2" descr="A close-up of several different types of prote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22457" name="Picture 2" descr="A close-up of several different types of protei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966" cy="458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C4512" w14:textId="33BDE929" w:rsidR="00880886" w:rsidRPr="004924B0" w:rsidRDefault="00880886" w:rsidP="00C26FE4">
      <w:pPr>
        <w:jc w:val="both"/>
        <w:rPr>
          <w:lang w:val="en-US"/>
        </w:rPr>
      </w:pPr>
      <w:r w:rsidRPr="004924B0">
        <w:rPr>
          <w:rFonts w:ascii="Calibri" w:hAnsi="Calibri" w:cs="Calibri"/>
          <w:b/>
          <w:bCs/>
          <w:sz w:val="22"/>
          <w:szCs w:val="22"/>
          <w:lang w:val="en-US"/>
        </w:rPr>
        <w:t xml:space="preserve">Supplementary Figure 1. </w:t>
      </w:r>
      <w:r w:rsidR="009C2F62" w:rsidRPr="004924B0">
        <w:rPr>
          <w:rFonts w:ascii="Calibri" w:hAnsi="Calibri" w:cs="Calibri"/>
          <w:sz w:val="22"/>
          <w:szCs w:val="22"/>
          <w:lang w:val="en-US"/>
        </w:rPr>
        <w:t>Position of the 120</w:t>
      </w:r>
      <w:r w:rsidR="009C2F62" w:rsidRPr="004924B0">
        <w:rPr>
          <w:rFonts w:ascii="Calibri" w:hAnsi="Calibri" w:cs="Calibri"/>
          <w:sz w:val="22"/>
          <w:szCs w:val="22"/>
          <w:vertAlign w:val="superscript"/>
          <w:lang w:val="en-US"/>
        </w:rPr>
        <w:t>th</w:t>
      </w:r>
      <w:r w:rsidR="009C2F62" w:rsidRPr="004924B0">
        <w:rPr>
          <w:rFonts w:ascii="Calibri" w:hAnsi="Calibri" w:cs="Calibri"/>
          <w:sz w:val="22"/>
          <w:szCs w:val="22"/>
          <w:lang w:val="en-US"/>
        </w:rPr>
        <w:t xml:space="preserve"> residue within </w:t>
      </w:r>
      <w:proofErr w:type="spellStart"/>
      <w:r w:rsidR="009C2F62" w:rsidRPr="004924B0">
        <w:rPr>
          <w:rFonts w:ascii="Calibri" w:hAnsi="Calibri" w:cs="Calibri"/>
          <w:i/>
          <w:iCs/>
          <w:sz w:val="22"/>
          <w:szCs w:val="22"/>
          <w:lang w:val="en-US"/>
        </w:rPr>
        <w:t>Cb</w:t>
      </w:r>
      <w:r w:rsidR="009C2F62" w:rsidRPr="004924B0">
        <w:rPr>
          <w:rFonts w:ascii="Calibri" w:hAnsi="Calibri" w:cs="Calibri"/>
          <w:sz w:val="22"/>
          <w:szCs w:val="22"/>
          <w:lang w:val="en-US"/>
        </w:rPr>
        <w:t>FDH</w:t>
      </w:r>
      <w:proofErr w:type="spellEnd"/>
      <w:r w:rsidR="009C2F62" w:rsidRPr="004924B0">
        <w:rPr>
          <w:rFonts w:ascii="Calibri" w:hAnsi="Calibri" w:cs="Calibri"/>
          <w:sz w:val="22"/>
          <w:szCs w:val="22"/>
          <w:lang w:val="en-US"/>
        </w:rPr>
        <w:t xml:space="preserve">. </w:t>
      </w:r>
      <w:r w:rsidR="009C2F62" w:rsidRPr="004924B0">
        <w:rPr>
          <w:rFonts w:ascii="Calibri" w:hAnsi="Calibri" w:cs="Calibri"/>
          <w:b/>
          <w:bCs/>
          <w:sz w:val="22"/>
          <w:szCs w:val="22"/>
          <w:lang w:val="en-US"/>
        </w:rPr>
        <w:t xml:space="preserve">(a) </w:t>
      </w:r>
      <w:r w:rsidR="006B4C9B" w:rsidRPr="004924B0">
        <w:rPr>
          <w:rFonts w:ascii="Calibri" w:hAnsi="Calibri" w:cs="Calibri"/>
          <w:sz w:val="22"/>
          <w:szCs w:val="22"/>
          <w:lang w:val="en-US"/>
        </w:rPr>
        <w:t>120</w:t>
      </w:r>
      <w:r w:rsidR="006B4C9B" w:rsidRPr="004924B0">
        <w:rPr>
          <w:rFonts w:ascii="Calibri" w:hAnsi="Calibri" w:cs="Calibri"/>
          <w:sz w:val="22"/>
          <w:szCs w:val="22"/>
          <w:vertAlign w:val="superscript"/>
          <w:lang w:val="en-US"/>
        </w:rPr>
        <w:t>th</w:t>
      </w:r>
      <w:r w:rsidR="006B4C9B" w:rsidRPr="004924B0">
        <w:rPr>
          <w:rFonts w:ascii="Calibri" w:hAnsi="Calibri" w:cs="Calibri"/>
          <w:sz w:val="22"/>
          <w:szCs w:val="22"/>
          <w:lang w:val="en-US"/>
        </w:rPr>
        <w:t xml:space="preserve"> residues in </w:t>
      </w:r>
      <w:proofErr w:type="spellStart"/>
      <w:r w:rsidR="006B4C9B" w:rsidRPr="004924B0">
        <w:rPr>
          <w:rFonts w:ascii="Calibri" w:hAnsi="Calibri" w:cs="Calibri"/>
          <w:i/>
          <w:iCs/>
          <w:sz w:val="22"/>
          <w:szCs w:val="22"/>
          <w:lang w:val="en-US"/>
        </w:rPr>
        <w:t>Cb</w:t>
      </w:r>
      <w:r w:rsidR="006B4C9B" w:rsidRPr="004924B0">
        <w:rPr>
          <w:rFonts w:ascii="Calibri" w:hAnsi="Calibri" w:cs="Calibri"/>
          <w:sz w:val="22"/>
          <w:szCs w:val="22"/>
          <w:lang w:val="en-US"/>
        </w:rPr>
        <w:t>FDH</w:t>
      </w:r>
      <w:proofErr w:type="spellEnd"/>
      <w:r w:rsidR="006B4C9B" w:rsidRPr="004924B0">
        <w:rPr>
          <w:rFonts w:ascii="Calibri" w:hAnsi="Calibri" w:cs="Calibri"/>
          <w:sz w:val="22"/>
          <w:szCs w:val="22"/>
          <w:lang w:val="en-US"/>
        </w:rPr>
        <w:t xml:space="preserve"> homodimer structure are indicated with red color and arrows.</w:t>
      </w:r>
      <w:r w:rsidR="009C2F62" w:rsidRPr="004924B0">
        <w:rPr>
          <w:rFonts w:ascii="Calibri" w:hAnsi="Calibri" w:cs="Calibri"/>
          <w:b/>
          <w:bCs/>
          <w:sz w:val="22"/>
          <w:szCs w:val="22"/>
          <w:lang w:val="en-US"/>
        </w:rPr>
        <w:t xml:space="preserve"> (b)</w:t>
      </w:r>
      <w:r w:rsidR="006B4C9B" w:rsidRPr="004924B0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6B4C9B" w:rsidRPr="004924B0">
        <w:rPr>
          <w:rFonts w:ascii="Calibri" w:hAnsi="Calibri" w:cs="Calibri"/>
          <w:sz w:val="22"/>
          <w:szCs w:val="22"/>
          <w:lang w:val="en-US"/>
        </w:rPr>
        <w:t>120</w:t>
      </w:r>
      <w:r w:rsidR="006B4C9B" w:rsidRPr="004924B0">
        <w:rPr>
          <w:rFonts w:ascii="Calibri" w:hAnsi="Calibri" w:cs="Calibri"/>
          <w:sz w:val="22"/>
          <w:szCs w:val="22"/>
          <w:vertAlign w:val="superscript"/>
          <w:lang w:val="en-US"/>
        </w:rPr>
        <w:t>th</w:t>
      </w:r>
      <w:r w:rsidR="006B4C9B" w:rsidRPr="004924B0">
        <w:rPr>
          <w:rFonts w:ascii="Calibri" w:hAnsi="Calibri" w:cs="Calibri"/>
          <w:sz w:val="22"/>
          <w:szCs w:val="22"/>
          <w:lang w:val="en-US"/>
        </w:rPr>
        <w:t xml:space="preserve"> residue in </w:t>
      </w:r>
      <w:proofErr w:type="spellStart"/>
      <w:r w:rsidR="006B4C9B" w:rsidRPr="004924B0">
        <w:rPr>
          <w:rFonts w:ascii="Calibri" w:hAnsi="Calibri" w:cs="Calibri"/>
          <w:i/>
          <w:iCs/>
          <w:sz w:val="22"/>
          <w:szCs w:val="22"/>
          <w:lang w:val="en-US"/>
        </w:rPr>
        <w:t>Cb</w:t>
      </w:r>
      <w:r w:rsidR="006B4C9B" w:rsidRPr="004924B0">
        <w:rPr>
          <w:rFonts w:ascii="Calibri" w:hAnsi="Calibri" w:cs="Calibri"/>
          <w:sz w:val="22"/>
          <w:szCs w:val="22"/>
          <w:lang w:val="en-US"/>
        </w:rPr>
        <w:t>FDH</w:t>
      </w:r>
      <w:proofErr w:type="spellEnd"/>
      <w:r w:rsidR="006B4C9B" w:rsidRPr="004924B0">
        <w:rPr>
          <w:rFonts w:ascii="Calibri" w:hAnsi="Calibri" w:cs="Calibri"/>
          <w:sz w:val="22"/>
          <w:szCs w:val="22"/>
          <w:lang w:val="en-US"/>
        </w:rPr>
        <w:t xml:space="preserve"> monomer is indicated with red color and arrow.</w:t>
      </w:r>
    </w:p>
    <w:p w14:paraId="128E4EEE" w14:textId="267C4D33" w:rsidR="006E6144" w:rsidRPr="004924B0" w:rsidRDefault="006E6144" w:rsidP="008C7B3F">
      <w:pPr>
        <w:jc w:val="center"/>
        <w:rPr>
          <w:lang w:val="en-US"/>
        </w:rPr>
      </w:pPr>
      <w:r w:rsidRPr="004924B0"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114300" distB="114300" distL="114300" distR="114300" wp14:anchorId="4FED221D" wp14:editId="5742906B">
            <wp:extent cx="5659275" cy="4935296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 l="14326" t="9657" r="14161" b="2108"/>
                    <a:stretch>
                      <a:fillRect/>
                    </a:stretch>
                  </pic:blipFill>
                  <pic:spPr>
                    <a:xfrm>
                      <a:off x="0" y="0"/>
                      <a:ext cx="5659275" cy="4935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49A15" w14:textId="2EFC6F9B" w:rsidR="006E6144" w:rsidRPr="004924B0" w:rsidRDefault="005B7C09" w:rsidP="008C7B3F">
      <w:pPr>
        <w:jc w:val="both"/>
        <w:rPr>
          <w:rFonts w:ascii="Calibri" w:hAnsi="Calibri" w:cs="Calibri"/>
          <w:sz w:val="22"/>
          <w:szCs w:val="22"/>
          <w:lang w:val="en-US"/>
        </w:rPr>
      </w:pPr>
      <w:r w:rsidRPr="004924B0">
        <w:rPr>
          <w:rFonts w:ascii="Calibri" w:hAnsi="Calibri" w:cs="Calibri"/>
          <w:b/>
          <w:bCs/>
          <w:sz w:val="22"/>
          <w:szCs w:val="22"/>
          <w:lang w:val="en-US"/>
        </w:rPr>
        <w:t xml:space="preserve">Supplementary </w:t>
      </w:r>
      <w:r w:rsidR="006E6144" w:rsidRPr="004924B0">
        <w:rPr>
          <w:rFonts w:ascii="Calibri" w:hAnsi="Calibri" w:cs="Calibri"/>
          <w:b/>
          <w:bCs/>
          <w:sz w:val="22"/>
          <w:szCs w:val="22"/>
          <w:lang w:val="en-US"/>
        </w:rPr>
        <w:t xml:space="preserve">Figure </w:t>
      </w:r>
      <w:r w:rsidR="00B74BF2" w:rsidRPr="004924B0">
        <w:rPr>
          <w:rFonts w:ascii="Calibri" w:hAnsi="Calibri" w:cs="Calibri"/>
          <w:b/>
          <w:bCs/>
          <w:sz w:val="22"/>
          <w:szCs w:val="22"/>
          <w:lang w:val="en-US"/>
        </w:rPr>
        <w:t>2</w:t>
      </w:r>
      <w:r w:rsidR="006E6144" w:rsidRPr="004924B0">
        <w:rPr>
          <w:rFonts w:ascii="Calibri" w:hAnsi="Calibri" w:cs="Calibri"/>
          <w:b/>
          <w:bCs/>
          <w:sz w:val="22"/>
          <w:szCs w:val="22"/>
          <w:lang w:val="en-US"/>
        </w:rPr>
        <w:t>.</w:t>
      </w:r>
      <w:r w:rsidR="006E6144" w:rsidRPr="004924B0">
        <w:rPr>
          <w:rFonts w:ascii="Calibri" w:hAnsi="Calibri" w:cs="Calibri"/>
          <w:sz w:val="22"/>
          <w:szCs w:val="22"/>
          <w:lang w:val="en-US"/>
        </w:rPr>
        <w:t xml:space="preserve"> Superposition of two homodimers of </w:t>
      </w:r>
      <w:proofErr w:type="spellStart"/>
      <w:r w:rsidR="006E6144" w:rsidRPr="004924B0">
        <w:rPr>
          <w:rFonts w:ascii="Calibri" w:hAnsi="Calibri" w:cs="Calibri"/>
          <w:i/>
          <w:iCs/>
          <w:sz w:val="22"/>
          <w:szCs w:val="22"/>
          <w:lang w:val="en-US"/>
        </w:rPr>
        <w:t>Cb</w:t>
      </w:r>
      <w:r w:rsidR="006E6144" w:rsidRPr="004924B0">
        <w:rPr>
          <w:rFonts w:ascii="Calibri" w:hAnsi="Calibri" w:cs="Calibri"/>
          <w:sz w:val="22"/>
          <w:szCs w:val="22"/>
          <w:lang w:val="en-US"/>
        </w:rPr>
        <w:t>FDH</w:t>
      </w:r>
      <w:proofErr w:type="spellEnd"/>
      <w:r w:rsidR="006E6144" w:rsidRPr="004924B0">
        <w:rPr>
          <w:rFonts w:ascii="Calibri" w:hAnsi="Calibri" w:cs="Calibri"/>
          <w:sz w:val="22"/>
          <w:szCs w:val="22"/>
          <w:lang w:val="en-US"/>
        </w:rPr>
        <w:t xml:space="preserve">. </w:t>
      </w:r>
      <w:r w:rsidR="006E6144" w:rsidRPr="004924B0">
        <w:rPr>
          <w:rFonts w:ascii="Calibri" w:hAnsi="Calibri" w:cs="Calibri"/>
          <w:b/>
          <w:bCs/>
          <w:sz w:val="22"/>
          <w:szCs w:val="22"/>
          <w:lang w:val="en-US"/>
        </w:rPr>
        <w:t>(a)</w:t>
      </w:r>
      <w:r w:rsidR="006E6144" w:rsidRPr="004924B0">
        <w:rPr>
          <w:rFonts w:ascii="Calibri" w:hAnsi="Calibri" w:cs="Calibri"/>
          <w:sz w:val="22"/>
          <w:szCs w:val="22"/>
          <w:lang w:val="en-US"/>
        </w:rPr>
        <w:t xml:space="preserve"> Two homodimers superposed. The first homodimer is colored in slate, and the second one is colored in gray. </w:t>
      </w:r>
      <w:r w:rsidR="006E6144" w:rsidRPr="004924B0">
        <w:rPr>
          <w:rFonts w:ascii="Calibri" w:hAnsi="Calibri" w:cs="Calibri"/>
          <w:b/>
          <w:bCs/>
          <w:sz w:val="22"/>
          <w:szCs w:val="22"/>
          <w:lang w:val="en-US"/>
        </w:rPr>
        <w:t>(b</w:t>
      </w:r>
      <w:proofErr w:type="gramStart"/>
      <w:r w:rsidR="006E6144" w:rsidRPr="004924B0">
        <w:rPr>
          <w:rFonts w:ascii="Calibri" w:hAnsi="Calibri" w:cs="Calibri"/>
          <w:b/>
          <w:bCs/>
          <w:sz w:val="22"/>
          <w:szCs w:val="22"/>
          <w:lang w:val="en-US"/>
        </w:rPr>
        <w:t>),(</w:t>
      </w:r>
      <w:proofErr w:type="gramEnd"/>
      <w:r w:rsidR="006E6144" w:rsidRPr="004924B0">
        <w:rPr>
          <w:rFonts w:ascii="Calibri" w:hAnsi="Calibri" w:cs="Calibri"/>
          <w:b/>
          <w:bCs/>
          <w:sz w:val="22"/>
          <w:szCs w:val="22"/>
          <w:lang w:val="en-US"/>
        </w:rPr>
        <w:t>d)</w:t>
      </w:r>
      <w:r w:rsidR="006E6144" w:rsidRPr="004924B0">
        <w:rPr>
          <w:rFonts w:ascii="Calibri" w:hAnsi="Calibri" w:cs="Calibri"/>
          <w:sz w:val="22"/>
          <w:szCs w:val="22"/>
          <w:lang w:val="en-US"/>
        </w:rPr>
        <w:t xml:space="preserve"> Regions that do not participate in dimerization. </w:t>
      </w:r>
      <w:r w:rsidR="006E6144" w:rsidRPr="004924B0">
        <w:rPr>
          <w:rFonts w:ascii="Calibri" w:hAnsi="Calibri" w:cs="Calibri"/>
          <w:b/>
          <w:bCs/>
          <w:sz w:val="22"/>
          <w:szCs w:val="22"/>
          <w:lang w:val="en-US"/>
        </w:rPr>
        <w:t>(c)</w:t>
      </w:r>
      <w:r w:rsidR="006E6144" w:rsidRPr="004924B0">
        <w:rPr>
          <w:rFonts w:ascii="Calibri" w:hAnsi="Calibri" w:cs="Calibri"/>
          <w:sz w:val="22"/>
          <w:szCs w:val="22"/>
          <w:lang w:val="en-US"/>
        </w:rPr>
        <w:t xml:space="preserve"> Dimerization region.</w:t>
      </w:r>
    </w:p>
    <w:p w14:paraId="734C2F54" w14:textId="77777777" w:rsidR="008C7B3F" w:rsidRPr="004924B0" w:rsidRDefault="008C7B3F">
      <w:pPr>
        <w:rPr>
          <w:rFonts w:ascii="Palatino Linotype" w:hAnsi="Palatino Linotype"/>
          <w:sz w:val="22"/>
          <w:szCs w:val="22"/>
          <w:lang w:val="en-US"/>
        </w:rPr>
      </w:pPr>
    </w:p>
    <w:p w14:paraId="151696C9" w14:textId="491FC1B3" w:rsidR="008C7B3F" w:rsidRPr="004924B0" w:rsidRDefault="008C7B3F" w:rsidP="008C7B3F">
      <w:pPr>
        <w:jc w:val="center"/>
        <w:rPr>
          <w:rFonts w:ascii="Palatino Linotype" w:hAnsi="Palatino Linotype"/>
          <w:sz w:val="22"/>
          <w:szCs w:val="22"/>
          <w:lang w:val="en-US"/>
        </w:rPr>
      </w:pPr>
      <w:r w:rsidRPr="004924B0"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114300" distB="114300" distL="114300" distR="114300" wp14:anchorId="6256D5B4" wp14:editId="385146E3">
            <wp:extent cx="5375438" cy="3069201"/>
            <wp:effectExtent l="0" t="0" r="0" b="0"/>
            <wp:docPr id="10" name="image8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 descr="Diagram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5438" cy="3069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5C68E1" w14:textId="631887D3" w:rsidR="008C7B3F" w:rsidRPr="004924B0" w:rsidRDefault="008C7B3F" w:rsidP="008C7B3F">
      <w:pPr>
        <w:spacing w:before="120" w:after="240" w:line="228" w:lineRule="auto"/>
        <w:jc w:val="both"/>
        <w:rPr>
          <w:rFonts w:ascii="Calibri" w:hAnsi="Calibri" w:cs="Calibri"/>
          <w:sz w:val="22"/>
          <w:szCs w:val="22"/>
          <w:lang w:val="en-US"/>
        </w:rPr>
      </w:pPr>
      <w:r w:rsidRPr="004924B0">
        <w:rPr>
          <w:rFonts w:ascii="Calibri" w:hAnsi="Calibri" w:cs="Calibri"/>
          <w:b/>
          <w:sz w:val="22"/>
          <w:szCs w:val="22"/>
          <w:lang w:val="en-US"/>
        </w:rPr>
        <w:t xml:space="preserve">Supplementary Figure </w:t>
      </w:r>
      <w:r w:rsidR="00B74BF2" w:rsidRPr="004924B0">
        <w:rPr>
          <w:rFonts w:ascii="Calibri" w:hAnsi="Calibri" w:cs="Calibri"/>
          <w:b/>
          <w:sz w:val="22"/>
          <w:szCs w:val="22"/>
          <w:lang w:val="en-US"/>
        </w:rPr>
        <w:t>3</w:t>
      </w:r>
      <w:r w:rsidRPr="004924B0">
        <w:rPr>
          <w:rFonts w:ascii="Calibri" w:hAnsi="Calibri" w:cs="Calibri"/>
          <w:b/>
          <w:sz w:val="22"/>
          <w:szCs w:val="22"/>
          <w:lang w:val="en-US"/>
        </w:rPr>
        <w:t>.</w:t>
      </w:r>
      <w:r w:rsidRPr="004924B0">
        <w:rPr>
          <w:rFonts w:ascii="Calibri" w:hAnsi="Calibri" w:cs="Calibri"/>
          <w:sz w:val="22"/>
          <w:szCs w:val="22"/>
          <w:lang w:val="en-US"/>
        </w:rPr>
        <w:t xml:space="preserve"> Chain C residues 15-18 comparison between </w:t>
      </w:r>
      <w:r w:rsidR="00016B9C" w:rsidRPr="004924B0">
        <w:rPr>
          <w:rFonts w:ascii="Calibri" w:hAnsi="Calibri" w:cs="Calibri"/>
          <w:sz w:val="22"/>
          <w:szCs w:val="22"/>
          <w:lang w:val="en-US"/>
        </w:rPr>
        <w:t>8HTY</w:t>
      </w:r>
      <w:r w:rsidRPr="004924B0">
        <w:rPr>
          <w:rFonts w:ascii="Calibri" w:hAnsi="Calibri" w:cs="Calibri"/>
          <w:sz w:val="22"/>
          <w:szCs w:val="22"/>
          <w:lang w:val="en-US"/>
        </w:rPr>
        <w:t xml:space="preserve"> and 5DNA. (</w:t>
      </w:r>
      <w:r w:rsidRPr="004924B0">
        <w:rPr>
          <w:rFonts w:ascii="Calibri" w:hAnsi="Calibri" w:cs="Calibri"/>
          <w:b/>
          <w:sz w:val="22"/>
          <w:szCs w:val="22"/>
          <w:lang w:val="en-US"/>
        </w:rPr>
        <w:t>a</w:t>
      </w:r>
      <w:r w:rsidRPr="004924B0">
        <w:rPr>
          <w:rFonts w:ascii="Calibri" w:hAnsi="Calibri" w:cs="Calibri"/>
          <w:sz w:val="22"/>
          <w:szCs w:val="22"/>
          <w:lang w:val="en-US"/>
        </w:rPr>
        <w:t xml:space="preserve">) Superposition of </w:t>
      </w:r>
      <w:r w:rsidR="00147D33" w:rsidRPr="004924B0">
        <w:rPr>
          <w:rFonts w:ascii="Calibri" w:hAnsi="Calibri" w:cs="Calibri"/>
          <w:sz w:val="22"/>
          <w:szCs w:val="22"/>
          <w:lang w:val="en-US"/>
        </w:rPr>
        <w:t>8HTY</w:t>
      </w:r>
      <w:r w:rsidRPr="004924B0">
        <w:rPr>
          <w:rFonts w:ascii="Calibri" w:hAnsi="Calibri" w:cs="Calibri"/>
          <w:sz w:val="22"/>
          <w:szCs w:val="22"/>
          <w:lang w:val="en-US"/>
        </w:rPr>
        <w:t xml:space="preserve"> with 5DNA. The black square indicates the residues 15-18. </w:t>
      </w:r>
      <w:r w:rsidR="00147D33" w:rsidRPr="004924B0">
        <w:rPr>
          <w:rFonts w:ascii="Calibri" w:hAnsi="Calibri" w:cs="Calibri"/>
          <w:sz w:val="22"/>
          <w:szCs w:val="22"/>
          <w:lang w:val="en-US"/>
        </w:rPr>
        <w:t>8HTY</w:t>
      </w:r>
      <w:r w:rsidRPr="004924B0">
        <w:rPr>
          <w:rFonts w:ascii="Calibri" w:hAnsi="Calibri" w:cs="Calibri"/>
          <w:sz w:val="22"/>
          <w:szCs w:val="22"/>
          <w:lang w:val="en-US"/>
        </w:rPr>
        <w:t xml:space="preserve"> is colored in four colors: pale green, wheat, pink, pale cyan. 5DNA is colored in gray. (</w:t>
      </w:r>
      <w:r w:rsidRPr="004924B0">
        <w:rPr>
          <w:rFonts w:ascii="Calibri" w:hAnsi="Calibri" w:cs="Calibri"/>
          <w:b/>
          <w:sz w:val="22"/>
          <w:szCs w:val="22"/>
          <w:lang w:val="en-US"/>
        </w:rPr>
        <w:t>b</w:t>
      </w:r>
      <w:r w:rsidRPr="004924B0">
        <w:rPr>
          <w:rFonts w:ascii="Calibri" w:hAnsi="Calibri" w:cs="Calibri"/>
          <w:sz w:val="22"/>
          <w:szCs w:val="22"/>
          <w:lang w:val="en-US"/>
        </w:rPr>
        <w:t>) A closer look at the residues 15-18 in the black square. The dashed lines represent the missing residues of 5DNA. (</w:t>
      </w:r>
      <w:r w:rsidRPr="004924B0">
        <w:rPr>
          <w:rFonts w:ascii="Calibri" w:hAnsi="Calibri" w:cs="Calibri"/>
          <w:b/>
          <w:sz w:val="22"/>
          <w:szCs w:val="22"/>
          <w:lang w:val="en-US"/>
        </w:rPr>
        <w:t>c</w:t>
      </w:r>
      <w:r w:rsidRPr="004924B0">
        <w:rPr>
          <w:rFonts w:ascii="Calibri" w:hAnsi="Calibri" w:cs="Calibri"/>
          <w:sz w:val="22"/>
          <w:szCs w:val="22"/>
          <w:lang w:val="en-US"/>
        </w:rPr>
        <w:t xml:space="preserve">) 2Fo-Fc (colored in slate) and </w:t>
      </w:r>
      <w:proofErr w:type="spellStart"/>
      <w:r w:rsidRPr="004924B0">
        <w:rPr>
          <w:rFonts w:ascii="Calibri" w:hAnsi="Calibri" w:cs="Calibri"/>
          <w:sz w:val="22"/>
          <w:szCs w:val="22"/>
          <w:lang w:val="en-US"/>
        </w:rPr>
        <w:t>Fo</w:t>
      </w:r>
      <w:proofErr w:type="spellEnd"/>
      <w:r w:rsidRPr="004924B0">
        <w:rPr>
          <w:rFonts w:ascii="Calibri" w:hAnsi="Calibri" w:cs="Calibri"/>
          <w:sz w:val="22"/>
          <w:szCs w:val="22"/>
          <w:lang w:val="en-US"/>
        </w:rPr>
        <w:t>-Fc (colored in green) maps showing the 5DNA chain C residues 14 and 19 and dashed lines for the missing residues. (</w:t>
      </w:r>
      <w:r w:rsidRPr="004924B0">
        <w:rPr>
          <w:rFonts w:ascii="Calibri" w:hAnsi="Calibri" w:cs="Calibri"/>
          <w:b/>
          <w:sz w:val="22"/>
          <w:szCs w:val="22"/>
          <w:lang w:val="en-US"/>
        </w:rPr>
        <w:t>d</w:t>
      </w:r>
      <w:r w:rsidRPr="004924B0">
        <w:rPr>
          <w:rFonts w:ascii="Calibri" w:hAnsi="Calibri" w:cs="Calibri"/>
          <w:sz w:val="22"/>
          <w:szCs w:val="22"/>
          <w:lang w:val="en-US"/>
        </w:rPr>
        <w:t xml:space="preserve">) 2Fo-Fc and </w:t>
      </w:r>
      <w:proofErr w:type="spellStart"/>
      <w:r w:rsidRPr="004924B0">
        <w:rPr>
          <w:rFonts w:ascii="Calibri" w:hAnsi="Calibri" w:cs="Calibri"/>
          <w:sz w:val="22"/>
          <w:szCs w:val="22"/>
          <w:lang w:val="en-US"/>
        </w:rPr>
        <w:t>Fo</w:t>
      </w:r>
      <w:proofErr w:type="spellEnd"/>
      <w:r w:rsidRPr="004924B0">
        <w:rPr>
          <w:rFonts w:ascii="Calibri" w:hAnsi="Calibri" w:cs="Calibri"/>
          <w:sz w:val="22"/>
          <w:szCs w:val="22"/>
          <w:lang w:val="en-US"/>
        </w:rPr>
        <w:t xml:space="preserve">-Fc maps colored same is panel C showing the chain C residues 14-19 belonging to </w:t>
      </w:r>
      <w:r w:rsidR="00147D33" w:rsidRPr="004924B0">
        <w:rPr>
          <w:rFonts w:ascii="Calibri" w:hAnsi="Calibri" w:cs="Calibri"/>
          <w:sz w:val="22"/>
          <w:szCs w:val="22"/>
          <w:lang w:val="en-US"/>
        </w:rPr>
        <w:t>8HTY</w:t>
      </w:r>
      <w:r w:rsidRPr="004924B0">
        <w:rPr>
          <w:rFonts w:ascii="Calibri" w:hAnsi="Calibri" w:cs="Calibri"/>
          <w:sz w:val="22"/>
          <w:szCs w:val="22"/>
          <w:lang w:val="en-US"/>
        </w:rPr>
        <w:t>.</w:t>
      </w:r>
    </w:p>
    <w:p w14:paraId="0F2D01C0" w14:textId="77777777" w:rsidR="00A62AA6" w:rsidRPr="004924B0" w:rsidRDefault="00A62AA6" w:rsidP="008C7B3F">
      <w:pPr>
        <w:spacing w:before="120" w:after="240" w:line="228" w:lineRule="auto"/>
        <w:jc w:val="both"/>
        <w:rPr>
          <w:rFonts w:ascii="Calibri" w:hAnsi="Calibri" w:cs="Calibri"/>
          <w:sz w:val="22"/>
          <w:szCs w:val="22"/>
          <w:lang w:val="en-US"/>
        </w:rPr>
      </w:pPr>
    </w:p>
    <w:p w14:paraId="4416BE18" w14:textId="4FC9CE34" w:rsidR="00A62AA6" w:rsidRPr="004924B0" w:rsidRDefault="00E87D19" w:rsidP="00A62AA6">
      <w:pPr>
        <w:spacing w:before="120" w:after="240" w:line="228" w:lineRule="auto"/>
        <w:jc w:val="center"/>
        <w:rPr>
          <w:rFonts w:ascii="Calibri" w:hAnsi="Calibri" w:cs="Calibri"/>
          <w:sz w:val="22"/>
          <w:szCs w:val="22"/>
          <w:lang w:val="en-US"/>
        </w:rPr>
      </w:pPr>
      <w:r w:rsidRPr="004924B0">
        <w:rPr>
          <w:rFonts w:ascii="Calibri" w:hAnsi="Calibri" w:cs="Calibri"/>
          <w:noProof/>
          <w:sz w:val="22"/>
          <w:szCs w:val="22"/>
          <w:lang w:val="en-US"/>
        </w:rPr>
        <w:lastRenderedPageBreak/>
        <w:drawing>
          <wp:inline distT="0" distB="0" distL="0" distR="0" wp14:anchorId="0BF876B0" wp14:editId="1EBCDC56">
            <wp:extent cx="3793787" cy="7102804"/>
            <wp:effectExtent l="0" t="0" r="3810" b="0"/>
            <wp:docPr id="382801461" name="Picture 1" descr="A collage of images of a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01461" name="Picture 1" descr="A collage of images of a structur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" b="4608"/>
                    <a:stretch/>
                  </pic:blipFill>
                  <pic:spPr bwMode="auto">
                    <a:xfrm>
                      <a:off x="0" y="0"/>
                      <a:ext cx="3830633" cy="717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C2E60" w14:textId="3B8FB659" w:rsidR="00101157" w:rsidRPr="00FE0C01" w:rsidRDefault="00A62AA6" w:rsidP="00FE0C01">
      <w:pPr>
        <w:spacing w:before="120" w:after="240" w:line="360" w:lineRule="auto"/>
        <w:rPr>
          <w:rFonts w:ascii="Calibri" w:hAnsi="Calibri" w:cs="Calibri"/>
          <w:sz w:val="22"/>
          <w:szCs w:val="22"/>
          <w:lang w:val="en-US"/>
        </w:rPr>
      </w:pPr>
      <w:r w:rsidRPr="004924B0">
        <w:rPr>
          <w:rFonts w:ascii="Calibri" w:hAnsi="Calibri" w:cs="Calibri"/>
          <w:b/>
          <w:sz w:val="22"/>
          <w:szCs w:val="22"/>
          <w:lang w:val="en-US"/>
        </w:rPr>
        <w:t xml:space="preserve">Supplementary Figure </w:t>
      </w:r>
      <w:r w:rsidR="00B74BF2" w:rsidRPr="004924B0">
        <w:rPr>
          <w:rFonts w:ascii="Calibri" w:hAnsi="Calibri" w:cs="Calibri"/>
          <w:b/>
          <w:sz w:val="22"/>
          <w:szCs w:val="22"/>
          <w:lang w:val="en-US"/>
        </w:rPr>
        <w:t>4</w:t>
      </w:r>
      <w:r w:rsidRPr="004924B0">
        <w:rPr>
          <w:rFonts w:ascii="Calibri" w:hAnsi="Calibri" w:cs="Calibri"/>
          <w:b/>
          <w:sz w:val="22"/>
          <w:szCs w:val="22"/>
          <w:lang w:val="en-US"/>
        </w:rPr>
        <w:t>.</w:t>
      </w:r>
      <w:r w:rsidRPr="004924B0">
        <w:rPr>
          <w:rFonts w:ascii="Calibri" w:hAnsi="Calibri" w:cs="Calibri"/>
          <w:sz w:val="22"/>
          <w:szCs w:val="22"/>
          <w:lang w:val="en-US"/>
        </w:rPr>
        <w:t xml:space="preserve"> Comparison of wild-type (PDB ID: 8HTY) and Val120Thr mutant (PDB ID: 8IVJ) </w:t>
      </w:r>
      <w:proofErr w:type="spellStart"/>
      <w:r w:rsidRPr="004924B0">
        <w:rPr>
          <w:rFonts w:ascii="Calibri" w:hAnsi="Calibri" w:cs="Calibri"/>
          <w:i/>
          <w:iCs/>
          <w:sz w:val="22"/>
          <w:szCs w:val="22"/>
          <w:lang w:val="en-US"/>
        </w:rPr>
        <w:t>Cb</w:t>
      </w:r>
      <w:r w:rsidRPr="004924B0">
        <w:rPr>
          <w:rFonts w:ascii="Calibri" w:hAnsi="Calibri" w:cs="Calibri"/>
          <w:sz w:val="22"/>
          <w:szCs w:val="22"/>
          <w:lang w:val="en-US"/>
        </w:rPr>
        <w:t>FDH</w:t>
      </w:r>
      <w:proofErr w:type="spellEnd"/>
      <w:r w:rsidRPr="004924B0">
        <w:rPr>
          <w:rFonts w:ascii="Calibri" w:hAnsi="Calibri" w:cs="Calibri"/>
          <w:sz w:val="22"/>
          <w:szCs w:val="22"/>
          <w:lang w:val="en-US"/>
        </w:rPr>
        <w:t xml:space="preserve">. </w:t>
      </w:r>
      <w:r w:rsidRPr="004924B0">
        <w:rPr>
          <w:rFonts w:ascii="Calibri" w:hAnsi="Calibri" w:cs="Calibri"/>
          <w:b/>
          <w:bCs/>
          <w:sz w:val="22"/>
          <w:szCs w:val="22"/>
          <w:lang w:val="en-US"/>
        </w:rPr>
        <w:t xml:space="preserve">(a) </w:t>
      </w:r>
      <w:r w:rsidRPr="004924B0">
        <w:rPr>
          <w:rFonts w:ascii="Calibri" w:hAnsi="Calibri" w:cs="Calibri"/>
          <w:sz w:val="22"/>
          <w:szCs w:val="22"/>
          <w:lang w:val="en-US"/>
        </w:rPr>
        <w:t xml:space="preserve">Superposition of wild-type and Val120Thr mutant </w:t>
      </w:r>
      <w:proofErr w:type="spellStart"/>
      <w:r w:rsidRPr="004924B0">
        <w:rPr>
          <w:rFonts w:ascii="Calibri" w:hAnsi="Calibri" w:cs="Calibri"/>
          <w:i/>
          <w:iCs/>
          <w:sz w:val="22"/>
          <w:szCs w:val="22"/>
          <w:lang w:val="en-US"/>
        </w:rPr>
        <w:t>Cb</w:t>
      </w:r>
      <w:r w:rsidRPr="004924B0">
        <w:rPr>
          <w:rFonts w:ascii="Calibri" w:hAnsi="Calibri" w:cs="Calibri"/>
          <w:sz w:val="22"/>
          <w:szCs w:val="22"/>
          <w:lang w:val="en-US"/>
        </w:rPr>
        <w:t>FDH</w:t>
      </w:r>
      <w:proofErr w:type="spellEnd"/>
      <w:r w:rsidRPr="004924B0">
        <w:rPr>
          <w:rFonts w:ascii="Calibri" w:hAnsi="Calibri" w:cs="Calibri"/>
          <w:sz w:val="22"/>
          <w:szCs w:val="22"/>
          <w:lang w:val="en-US"/>
        </w:rPr>
        <w:t xml:space="preserve">. </w:t>
      </w:r>
      <w:proofErr w:type="gramStart"/>
      <w:r w:rsidRPr="004924B0">
        <w:rPr>
          <w:rFonts w:ascii="Calibri" w:hAnsi="Calibri" w:cs="Calibri"/>
          <w:sz w:val="22"/>
          <w:szCs w:val="22"/>
          <w:lang w:val="en-US"/>
        </w:rPr>
        <w:t>Wild-type</w:t>
      </w:r>
      <w:proofErr w:type="gramEnd"/>
      <w:r w:rsidRPr="004924B0">
        <w:rPr>
          <w:rFonts w:ascii="Calibri" w:hAnsi="Calibri" w:cs="Calibri"/>
          <w:sz w:val="22"/>
          <w:szCs w:val="22"/>
          <w:lang w:val="en-US"/>
        </w:rPr>
        <w:t xml:space="preserve"> is shown in pale green, mutant is shown in pink. </w:t>
      </w:r>
      <w:r w:rsidRPr="004924B0">
        <w:rPr>
          <w:rFonts w:ascii="Calibri" w:hAnsi="Calibri" w:cs="Calibri"/>
          <w:b/>
          <w:bCs/>
          <w:sz w:val="22"/>
          <w:szCs w:val="22"/>
          <w:lang w:val="en-US"/>
        </w:rPr>
        <w:t xml:space="preserve">(b) </w:t>
      </w:r>
      <w:r w:rsidRPr="004924B0">
        <w:rPr>
          <w:rFonts w:ascii="Calibri" w:hAnsi="Calibri" w:cs="Calibri"/>
          <w:sz w:val="22"/>
          <w:szCs w:val="22"/>
          <w:lang w:val="en-US"/>
        </w:rPr>
        <w:t xml:space="preserve">Closer look at the wild-type FDH Val120. </w:t>
      </w:r>
      <w:r w:rsidRPr="004924B0">
        <w:rPr>
          <w:rFonts w:ascii="Calibri" w:hAnsi="Calibri" w:cs="Calibri"/>
          <w:b/>
          <w:bCs/>
          <w:sz w:val="22"/>
          <w:szCs w:val="22"/>
          <w:lang w:val="en-US"/>
        </w:rPr>
        <w:t>(c</w:t>
      </w:r>
      <w:r w:rsidR="00FE0C01" w:rsidRPr="004924B0">
        <w:rPr>
          <w:rFonts w:ascii="Calibri" w:hAnsi="Calibri" w:cs="Calibri"/>
          <w:b/>
          <w:bCs/>
          <w:sz w:val="22"/>
          <w:szCs w:val="22"/>
          <w:lang w:val="en-US"/>
        </w:rPr>
        <w:t>, d, e, f</w:t>
      </w:r>
      <w:r w:rsidRPr="004924B0">
        <w:rPr>
          <w:rFonts w:ascii="Calibri" w:hAnsi="Calibri" w:cs="Calibri"/>
          <w:b/>
          <w:bCs/>
          <w:sz w:val="22"/>
          <w:szCs w:val="22"/>
          <w:lang w:val="en-US"/>
        </w:rPr>
        <w:t xml:space="preserve">) </w:t>
      </w:r>
      <w:r w:rsidRPr="004924B0">
        <w:rPr>
          <w:rFonts w:ascii="Calibri" w:hAnsi="Calibri" w:cs="Calibri"/>
          <w:sz w:val="22"/>
          <w:szCs w:val="22"/>
          <w:lang w:val="en-US"/>
        </w:rPr>
        <w:t xml:space="preserve">Closer look at the Val120Thr mutant, showing new hydrogen bonds between Thr120 and water molecules. Hydrogen </w:t>
      </w:r>
      <w:r w:rsidRPr="004924B0">
        <w:rPr>
          <w:rFonts w:ascii="Calibri" w:hAnsi="Calibri" w:cs="Calibri"/>
          <w:sz w:val="22"/>
          <w:szCs w:val="22"/>
          <w:lang w:val="en-US"/>
        </w:rPr>
        <w:lastRenderedPageBreak/>
        <w:t>bonding distances in Angstroms are indicated with dashed lines.</w:t>
      </w:r>
      <w:r w:rsidR="00FE0C01" w:rsidRPr="004924B0">
        <w:rPr>
          <w:rFonts w:ascii="Calibri" w:hAnsi="Calibri" w:cs="Calibri"/>
          <w:sz w:val="22"/>
          <w:szCs w:val="22"/>
          <w:lang w:val="en-US"/>
        </w:rPr>
        <w:t xml:space="preserve"> Chain ID is indicated in the upper right corner of each panel.</w:t>
      </w:r>
    </w:p>
    <w:sectPr w:rsidR="00101157" w:rsidRPr="00FE0C0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144"/>
    <w:rsid w:val="00016B9C"/>
    <w:rsid w:val="00062928"/>
    <w:rsid w:val="00101157"/>
    <w:rsid w:val="00114FD1"/>
    <w:rsid w:val="0014343D"/>
    <w:rsid w:val="00147D33"/>
    <w:rsid w:val="00310BB7"/>
    <w:rsid w:val="004924B0"/>
    <w:rsid w:val="00596C8D"/>
    <w:rsid w:val="005B7C09"/>
    <w:rsid w:val="006B4C9B"/>
    <w:rsid w:val="006E6144"/>
    <w:rsid w:val="007525CA"/>
    <w:rsid w:val="00880886"/>
    <w:rsid w:val="008A6FAE"/>
    <w:rsid w:val="008C7B3F"/>
    <w:rsid w:val="009C2F62"/>
    <w:rsid w:val="009C45F3"/>
    <w:rsid w:val="00A313B9"/>
    <w:rsid w:val="00A62AA6"/>
    <w:rsid w:val="00AE4C33"/>
    <w:rsid w:val="00B74BF2"/>
    <w:rsid w:val="00C26FE4"/>
    <w:rsid w:val="00E87D19"/>
    <w:rsid w:val="00F877DC"/>
    <w:rsid w:val="00FE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5153624"/>
  <w15:chartTrackingRefBased/>
  <w15:docId w15:val="{DE19B035-AEA5-C342-B390-5843BC074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rsid w:val="006E6144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246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GUL</dc:creator>
  <cp:keywords/>
  <dc:description/>
  <cp:lastModifiedBy>MEHMET GUL</cp:lastModifiedBy>
  <cp:revision>26</cp:revision>
  <dcterms:created xsi:type="dcterms:W3CDTF">2023-05-02T20:51:00Z</dcterms:created>
  <dcterms:modified xsi:type="dcterms:W3CDTF">2023-09-08T20:56:00Z</dcterms:modified>
</cp:coreProperties>
</file>