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22D8" w14:textId="2E82E53F" w:rsidR="001F55C1" w:rsidRPr="00565426" w:rsidRDefault="001F55C1" w:rsidP="001F55C1">
      <w:pPr>
        <w:jc w:val="left"/>
        <w:rPr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Suppl. Table 3</w:t>
      </w:r>
      <w:r w:rsidRPr="00565426">
        <w:rPr>
          <w:rFonts w:cs="Arial"/>
          <w:b/>
          <w:szCs w:val="24"/>
        </w:rPr>
        <w:t>.</w:t>
      </w:r>
      <w:r w:rsidRPr="00565426">
        <w:rPr>
          <w:rFonts w:cs="Arial"/>
          <w:szCs w:val="24"/>
        </w:rPr>
        <w:t xml:space="preserve"> </w:t>
      </w:r>
      <w:r w:rsidR="00515CB4" w:rsidRPr="00565426">
        <w:rPr>
          <w:szCs w:val="24"/>
        </w:rPr>
        <w:t xml:space="preserve">Concentrations of </w:t>
      </w:r>
      <w:r w:rsidR="00515CB4" w:rsidRPr="00565426">
        <w:rPr>
          <w:rFonts w:cs="Arial"/>
          <w:szCs w:val="24"/>
          <w:lang w:eastAsia="de-DE"/>
        </w:rPr>
        <w:t>docetaxel, paclitaxel</w:t>
      </w:r>
      <w:r w:rsidR="00515CB4">
        <w:rPr>
          <w:rFonts w:cs="Arial"/>
          <w:szCs w:val="24"/>
          <w:lang w:eastAsia="de-DE"/>
        </w:rPr>
        <w:t>,</w:t>
      </w:r>
      <w:r w:rsidR="00515CB4" w:rsidRPr="00565426">
        <w:rPr>
          <w:rFonts w:cs="Arial"/>
          <w:szCs w:val="24"/>
          <w:lang w:eastAsia="de-DE"/>
        </w:rPr>
        <w:t xml:space="preserve"> vinblastine, vinflunine, </w:t>
      </w:r>
      <w:r w:rsidR="00515CB4">
        <w:rPr>
          <w:rFonts w:cs="Arial"/>
          <w:szCs w:val="24"/>
          <w:lang w:eastAsia="de-DE"/>
        </w:rPr>
        <w:t xml:space="preserve">cabazitaxel, larotaxel, </w:t>
      </w:r>
      <w:r w:rsidR="00515CB4" w:rsidRPr="00565426">
        <w:rPr>
          <w:rFonts w:cs="Arial"/>
          <w:szCs w:val="24"/>
          <w:lang w:eastAsia="de-DE"/>
        </w:rPr>
        <w:t>doxorubicin, methotrexate</w:t>
      </w:r>
      <w:r w:rsidR="00515CB4">
        <w:rPr>
          <w:rFonts w:cs="Arial"/>
          <w:szCs w:val="24"/>
          <w:lang w:eastAsia="de-DE"/>
        </w:rPr>
        <w:t>,</w:t>
      </w:r>
      <w:r w:rsidR="00515CB4" w:rsidRPr="00565426">
        <w:rPr>
          <w:rFonts w:cs="Arial"/>
          <w:szCs w:val="24"/>
          <w:lang w:eastAsia="de-DE"/>
        </w:rPr>
        <w:t xml:space="preserve"> and gemcitabine </w:t>
      </w:r>
      <w:r w:rsidR="00515CB4" w:rsidRPr="00565426">
        <w:rPr>
          <w:szCs w:val="24"/>
        </w:rPr>
        <w:t xml:space="preserve">that reduce </w:t>
      </w:r>
      <w:r w:rsidR="00515CB4">
        <w:rPr>
          <w:rFonts w:eastAsia="Times-Roman" w:cs="Arial"/>
          <w:szCs w:val="24"/>
          <w:lang w:eastAsia="de-DE"/>
        </w:rPr>
        <w:t>T24</w:t>
      </w:r>
      <w:r w:rsidR="00515CB4" w:rsidRPr="00565426">
        <w:rPr>
          <w:szCs w:val="24"/>
        </w:rPr>
        <w:t xml:space="preserve">, </w:t>
      </w:r>
      <w:r w:rsidR="00515CB4">
        <w:rPr>
          <w:rFonts w:eastAsia="Times-Roman" w:cs="Arial"/>
          <w:szCs w:val="24"/>
          <w:lang w:eastAsia="de-DE"/>
        </w:rPr>
        <w:t>T24</w:t>
      </w:r>
      <w:r w:rsidR="00515CB4" w:rsidRPr="007D366C">
        <w:rPr>
          <w:rFonts w:eastAsia="Times-Roman" w:cs="Arial"/>
          <w:szCs w:val="24"/>
          <w:vertAlign w:val="superscript"/>
          <w:lang w:eastAsia="de-DE"/>
        </w:rPr>
        <w:t>r</w:t>
      </w:r>
      <w:r w:rsidR="002072A1">
        <w:rPr>
          <w:rFonts w:eastAsia="Times-Roman" w:cs="Arial"/>
          <w:szCs w:val="24"/>
          <w:lang w:eastAsia="de-DE"/>
        </w:rPr>
        <w:t>GEMCI</w:t>
      </w:r>
      <w:r w:rsidR="00515CB4" w:rsidRPr="007D366C">
        <w:rPr>
          <w:rFonts w:eastAsia="Times-Roman" w:cs="Arial"/>
          <w:szCs w:val="24"/>
          <w:vertAlign w:val="superscript"/>
          <w:lang w:eastAsia="de-DE"/>
        </w:rPr>
        <w:t>20</w:t>
      </w:r>
      <w:r w:rsidR="00515CB4" w:rsidRPr="00565426">
        <w:rPr>
          <w:szCs w:val="24"/>
        </w:rPr>
        <w:t xml:space="preserve">, </w:t>
      </w:r>
      <w:r w:rsidR="00515CB4">
        <w:rPr>
          <w:rFonts w:eastAsia="Times-Roman" w:cs="Arial"/>
          <w:szCs w:val="24"/>
          <w:lang w:eastAsia="de-DE"/>
        </w:rPr>
        <w:t>T24</w:t>
      </w:r>
      <w:r w:rsidR="00515CB4" w:rsidRPr="00FC7702">
        <w:rPr>
          <w:rFonts w:eastAsia="Times New Roman" w:cs="Arial"/>
          <w:bCs/>
          <w:color w:val="000000"/>
          <w:szCs w:val="24"/>
          <w:vertAlign w:val="superscript"/>
          <w:lang w:val="en-US" w:eastAsia="de-DE"/>
        </w:rPr>
        <w:t>r</w:t>
      </w:r>
      <w:r w:rsidR="00515CB4" w:rsidRPr="00FC7702">
        <w:rPr>
          <w:rFonts w:eastAsia="Times New Roman" w:cs="Arial"/>
          <w:bCs/>
          <w:color w:val="000000"/>
          <w:szCs w:val="24"/>
          <w:lang w:val="en-US" w:eastAsia="de-DE"/>
        </w:rPr>
        <w:t>VBL</w:t>
      </w:r>
      <w:r w:rsidR="00515CB4" w:rsidRPr="00FC7702">
        <w:rPr>
          <w:rFonts w:eastAsia="Times New Roman" w:cs="Arial"/>
          <w:bCs/>
          <w:color w:val="000000"/>
          <w:szCs w:val="24"/>
          <w:vertAlign w:val="superscript"/>
          <w:lang w:val="en-US" w:eastAsia="de-DE"/>
        </w:rPr>
        <w:t>20</w:t>
      </w:r>
      <w:r w:rsidR="00515CB4">
        <w:rPr>
          <w:rFonts w:eastAsia="Times New Roman" w:cs="Arial"/>
          <w:bCs/>
          <w:szCs w:val="24"/>
          <w:lang w:eastAsia="de-DE"/>
        </w:rPr>
        <w:t xml:space="preserve">, </w:t>
      </w:r>
      <w:r w:rsidR="00515CB4">
        <w:rPr>
          <w:rFonts w:eastAsia="Times-Roman" w:cs="Arial"/>
          <w:szCs w:val="24"/>
          <w:lang w:eastAsia="de-DE"/>
        </w:rPr>
        <w:t>T24</w:t>
      </w:r>
      <w:r w:rsidR="00515CB4" w:rsidRPr="002C2101">
        <w:rPr>
          <w:rFonts w:eastAsia="Times-Roman" w:cs="Arial"/>
          <w:szCs w:val="24"/>
          <w:vertAlign w:val="superscript"/>
          <w:lang w:eastAsia="de-DE"/>
        </w:rPr>
        <w:t>CER2</w:t>
      </w:r>
      <w:r w:rsidR="00515CB4">
        <w:rPr>
          <w:rFonts w:eastAsia="Times New Roman" w:cs="Arial"/>
          <w:bCs/>
          <w:szCs w:val="24"/>
          <w:lang w:eastAsia="de-DE"/>
        </w:rPr>
        <w:t xml:space="preserve">, and </w:t>
      </w:r>
      <w:r w:rsidR="00515CB4">
        <w:rPr>
          <w:rFonts w:eastAsia="Times-Roman" w:cs="Arial"/>
          <w:szCs w:val="24"/>
          <w:lang w:eastAsia="de-DE"/>
        </w:rPr>
        <w:t>T24</w:t>
      </w:r>
      <w:r w:rsidR="00515CB4">
        <w:rPr>
          <w:rFonts w:eastAsia="Times-Roman" w:cs="Arial"/>
          <w:szCs w:val="24"/>
          <w:vertAlign w:val="superscript"/>
          <w:lang w:eastAsia="de-DE"/>
        </w:rPr>
        <w:t xml:space="preserve">ABCB1 </w:t>
      </w:r>
      <w:r w:rsidR="00515CB4" w:rsidRPr="00565426">
        <w:rPr>
          <w:szCs w:val="24"/>
        </w:rPr>
        <w:t>cell viability by 50% (IC</w:t>
      </w:r>
      <w:r w:rsidR="00515CB4" w:rsidRPr="00565426">
        <w:rPr>
          <w:szCs w:val="24"/>
          <w:vertAlign w:val="subscript"/>
        </w:rPr>
        <w:t>50</w:t>
      </w:r>
      <w:r w:rsidR="00515CB4" w:rsidRPr="00565426">
        <w:rPr>
          <w:szCs w:val="24"/>
        </w:rPr>
        <w:t xml:space="preserve">). </w:t>
      </w:r>
    </w:p>
    <w:tbl>
      <w:tblPr>
        <w:tblStyle w:val="Tabellenraster"/>
        <w:tblW w:w="13980" w:type="dxa"/>
        <w:tblInd w:w="-213" w:type="dxa"/>
        <w:tblLook w:val="04A0" w:firstRow="1" w:lastRow="0" w:firstColumn="1" w:lastColumn="0" w:noHBand="0" w:noVBand="1"/>
      </w:tblPr>
      <w:tblGrid>
        <w:gridCol w:w="2320"/>
        <w:gridCol w:w="1995"/>
        <w:gridCol w:w="2181"/>
        <w:gridCol w:w="2557"/>
        <w:gridCol w:w="2181"/>
        <w:gridCol w:w="2746"/>
      </w:tblGrid>
      <w:tr w:rsidR="00941AA9" w:rsidRPr="007B66B1" w14:paraId="01F868E6" w14:textId="77777777" w:rsidTr="00941AA9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BA9D6" w14:textId="77777777" w:rsidR="00941AA9" w:rsidRPr="007B66B1" w:rsidRDefault="00941AA9" w:rsidP="00DB20D4">
            <w:pPr>
              <w:spacing w:line="240" w:lineRule="auto"/>
              <w:ind w:firstLine="34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F49D7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Zosuquidar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08170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szCs w:val="24"/>
              </w:rPr>
              <w:t>Docetaxel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298B3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szCs w:val="24"/>
              </w:rPr>
              <w:t>Paclitaxel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55422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szCs w:val="24"/>
              </w:rPr>
              <w:t>Vinblastine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B59755F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Vinflunine</w:t>
            </w:r>
          </w:p>
        </w:tc>
      </w:tr>
      <w:tr w:rsidR="00941AA9" w:rsidRPr="007B66B1" w14:paraId="0E4AE470" w14:textId="77777777" w:rsidTr="00941AA9">
        <w:trPr>
          <w:trHeight w:val="1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CF98D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Cell line</w:t>
            </w:r>
          </w:p>
          <w:p w14:paraId="055E6055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259A6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1.25 µM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5F4B2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91DC4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4D7BE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595A6" w14:textId="77777777" w:rsidR="00941AA9" w:rsidRPr="007B66B1" w:rsidRDefault="00941AA9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</w:tr>
      <w:tr w:rsidR="00941AA9" w:rsidRPr="007B66B1" w14:paraId="0BE4FD80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5C13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385D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4478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0.48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6CA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2.20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9203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0.77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54F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12.57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2.14</w:t>
            </w:r>
          </w:p>
        </w:tc>
      </w:tr>
      <w:tr w:rsidR="00941AA9" w:rsidRPr="007B66B1" w14:paraId="3DBF1BE5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C295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B8F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299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0.47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0.19</w:t>
            </w:r>
          </w:p>
          <w:p w14:paraId="45C62B84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(1.02)</w:t>
            </w:r>
            <w:r w:rsidRPr="00386A50">
              <w:rPr>
                <w:rFonts w:cs="Arial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354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2.19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0.69</w:t>
            </w:r>
          </w:p>
          <w:p w14:paraId="7787D155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3279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0.77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0.38</w:t>
            </w:r>
          </w:p>
          <w:p w14:paraId="7F692F3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0491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12.53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1.85</w:t>
            </w:r>
          </w:p>
          <w:p w14:paraId="7629D436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(1.00)</w:t>
            </w:r>
          </w:p>
        </w:tc>
      </w:tr>
      <w:tr w:rsidR="00941AA9" w:rsidRPr="007B66B1" w14:paraId="668C7827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045E" w14:textId="76D90F76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84BB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DA1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0.89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99BE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3.37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1F3E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7321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7.91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2.21</w:t>
            </w:r>
          </w:p>
        </w:tc>
      </w:tr>
      <w:tr w:rsidR="00941AA9" w:rsidRPr="007B66B1" w14:paraId="26F0471A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4EBA" w14:textId="40E629F2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183F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318F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0.50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0.04</w:t>
            </w:r>
          </w:p>
          <w:p w14:paraId="54FFFA6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8893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1.44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0.37</w:t>
            </w:r>
          </w:p>
          <w:p w14:paraId="762267F6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D6B4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0.82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0.56</w:t>
            </w:r>
          </w:p>
          <w:p w14:paraId="03B5B3B3" w14:textId="441617FA" w:rsidR="00941AA9" w:rsidRPr="007B66B1" w:rsidRDefault="00D17383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val="de-DE" w:eastAsia="de-DE"/>
              </w:rPr>
              <w:t>(1.41</w:t>
            </w:r>
            <w:r w:rsidR="00941AA9"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9A9D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7.77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1.35</w:t>
            </w:r>
          </w:p>
          <w:p w14:paraId="742768E6" w14:textId="1C5CB108" w:rsidR="00941AA9" w:rsidRPr="007B66B1" w:rsidRDefault="00956610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>
              <w:rPr>
                <w:rFonts w:eastAsia="Times-Roman" w:cs="Arial"/>
                <w:szCs w:val="24"/>
                <w:lang w:eastAsia="de-DE"/>
              </w:rPr>
              <w:t>(1.02</w:t>
            </w:r>
            <w:r w:rsidR="00941AA9" w:rsidRPr="007B66B1">
              <w:rPr>
                <w:rFonts w:eastAsia="Times-Roman" w:cs="Arial"/>
                <w:szCs w:val="24"/>
                <w:lang w:eastAsia="de-DE"/>
              </w:rPr>
              <w:t>)</w:t>
            </w:r>
          </w:p>
        </w:tc>
      </w:tr>
      <w:tr w:rsidR="00941AA9" w:rsidRPr="007B66B1" w14:paraId="6800328A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7A8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3F59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2827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47.29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2C72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372.81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44.33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B43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74.70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38F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881.67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17.43</w:t>
            </w:r>
          </w:p>
        </w:tc>
      </w:tr>
      <w:tr w:rsidR="00941AA9" w:rsidRPr="007B66B1" w14:paraId="265A0CB1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D2C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767D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4A7D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0.39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0.12</w:t>
            </w:r>
          </w:p>
          <w:p w14:paraId="2F227647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(121.25)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459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2.28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0.40</w:t>
            </w:r>
          </w:p>
          <w:p w14:paraId="691B0D8B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(163.51)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5F578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4.30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1.49</w:t>
            </w:r>
          </w:p>
          <w:p w14:paraId="7B46EB7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(17.37)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EDA7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15.97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1.72</w:t>
            </w:r>
          </w:p>
          <w:p w14:paraId="1FDE1861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(55.20)</w:t>
            </w:r>
          </w:p>
        </w:tc>
      </w:tr>
      <w:tr w:rsidR="00941AA9" w:rsidRPr="007B66B1" w14:paraId="23D652D2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5B8C4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2891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73C0F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EF2F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5.68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CF8B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E0D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30.96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8.82</w:t>
            </w:r>
          </w:p>
        </w:tc>
      </w:tr>
      <w:tr w:rsidR="00941AA9" w:rsidRPr="007B66B1" w14:paraId="7D31EBB0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1229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A0DD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FC67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0.21</w:t>
            </w:r>
          </w:p>
          <w:p w14:paraId="41BBC526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1274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4.90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0.43</w:t>
            </w:r>
          </w:p>
          <w:p w14:paraId="67DBC933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AA3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1.07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0.11</w:t>
            </w:r>
          </w:p>
          <w:p w14:paraId="394D1A7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CF5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19.83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12.11</w:t>
            </w:r>
          </w:p>
          <w:p w14:paraId="6D089466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(1.56)</w:t>
            </w:r>
          </w:p>
        </w:tc>
      </w:tr>
      <w:tr w:rsidR="00941AA9" w:rsidRPr="007B66B1" w14:paraId="6B9F5590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A8A8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409F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FCE4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43.95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3643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223.99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49.57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18F8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17.48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DEB3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263.02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104.86</w:t>
            </w:r>
          </w:p>
        </w:tc>
      </w:tr>
      <w:tr w:rsidR="00941AA9" w:rsidRPr="007B66B1" w14:paraId="19738FF4" w14:textId="77777777" w:rsidTr="00941AA9">
        <w:trPr>
          <w:trHeight w:val="5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25BAA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36765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250FB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0.90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0.45</w:t>
            </w:r>
          </w:p>
          <w:p w14:paraId="7DA9650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(48.83)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4BD90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4.42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1.25</w:t>
            </w:r>
          </w:p>
          <w:p w14:paraId="73393439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(50.67)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575DB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1.10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0.26</w:t>
            </w:r>
          </w:p>
          <w:p w14:paraId="32F7055C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(15.89)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57A1B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24.87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6.52</w:t>
            </w:r>
          </w:p>
          <w:p w14:paraId="067A35EE" w14:textId="77777777" w:rsidR="00941AA9" w:rsidRPr="007B66B1" w:rsidRDefault="00941AA9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(10.57)</w:t>
            </w:r>
          </w:p>
        </w:tc>
      </w:tr>
    </w:tbl>
    <w:p w14:paraId="016648BB" w14:textId="3C73A549" w:rsidR="001F55C1" w:rsidRDefault="001F55C1" w:rsidP="001F55C1">
      <w:pPr>
        <w:jc w:val="left"/>
        <w:rPr>
          <w:rFonts w:cs="Arial"/>
          <w:szCs w:val="24"/>
        </w:rPr>
      </w:pPr>
      <w:r w:rsidRPr="00565426">
        <w:rPr>
          <w:rFonts w:cs="Arial"/>
          <w:szCs w:val="24"/>
        </w:rPr>
        <w:t>*Resistance factor: IC</w:t>
      </w:r>
      <w:r w:rsidRPr="00090B89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</w:t>
      </w:r>
      <w:r w:rsidRPr="00565426">
        <w:rPr>
          <w:rFonts w:cs="Arial"/>
          <w:szCs w:val="24"/>
        </w:rPr>
        <w:t>(w/o zosuquidar)/ IC</w:t>
      </w:r>
      <w:r w:rsidRPr="00090B89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(+ </w:t>
      </w:r>
      <w:r w:rsidR="00DE3FBA">
        <w:rPr>
          <w:rFonts w:cs="Arial"/>
          <w:color w:val="000000"/>
          <w:szCs w:val="24"/>
        </w:rPr>
        <w:t>1.25</w:t>
      </w:r>
      <w:r w:rsidRPr="007D366C">
        <w:rPr>
          <w:rFonts w:cs="Arial"/>
          <w:color w:val="000000"/>
          <w:szCs w:val="24"/>
        </w:rPr>
        <w:t>µM</w:t>
      </w:r>
      <w:r>
        <w:rPr>
          <w:rFonts w:cs="Arial"/>
          <w:color w:val="000000"/>
          <w:szCs w:val="24"/>
        </w:rPr>
        <w:t xml:space="preserve"> </w:t>
      </w:r>
      <w:r w:rsidRPr="00565426">
        <w:rPr>
          <w:rFonts w:cs="Arial"/>
          <w:szCs w:val="24"/>
        </w:rPr>
        <w:t>zosuquidar</w:t>
      </w:r>
      <w:r>
        <w:rPr>
          <w:rFonts w:cs="Arial"/>
          <w:szCs w:val="24"/>
        </w:rPr>
        <w:t>)</w:t>
      </w:r>
      <w:r w:rsidRPr="00565426">
        <w:rPr>
          <w:rFonts w:cs="Arial"/>
          <w:szCs w:val="24"/>
        </w:rPr>
        <w:t xml:space="preserve">. </w:t>
      </w:r>
      <w:r>
        <w:rPr>
          <w:szCs w:val="24"/>
        </w:rPr>
        <w:t>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>
        <w:rPr>
          <w:rFonts w:eastAsia="Times-Roman" w:cs="Arial"/>
          <w:szCs w:val="24"/>
          <w:lang w:eastAsia="de-DE"/>
        </w:rPr>
        <w:t>.</w:t>
      </w:r>
      <w:r w:rsidRPr="00565426" w:rsidDel="00CC501B">
        <w:rPr>
          <w:rFonts w:cs="Arial"/>
          <w:szCs w:val="24"/>
        </w:rPr>
        <w:t xml:space="preserve"> </w:t>
      </w:r>
    </w:p>
    <w:p w14:paraId="4C00CD2E" w14:textId="77777777" w:rsidR="001F55C1" w:rsidRDefault="001F55C1" w:rsidP="001F55C1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5CC2DBC" w14:textId="6EA17F3F" w:rsidR="001F55C1" w:rsidRPr="00565426" w:rsidRDefault="001F55C1" w:rsidP="001F55C1">
      <w:pPr>
        <w:jc w:val="left"/>
        <w:rPr>
          <w:szCs w:val="24"/>
        </w:rPr>
      </w:pPr>
      <w:r>
        <w:rPr>
          <w:rFonts w:cs="Arial"/>
          <w:b/>
          <w:szCs w:val="24"/>
        </w:rPr>
        <w:lastRenderedPageBreak/>
        <w:t>Suppl. Table 3</w:t>
      </w:r>
      <w:r w:rsidRPr="00565426">
        <w:rPr>
          <w:rFonts w:cs="Arial"/>
          <w:b/>
          <w:szCs w:val="24"/>
        </w:rPr>
        <w:t>.</w:t>
      </w:r>
      <w:r w:rsidRPr="00565426">
        <w:rPr>
          <w:rFonts w:cs="Arial"/>
          <w:szCs w:val="24"/>
        </w:rPr>
        <w:t xml:space="preserve"> </w:t>
      </w:r>
      <w:r w:rsidRPr="00386A50">
        <w:rPr>
          <w:rFonts w:cs="Arial"/>
          <w:b/>
          <w:szCs w:val="24"/>
        </w:rPr>
        <w:t>(</w:t>
      </w:r>
      <w:proofErr w:type="gramStart"/>
      <w:r w:rsidRPr="00386A50">
        <w:rPr>
          <w:rFonts w:cs="Arial"/>
          <w:b/>
          <w:szCs w:val="24"/>
        </w:rPr>
        <w:t>continued</w:t>
      </w:r>
      <w:proofErr w:type="gramEnd"/>
      <w:r w:rsidRPr="00386A50">
        <w:rPr>
          <w:rFonts w:cs="Arial"/>
          <w:b/>
          <w:szCs w:val="24"/>
        </w:rPr>
        <w:t>)</w:t>
      </w:r>
      <w:r w:rsidRPr="00386A50">
        <w:rPr>
          <w:szCs w:val="24"/>
        </w:rPr>
        <w:t xml:space="preserve"> </w:t>
      </w:r>
      <w:r w:rsidRPr="00565426">
        <w:rPr>
          <w:szCs w:val="24"/>
        </w:rPr>
        <w:t xml:space="preserve">Concentrations of </w:t>
      </w:r>
      <w:r w:rsidRPr="00565426">
        <w:rPr>
          <w:rFonts w:cs="Arial"/>
          <w:szCs w:val="24"/>
          <w:lang w:eastAsia="de-DE"/>
        </w:rPr>
        <w:t>docetaxel, paclitaxel</w:t>
      </w:r>
      <w:r>
        <w:rPr>
          <w:rFonts w:cs="Arial"/>
          <w:szCs w:val="24"/>
          <w:lang w:eastAsia="de-DE"/>
        </w:rPr>
        <w:t>,</w:t>
      </w:r>
      <w:r w:rsidRPr="00565426">
        <w:rPr>
          <w:rFonts w:cs="Arial"/>
          <w:szCs w:val="24"/>
          <w:lang w:eastAsia="de-DE"/>
        </w:rPr>
        <w:t xml:space="preserve"> vinblastine, vinflunine, </w:t>
      </w:r>
      <w:r w:rsidR="00515CB4">
        <w:rPr>
          <w:rFonts w:cs="Arial"/>
          <w:szCs w:val="24"/>
          <w:lang w:eastAsia="de-DE"/>
        </w:rPr>
        <w:t xml:space="preserve">cabazitaxel, larotaxel, </w:t>
      </w:r>
      <w:r w:rsidRPr="00565426">
        <w:rPr>
          <w:rFonts w:cs="Arial"/>
          <w:szCs w:val="24"/>
          <w:lang w:eastAsia="de-DE"/>
        </w:rPr>
        <w:t>doxorubicin, methotrexate</w:t>
      </w:r>
      <w:r>
        <w:rPr>
          <w:rFonts w:cs="Arial"/>
          <w:szCs w:val="24"/>
          <w:lang w:eastAsia="de-DE"/>
        </w:rPr>
        <w:t>,</w:t>
      </w:r>
      <w:r w:rsidRPr="00565426">
        <w:rPr>
          <w:rFonts w:cs="Arial"/>
          <w:szCs w:val="24"/>
          <w:lang w:eastAsia="de-DE"/>
        </w:rPr>
        <w:t xml:space="preserve"> and gemcitabine </w:t>
      </w:r>
      <w:r w:rsidRPr="00565426">
        <w:rPr>
          <w:szCs w:val="24"/>
        </w:rPr>
        <w:t xml:space="preserve">that reduce </w:t>
      </w:r>
      <w:r>
        <w:rPr>
          <w:rFonts w:eastAsia="Times-Roman" w:cs="Arial"/>
          <w:szCs w:val="24"/>
          <w:lang w:eastAsia="de-DE"/>
        </w:rPr>
        <w:t>T24</w:t>
      </w:r>
      <w:r w:rsidRPr="00565426">
        <w:rPr>
          <w:szCs w:val="24"/>
        </w:rPr>
        <w:t xml:space="preserve">, </w:t>
      </w:r>
      <w:r>
        <w:rPr>
          <w:rFonts w:eastAsia="Times-Roman" w:cs="Arial"/>
          <w:szCs w:val="24"/>
          <w:lang w:eastAsia="de-DE"/>
        </w:rPr>
        <w:t>T24</w:t>
      </w:r>
      <w:r w:rsidRPr="007D366C">
        <w:rPr>
          <w:rFonts w:eastAsia="Times-Roman" w:cs="Arial"/>
          <w:szCs w:val="24"/>
          <w:vertAlign w:val="superscript"/>
          <w:lang w:eastAsia="de-DE"/>
        </w:rPr>
        <w:t>r</w:t>
      </w:r>
      <w:r w:rsidR="002072A1">
        <w:rPr>
          <w:rFonts w:eastAsia="Times-Roman" w:cs="Arial"/>
          <w:szCs w:val="24"/>
          <w:lang w:eastAsia="de-DE"/>
        </w:rPr>
        <w:t>GEMCI</w:t>
      </w:r>
      <w:r w:rsidRPr="007D366C">
        <w:rPr>
          <w:rFonts w:eastAsia="Times-Roman" w:cs="Arial"/>
          <w:szCs w:val="24"/>
          <w:vertAlign w:val="superscript"/>
          <w:lang w:eastAsia="de-DE"/>
        </w:rPr>
        <w:t>20</w:t>
      </w:r>
      <w:r w:rsidRPr="00565426">
        <w:rPr>
          <w:szCs w:val="24"/>
        </w:rPr>
        <w:t xml:space="preserve">, </w:t>
      </w:r>
      <w:r>
        <w:rPr>
          <w:rFonts w:eastAsia="Times-Roman" w:cs="Arial"/>
          <w:szCs w:val="24"/>
          <w:lang w:eastAsia="de-DE"/>
        </w:rPr>
        <w:t>T24</w:t>
      </w:r>
      <w:r w:rsidRPr="00FC7702">
        <w:rPr>
          <w:rFonts w:eastAsia="Times New Roman" w:cs="Arial"/>
          <w:bCs/>
          <w:color w:val="000000"/>
          <w:szCs w:val="24"/>
          <w:vertAlign w:val="superscript"/>
          <w:lang w:val="en-US" w:eastAsia="de-DE"/>
        </w:rPr>
        <w:t>r</w:t>
      </w:r>
      <w:r w:rsidRPr="00FC7702">
        <w:rPr>
          <w:rFonts w:eastAsia="Times New Roman" w:cs="Arial"/>
          <w:bCs/>
          <w:color w:val="000000"/>
          <w:szCs w:val="24"/>
          <w:lang w:val="en-US" w:eastAsia="de-DE"/>
        </w:rPr>
        <w:t>VBL</w:t>
      </w:r>
      <w:r w:rsidRPr="00FC7702">
        <w:rPr>
          <w:rFonts w:eastAsia="Times New Roman" w:cs="Arial"/>
          <w:bCs/>
          <w:color w:val="000000"/>
          <w:szCs w:val="24"/>
          <w:vertAlign w:val="superscript"/>
          <w:lang w:val="en-US" w:eastAsia="de-DE"/>
        </w:rPr>
        <w:t>20</w:t>
      </w:r>
      <w:r>
        <w:rPr>
          <w:rFonts w:eastAsia="Times New Roman" w:cs="Arial"/>
          <w:bCs/>
          <w:szCs w:val="24"/>
          <w:lang w:eastAsia="de-DE"/>
        </w:rPr>
        <w:t xml:space="preserve">, </w:t>
      </w:r>
      <w:r>
        <w:rPr>
          <w:rFonts w:eastAsia="Times-Roman" w:cs="Arial"/>
          <w:szCs w:val="24"/>
          <w:lang w:eastAsia="de-DE"/>
        </w:rPr>
        <w:t>T24</w:t>
      </w:r>
      <w:r w:rsidRPr="002C2101">
        <w:rPr>
          <w:rFonts w:eastAsia="Times-Roman" w:cs="Arial"/>
          <w:szCs w:val="24"/>
          <w:vertAlign w:val="superscript"/>
          <w:lang w:eastAsia="de-DE"/>
        </w:rPr>
        <w:t>CER2</w:t>
      </w:r>
      <w:r>
        <w:rPr>
          <w:rFonts w:eastAsia="Times New Roman" w:cs="Arial"/>
          <w:bCs/>
          <w:szCs w:val="24"/>
          <w:lang w:eastAsia="de-DE"/>
        </w:rPr>
        <w:t xml:space="preserve">, and </w:t>
      </w:r>
      <w:r>
        <w:rPr>
          <w:rFonts w:eastAsia="Times-Roman" w:cs="Arial"/>
          <w:szCs w:val="24"/>
          <w:lang w:eastAsia="de-DE"/>
        </w:rPr>
        <w:t>T24</w:t>
      </w:r>
      <w:r>
        <w:rPr>
          <w:rFonts w:eastAsia="Times-Roman" w:cs="Arial"/>
          <w:szCs w:val="24"/>
          <w:vertAlign w:val="superscript"/>
          <w:lang w:eastAsia="de-DE"/>
        </w:rPr>
        <w:t xml:space="preserve">ABCB1 </w:t>
      </w:r>
      <w:r w:rsidRPr="00565426">
        <w:rPr>
          <w:szCs w:val="24"/>
        </w:rPr>
        <w:t>cell viability by 50% (IC</w:t>
      </w:r>
      <w:r w:rsidRPr="00565426">
        <w:rPr>
          <w:szCs w:val="24"/>
          <w:vertAlign w:val="subscript"/>
        </w:rPr>
        <w:t>50</w:t>
      </w:r>
      <w:r w:rsidRPr="00565426">
        <w:rPr>
          <w:szCs w:val="24"/>
        </w:rPr>
        <w:t xml:space="preserve">). </w:t>
      </w:r>
    </w:p>
    <w:tbl>
      <w:tblPr>
        <w:tblStyle w:val="Tabellenraster"/>
        <w:tblW w:w="14353" w:type="dxa"/>
        <w:tblInd w:w="-213" w:type="dxa"/>
        <w:tblLook w:val="04A0" w:firstRow="1" w:lastRow="0" w:firstColumn="1" w:lastColumn="0" w:noHBand="0" w:noVBand="1"/>
      </w:tblPr>
      <w:tblGrid>
        <w:gridCol w:w="2131"/>
        <w:gridCol w:w="1833"/>
        <w:gridCol w:w="1948"/>
        <w:gridCol w:w="1977"/>
        <w:gridCol w:w="2349"/>
        <w:gridCol w:w="2092"/>
        <w:gridCol w:w="2023"/>
      </w:tblGrid>
      <w:tr w:rsidR="001F55C1" w:rsidRPr="007B66B1" w14:paraId="7A326DF7" w14:textId="77777777" w:rsidTr="00DB20D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36A4E" w14:textId="77777777" w:rsidR="001F55C1" w:rsidRPr="007B66B1" w:rsidRDefault="001F55C1" w:rsidP="00DB20D4">
            <w:pPr>
              <w:spacing w:line="240" w:lineRule="auto"/>
              <w:ind w:firstLine="34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1E01E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Zosuquidar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FB811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cs="Arial"/>
                <w:szCs w:val="24"/>
              </w:rPr>
              <w:t>Cabazitaxel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51D7F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szCs w:val="24"/>
              </w:rPr>
              <w:t>Larotaxel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96941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szCs w:val="24"/>
              </w:rPr>
              <w:t>Doxorubicin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BA7AD77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Methotrexate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AB699AD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Gemcitabine</w:t>
            </w:r>
          </w:p>
        </w:tc>
      </w:tr>
      <w:tr w:rsidR="001F55C1" w:rsidRPr="007B66B1" w14:paraId="6268979D" w14:textId="77777777" w:rsidTr="00DB20D4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1A10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Cell line</w:t>
            </w:r>
          </w:p>
          <w:p w14:paraId="687C6788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CB755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7B66B1">
              <w:rPr>
                <w:rFonts w:cs="Arial"/>
                <w:color w:val="000000"/>
                <w:szCs w:val="24"/>
              </w:rPr>
              <w:t>1.25 µM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1F313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6E668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22110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>50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B3144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DB7FF" w14:textId="77777777" w:rsidR="001F55C1" w:rsidRPr="007B66B1" w:rsidRDefault="001F55C1" w:rsidP="00DB20D4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IC</w:t>
            </w:r>
            <w:r w:rsidRPr="007B66B1">
              <w:rPr>
                <w:rFonts w:eastAsia="Times-Roman" w:cs="Arial"/>
                <w:szCs w:val="24"/>
                <w:vertAlign w:val="subscript"/>
                <w:lang w:eastAsia="de-DE"/>
              </w:rPr>
              <w:t xml:space="preserve">50 </w:t>
            </w:r>
            <w:r w:rsidRPr="007B66B1">
              <w:rPr>
                <w:rFonts w:cs="Arial"/>
                <w:szCs w:val="24"/>
              </w:rPr>
              <w:t>(ng/mL)</w:t>
            </w:r>
          </w:p>
        </w:tc>
      </w:tr>
      <w:tr w:rsidR="001F55C1" w:rsidRPr="007B66B1" w14:paraId="00BC8454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441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03D3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6FB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0.69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DD4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1.22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DB2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6.89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A31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13.19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721C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2.00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0.35</w:t>
            </w:r>
          </w:p>
        </w:tc>
      </w:tr>
      <w:tr w:rsidR="001F55C1" w:rsidRPr="007B66B1" w14:paraId="658E5B6E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2A35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2D1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97A2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0.65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0.42</w:t>
            </w:r>
          </w:p>
          <w:p w14:paraId="11DCF86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(1.06)</w:t>
            </w:r>
            <w:r w:rsidRPr="00386A50">
              <w:rPr>
                <w:rFonts w:cs="Arial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0CA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1.21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0.55</w:t>
            </w:r>
          </w:p>
          <w:p w14:paraId="4C1CA4A8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A524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6.19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1.25</w:t>
            </w:r>
          </w:p>
          <w:p w14:paraId="61FCFCF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73F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12.47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1.36</w:t>
            </w:r>
          </w:p>
          <w:p w14:paraId="1E4B7CB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319B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2.24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0.32</w:t>
            </w:r>
          </w:p>
          <w:p w14:paraId="1C64E413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(0.89)</w:t>
            </w:r>
          </w:p>
        </w:tc>
      </w:tr>
      <w:tr w:rsidR="001F55C1" w:rsidRPr="007B66B1" w14:paraId="66ACFAC5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8373" w14:textId="4766BDF1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="002072A1"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894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381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0.59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7E88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0.90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2AFA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14.61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B78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4.28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6F6F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24.30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1.19</w:t>
            </w:r>
          </w:p>
        </w:tc>
      </w:tr>
      <w:tr w:rsidR="001F55C1" w:rsidRPr="007B66B1" w14:paraId="3FD862BC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44BD" w14:textId="2FCDEAF4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r</w:t>
            </w:r>
            <w:r w:rsidR="002072A1">
              <w:rPr>
                <w:rFonts w:eastAsia="Times-Roman" w:cs="Arial"/>
                <w:szCs w:val="24"/>
                <w:lang w:eastAsia="de-DE"/>
              </w:rPr>
              <w:t>GEMCI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D31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D75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0.58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0.03</w:t>
            </w:r>
          </w:p>
          <w:p w14:paraId="79F946F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89F4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0.91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0.10</w:t>
            </w:r>
          </w:p>
          <w:p w14:paraId="4D703FF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B6FA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10.69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4.10</w:t>
            </w:r>
          </w:p>
          <w:p w14:paraId="0E428345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978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3.92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0.50</w:t>
            </w:r>
          </w:p>
          <w:p w14:paraId="666AF47F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94AA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33.61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2.91</w:t>
            </w:r>
          </w:p>
          <w:p w14:paraId="1F7E002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(0.72)</w:t>
            </w:r>
          </w:p>
        </w:tc>
      </w:tr>
      <w:tr w:rsidR="001F55C1" w:rsidRPr="007B66B1" w14:paraId="12F55E61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913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2A20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CF3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3.07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3BC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3.87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1FBB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110.23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26.75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374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16.34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742B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0.96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0.03</w:t>
            </w:r>
          </w:p>
        </w:tc>
      </w:tr>
      <w:tr w:rsidR="001F55C1" w:rsidRPr="007B66B1" w14:paraId="2481FF7E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710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r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  <w:t>VBL</w:t>
            </w:r>
            <w:r w:rsidRPr="007B66B1">
              <w:rPr>
                <w:rFonts w:eastAsia="Times New Roman" w:cs="Arial"/>
                <w:bCs/>
                <w:color w:val="000000"/>
                <w:szCs w:val="24"/>
                <w:vertAlign w:val="superscript"/>
                <w:lang w:val="de-DE"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DF74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2AAC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0.37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0.05</w:t>
            </w:r>
          </w:p>
          <w:p w14:paraId="2D0CF7E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(8.29)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3694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1.01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0.33</w:t>
            </w:r>
          </w:p>
          <w:p w14:paraId="422DA78E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(3.83)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B99E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8.26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1.24</w:t>
            </w:r>
          </w:p>
          <w:p w14:paraId="47BAC3BB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(13.34)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B4F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16.08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1.56</w:t>
            </w:r>
          </w:p>
          <w:p w14:paraId="3A729EB5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4EF5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1.32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0.16</w:t>
            </w:r>
          </w:p>
          <w:p w14:paraId="49C4F89A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(0.72)</w:t>
            </w:r>
          </w:p>
        </w:tc>
      </w:tr>
      <w:tr w:rsidR="001F55C1" w:rsidRPr="007B66B1" w14:paraId="741798D0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4C8E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DE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0F7E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1.56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3BCE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2.90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F7F2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9.89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DBE7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13.08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F05A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5.01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0.48</w:t>
            </w:r>
          </w:p>
        </w:tc>
      </w:tr>
      <w:tr w:rsidR="001F55C1" w:rsidRPr="007B66B1" w14:paraId="2F8B9D9A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67F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20B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9F83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1.45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0.45</w:t>
            </w:r>
          </w:p>
          <w:p w14:paraId="0F2A43AE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2195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2.74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0.47</w:t>
            </w:r>
          </w:p>
          <w:p w14:paraId="52DC33E2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4E60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9.95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1.24</w:t>
            </w:r>
          </w:p>
          <w:p w14:paraId="1A2E9A9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1A94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13.07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1.74</w:t>
            </w:r>
          </w:p>
          <w:p w14:paraId="0B214815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6F678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5.46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0.34</w:t>
            </w:r>
          </w:p>
          <w:p w14:paraId="4FBA0CD8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(0.96)</w:t>
            </w:r>
          </w:p>
        </w:tc>
      </w:tr>
      <w:tr w:rsidR="001F55C1" w:rsidRPr="007B66B1" w14:paraId="076C010B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DC5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9C58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B24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3.53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7DF2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4.60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AE8A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146.86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59.11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C71D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10.81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7B5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5.09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0.40</w:t>
            </w:r>
          </w:p>
        </w:tc>
      </w:tr>
      <w:tr w:rsidR="001F55C1" w:rsidRPr="007B66B1" w14:paraId="4BDEA043" w14:textId="77777777" w:rsidTr="00DB20D4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0B246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-Roman" w:cs="Arial"/>
                <w:szCs w:val="24"/>
                <w:lang w:eastAsia="de-DE"/>
              </w:rPr>
            </w:pPr>
            <w:r w:rsidRPr="007B66B1">
              <w:rPr>
                <w:rFonts w:eastAsia="Times-Roman" w:cs="Arial"/>
                <w:szCs w:val="24"/>
                <w:lang w:eastAsia="de-DE"/>
              </w:rPr>
              <w:t>T24</w:t>
            </w:r>
            <w:r w:rsidRPr="007B66B1">
              <w:rPr>
                <w:rFonts w:eastAsia="Times-Roman" w:cs="Arial"/>
                <w:szCs w:val="24"/>
                <w:vertAlign w:val="superscript"/>
                <w:lang w:eastAsia="de-DE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418DF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AFD01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1.02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0.14</w:t>
            </w:r>
          </w:p>
          <w:p w14:paraId="68F8C89B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(3.46)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4D9D2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2.33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0.26</w:t>
            </w:r>
          </w:p>
          <w:p w14:paraId="25951C44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A216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8.65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0.86</w:t>
            </w:r>
          </w:p>
          <w:p w14:paraId="5690A8A3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(16.98)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259D9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10.51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0.76</w:t>
            </w:r>
          </w:p>
          <w:p w14:paraId="1D5D8B23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F8520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 xml:space="preserve">5.04 </w:t>
            </w:r>
            <w:r w:rsidRPr="007B66B1">
              <w:rPr>
                <w:rFonts w:eastAsia="Times-Roman" w:cs="Arial"/>
                <w:szCs w:val="24"/>
                <w:lang w:eastAsia="de-DE"/>
              </w:rPr>
              <w:t xml:space="preserve">± </w:t>
            </w:r>
            <w:r w:rsidRPr="007B66B1">
              <w:rPr>
                <w:rFonts w:eastAsia="Times New Roman" w:cs="Arial"/>
                <w:color w:val="000000"/>
                <w:szCs w:val="24"/>
                <w:lang w:val="de-DE" w:eastAsia="de-DE"/>
              </w:rPr>
              <w:t>0.93</w:t>
            </w:r>
          </w:p>
          <w:p w14:paraId="7092D412" w14:textId="77777777" w:rsidR="001F55C1" w:rsidRPr="007B66B1" w:rsidRDefault="001F55C1" w:rsidP="00DB20D4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7B66B1">
              <w:rPr>
                <w:rFonts w:eastAsia="Times New Roman" w:cs="Arial"/>
                <w:szCs w:val="24"/>
                <w:lang w:val="de-DE" w:eastAsia="de-DE"/>
              </w:rPr>
              <w:t>(1.00)</w:t>
            </w:r>
          </w:p>
        </w:tc>
      </w:tr>
    </w:tbl>
    <w:p w14:paraId="36B70F92" w14:textId="6CE2AF65" w:rsidR="00EC10E6" w:rsidRPr="00515CB4" w:rsidRDefault="001F55C1" w:rsidP="00515CB4">
      <w:pPr>
        <w:jc w:val="left"/>
        <w:rPr>
          <w:rFonts w:cs="Arial"/>
          <w:szCs w:val="24"/>
        </w:rPr>
      </w:pPr>
      <w:r w:rsidRPr="00565426">
        <w:rPr>
          <w:rFonts w:cs="Arial"/>
          <w:szCs w:val="24"/>
        </w:rPr>
        <w:t>*Resistance factor: IC</w:t>
      </w:r>
      <w:r w:rsidRPr="007B51CE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</w:t>
      </w:r>
      <w:r w:rsidRPr="00565426">
        <w:rPr>
          <w:rFonts w:cs="Arial"/>
          <w:szCs w:val="24"/>
        </w:rPr>
        <w:t>(w/o zosuquidar)/ IC</w:t>
      </w:r>
      <w:r w:rsidRPr="007B51CE">
        <w:rPr>
          <w:rFonts w:cs="Arial"/>
          <w:szCs w:val="24"/>
          <w:vertAlign w:val="subscript"/>
        </w:rPr>
        <w:t>50</w:t>
      </w:r>
      <w:r w:rsidRPr="00565426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 xml:space="preserve">tested cell line (+ </w:t>
      </w:r>
      <w:r w:rsidR="00DE3FBA">
        <w:rPr>
          <w:rFonts w:cs="Arial"/>
          <w:color w:val="000000"/>
          <w:szCs w:val="24"/>
        </w:rPr>
        <w:t>1.25</w:t>
      </w:r>
      <w:r w:rsidRPr="007D366C">
        <w:rPr>
          <w:rFonts w:cs="Arial"/>
          <w:color w:val="000000"/>
          <w:szCs w:val="24"/>
        </w:rPr>
        <w:t>µM</w:t>
      </w:r>
      <w:r>
        <w:rPr>
          <w:rFonts w:cs="Arial"/>
          <w:color w:val="000000"/>
          <w:szCs w:val="24"/>
        </w:rPr>
        <w:t xml:space="preserve"> </w:t>
      </w:r>
      <w:r w:rsidRPr="00565426">
        <w:rPr>
          <w:rFonts w:cs="Arial"/>
          <w:szCs w:val="24"/>
        </w:rPr>
        <w:t>zosuquidar</w:t>
      </w:r>
      <w:r>
        <w:rPr>
          <w:rFonts w:cs="Arial"/>
          <w:szCs w:val="24"/>
        </w:rPr>
        <w:t>)</w:t>
      </w:r>
      <w:r w:rsidRPr="00565426">
        <w:rPr>
          <w:rFonts w:cs="Arial"/>
          <w:szCs w:val="24"/>
        </w:rPr>
        <w:t xml:space="preserve">. </w:t>
      </w:r>
      <w:r>
        <w:rPr>
          <w:szCs w:val="24"/>
        </w:rPr>
        <w:t>V</w:t>
      </w:r>
      <w:r w:rsidRPr="00386A50">
        <w:rPr>
          <w:szCs w:val="24"/>
        </w:rPr>
        <w:t xml:space="preserve">alues are means </w:t>
      </w:r>
      <w:r w:rsidRPr="00386A50">
        <w:rPr>
          <w:rFonts w:eastAsia="Times-Roman" w:cs="Arial"/>
          <w:szCs w:val="24"/>
          <w:lang w:eastAsia="de-DE"/>
        </w:rPr>
        <w:t>± SD</w:t>
      </w:r>
      <w:r w:rsidRPr="00565426">
        <w:rPr>
          <w:rFonts w:cs="Arial"/>
          <w:szCs w:val="24"/>
          <w:lang w:val="de-DE" w:eastAsia="en-GB"/>
        </w:rPr>
        <w:t>.</w:t>
      </w:r>
      <w:r>
        <w:rPr>
          <w:rFonts w:cs="Arial"/>
          <w:szCs w:val="24"/>
          <w:lang w:val="de-DE" w:eastAsia="en-GB"/>
        </w:rPr>
        <w:t xml:space="preserve"> </w:t>
      </w:r>
    </w:p>
    <w:sectPr w:rsidR="00EC10E6" w:rsidRPr="00515CB4" w:rsidSect="005F5AA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A9"/>
    <w:rsid w:val="001F55C1"/>
    <w:rsid w:val="002072A1"/>
    <w:rsid w:val="00515CB4"/>
    <w:rsid w:val="005F5AA9"/>
    <w:rsid w:val="00633A42"/>
    <w:rsid w:val="00941AA9"/>
    <w:rsid w:val="00956610"/>
    <w:rsid w:val="00A95F2C"/>
    <w:rsid w:val="00C932BD"/>
    <w:rsid w:val="00D17383"/>
    <w:rsid w:val="00DE3FBA"/>
    <w:rsid w:val="00EC10E6"/>
    <w:rsid w:val="00E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DA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AA9"/>
    <w:pPr>
      <w:spacing w:line="480" w:lineRule="auto"/>
      <w:jc w:val="both"/>
    </w:pPr>
    <w:rPr>
      <w:rFonts w:ascii="Arial" w:eastAsia="Calibri" w:hAnsi="Arial" w:cs="Times New Roman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5AA9"/>
    <w:rPr>
      <w:rFonts w:ascii="Calibri" w:eastAsia="Calibri" w:hAnsi="Calibri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AA9"/>
    <w:pPr>
      <w:spacing w:line="480" w:lineRule="auto"/>
      <w:jc w:val="both"/>
    </w:pPr>
    <w:rPr>
      <w:rFonts w:ascii="Arial" w:eastAsia="Calibri" w:hAnsi="Arial" w:cs="Times New Roman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5AA9"/>
    <w:rPr>
      <w:rFonts w:ascii="Calibri" w:eastAsia="Calibri" w:hAnsi="Calibri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2365</Characters>
  <Application>Microsoft Macintosh Word</Application>
  <DocSecurity>0</DocSecurity>
  <Lines>19</Lines>
  <Paragraphs>5</Paragraphs>
  <ScaleCrop>false</ScaleCrop>
  <Company>-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2015-04-04T12:34:00Z</dcterms:created>
  <dcterms:modified xsi:type="dcterms:W3CDTF">2015-04-04T12:34:00Z</dcterms:modified>
</cp:coreProperties>
</file>