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AA" w:rsidRDefault="00A414AA" w:rsidP="00A414AA">
      <w:pPr>
        <w:spacing w:line="240" w:lineRule="auto"/>
        <w:jc w:val="both"/>
        <w:rPr>
          <w:rFonts w:ascii="Cambria" w:hAnsi="Cambria"/>
          <w:b/>
          <w:bCs/>
          <w:noProof/>
        </w:rPr>
      </w:pPr>
      <w:r>
        <w:rPr>
          <w:rFonts w:ascii="Cambria" w:hAnsi="Cambria"/>
          <w:b/>
          <w:bCs/>
          <w:noProof/>
        </w:rPr>
        <w:t>Supplementary files</w:t>
      </w:r>
      <w:bookmarkStart w:id="0" w:name="_GoBack"/>
      <w:bookmarkEnd w:id="0"/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</w:rPr>
      </w:pPr>
      <w:r>
        <w:rPr>
          <w:rFonts w:ascii="Cambria" w:hAnsi="Cambria"/>
          <w:b/>
          <w:bCs/>
          <w:noProof/>
        </w:rPr>
        <w:t xml:space="preserve">Supplementary Figure 1. </w:t>
      </w:r>
      <w:r>
        <w:rPr>
          <w:rFonts w:ascii="Cambria" w:hAnsi="Cambria"/>
          <w:noProof/>
        </w:rPr>
        <w:t>Flow Chart of the secondary analysis.</w:t>
      </w:r>
    </w:p>
    <w:p w:rsidR="00A414AA" w:rsidRDefault="00A414AA" w:rsidP="00A414AA">
      <w:pPr>
        <w:spacing w:line="240" w:lineRule="auto"/>
        <w:rPr>
          <w:rFonts w:ascii="Cambria" w:hAnsi="Cambria"/>
          <w:noProof/>
        </w:rPr>
      </w:pPr>
      <w:r>
        <w:rPr>
          <w:rFonts w:ascii="Cambria" w:hAnsi="Cambria"/>
          <w:noProof/>
          <w:lang w:eastAsia="en-IE"/>
        </w:rPr>
        <w:drawing>
          <wp:inline distT="0" distB="0" distL="0" distR="0" wp14:anchorId="5BAAA892" wp14:editId="3D11DB61">
            <wp:extent cx="6594194" cy="631507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581" cy="631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</w:rPr>
      </w:pPr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</w:rPr>
      </w:pPr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</w:rPr>
      </w:pPr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</w:rPr>
      </w:pPr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</w:rPr>
      </w:pPr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</w:rPr>
      </w:pPr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</w:rPr>
      </w:pPr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</w:rPr>
      </w:pPr>
    </w:p>
    <w:p w:rsidR="00A414AA" w:rsidRPr="00AF12B7" w:rsidRDefault="00A414AA" w:rsidP="00A414AA">
      <w:pPr>
        <w:spacing w:line="240" w:lineRule="auto"/>
        <w:jc w:val="both"/>
        <w:rPr>
          <w:rFonts w:ascii="Cambria" w:hAnsi="Cambria"/>
          <w:iCs/>
          <w:noProof/>
        </w:rPr>
      </w:pPr>
      <w:r w:rsidRPr="00035A60">
        <w:rPr>
          <w:rFonts w:ascii="Cambria" w:hAnsi="Cambria"/>
          <w:b/>
          <w:bCs/>
          <w:noProof/>
        </w:rPr>
        <w:lastRenderedPageBreak/>
        <w:t>Supplementary Figure 2.</w:t>
      </w:r>
      <w:r>
        <w:rPr>
          <w:rFonts w:ascii="Cambria" w:hAnsi="Cambria"/>
          <w:noProof/>
        </w:rPr>
        <w:t xml:space="preserve"> </w:t>
      </w:r>
      <w:r>
        <w:rPr>
          <w:rFonts w:ascii="Cambria" w:hAnsi="Cambria"/>
          <w:iCs/>
        </w:rPr>
        <w:t>CDSS</w:t>
      </w:r>
      <w:r w:rsidRPr="00AF12B7">
        <w:rPr>
          <w:rFonts w:ascii="Cambria" w:hAnsi="Cambria"/>
          <w:iCs/>
        </w:rPr>
        <w:t xml:space="preserve"> total scores over time in the </w:t>
      </w:r>
      <w:r>
        <w:rPr>
          <w:rFonts w:ascii="Cambria" w:hAnsi="Cambria"/>
          <w:iCs/>
        </w:rPr>
        <w:t>upregulated</w:t>
      </w:r>
      <w:r w:rsidRPr="00AF12B7">
        <w:rPr>
          <w:rFonts w:ascii="Cambria" w:hAnsi="Cambria"/>
          <w:iCs/>
        </w:rPr>
        <w:t xml:space="preserve"> (</w:t>
      </w:r>
      <w:r w:rsidRPr="00AF12B7">
        <w:rPr>
          <w:rFonts w:ascii="Cambria" w:hAnsi="Cambria"/>
          <w:b/>
          <w:bCs/>
          <w:iCs/>
        </w:rPr>
        <w:t>A</w:t>
      </w:r>
      <w:r w:rsidRPr="00AF12B7">
        <w:rPr>
          <w:rFonts w:ascii="Cambria" w:hAnsi="Cambria"/>
          <w:iCs/>
        </w:rPr>
        <w:t>) an</w:t>
      </w:r>
      <w:r>
        <w:rPr>
          <w:rFonts w:ascii="Cambria" w:hAnsi="Cambria"/>
          <w:iCs/>
        </w:rPr>
        <w:t>d downregulated</w:t>
      </w:r>
      <w:r w:rsidRPr="00AF12B7">
        <w:rPr>
          <w:rFonts w:ascii="Cambria" w:hAnsi="Cambria"/>
          <w:iCs/>
        </w:rPr>
        <w:t xml:space="preserve"> (</w:t>
      </w:r>
      <w:r w:rsidRPr="00AF12B7">
        <w:rPr>
          <w:rFonts w:ascii="Cambria" w:hAnsi="Cambria"/>
          <w:b/>
          <w:bCs/>
          <w:iCs/>
        </w:rPr>
        <w:t>B</w:t>
      </w:r>
      <w:r w:rsidRPr="00AF12B7">
        <w:rPr>
          <w:rFonts w:ascii="Cambria" w:hAnsi="Cambria"/>
          <w:iCs/>
        </w:rPr>
        <w:t xml:space="preserve">) group at baseline, 1, 6, 12, and 24 months follow up in the two </w:t>
      </w:r>
      <w:r>
        <w:rPr>
          <w:rFonts w:ascii="Cambria" w:hAnsi="Cambria"/>
          <w:iCs/>
        </w:rPr>
        <w:t xml:space="preserve">treatment conditions: </w:t>
      </w:r>
      <w:proofErr w:type="spellStart"/>
      <w:r>
        <w:rPr>
          <w:rFonts w:ascii="Cambria" w:hAnsi="Cambria"/>
          <w:iCs/>
        </w:rPr>
        <w:t>verum</w:t>
      </w:r>
      <w:proofErr w:type="spellEnd"/>
      <w:r>
        <w:rPr>
          <w:rFonts w:ascii="Cambria" w:hAnsi="Cambria"/>
          <w:iCs/>
        </w:rPr>
        <w:t xml:space="preserve"> vs. placebo.</w:t>
      </w:r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  <w:lang w:eastAsia="en-IE"/>
        </w:rPr>
      </w:pPr>
      <w:r w:rsidRPr="00BE15C5">
        <w:rPr>
          <w:rFonts w:ascii="Cambria" w:hAnsi="Cambria"/>
          <w:b/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19F91E" wp14:editId="0C76EEC9">
                <wp:simplePos x="0" y="0"/>
                <wp:positionH relativeFrom="page">
                  <wp:posOffset>3371850</wp:posOffset>
                </wp:positionH>
                <wp:positionV relativeFrom="paragraph">
                  <wp:posOffset>5715</wp:posOffset>
                </wp:positionV>
                <wp:extent cx="425450" cy="3302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AA" w:rsidRPr="00EF5DAE" w:rsidRDefault="00A414AA" w:rsidP="00A414AA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F5DA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9F9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5.5pt;margin-top:.45pt;width:33.5pt;height: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" stroked="f">
                <v:textbox>
                  <w:txbxContent>
                    <w:p w:rsidR="00A414AA" w:rsidRPr="00EF5DAE" w:rsidRDefault="00A414AA" w:rsidP="00A414AA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EF5DA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de-DE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15C5">
        <w:rPr>
          <w:rFonts w:ascii="Cambria" w:hAnsi="Cambria"/>
          <w:b/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3444D" wp14:editId="7D50090C">
                <wp:simplePos x="0" y="0"/>
                <wp:positionH relativeFrom="page">
                  <wp:posOffset>781050</wp:posOffset>
                </wp:positionH>
                <wp:positionV relativeFrom="paragraph">
                  <wp:posOffset>6350</wp:posOffset>
                </wp:positionV>
                <wp:extent cx="425450" cy="3302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AA" w:rsidRPr="00EF5DAE" w:rsidRDefault="00A414AA" w:rsidP="00A414AA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F5DA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444D" id="_x0000_s1027" type="#_x0000_t202" style="position:absolute;left:0;text-align:left;margin-left:61.5pt;margin-top:.5pt;width:33.5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" stroked="f">
                <v:textbox>
                  <w:txbxContent>
                    <w:p w:rsidR="00A414AA" w:rsidRPr="00EF5DAE" w:rsidRDefault="00A414AA" w:rsidP="00A414AA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EF5DA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de-DE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5DAE">
        <w:rPr>
          <w:rFonts w:ascii="Cambria" w:hAnsi="Cambria"/>
          <w:noProof/>
          <w:lang w:eastAsia="en-IE"/>
        </w:rPr>
        <w:drawing>
          <wp:inline distT="0" distB="0" distL="0" distR="0" wp14:anchorId="027811B7" wp14:editId="534C52CD">
            <wp:extent cx="2476500" cy="2255753"/>
            <wp:effectExtent l="0" t="0" r="0" b="0"/>
            <wp:docPr id="12" name="Grafik 12" descr="Z:\arbeitsgruppen\AG Neurometabolic Circuitry\STUDIES\DEFLAME\GraphPadfigures\Upregu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rbeitsgruppen\AG Neurometabolic Circuitry\STUDIES\DEFLAME\GraphPadfigures\Upregulat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79" cy="226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C0C">
        <w:rPr>
          <w:rFonts w:ascii="Cambria" w:hAnsi="Cambria"/>
          <w:noProof/>
          <w:lang w:eastAsia="en-IE"/>
        </w:rPr>
        <w:drawing>
          <wp:inline distT="0" distB="0" distL="0" distR="0" wp14:anchorId="32115A98" wp14:editId="5ECD34B6">
            <wp:extent cx="3209925" cy="2242185"/>
            <wp:effectExtent l="0" t="0" r="9525" b="5715"/>
            <wp:docPr id="9" name="Grafik 9" descr="Z:\arbeitsgruppen\AG Neurometabolic Circuitry\STUDIES\DEFLAME\GraphPadfigures\Downregu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beitsgruppen\AG Neurometabolic Circuitry\STUDIES\DEFLAME\GraphPadfigures\Downregulat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r="2508"/>
                    <a:stretch/>
                  </pic:blipFill>
                  <pic:spPr bwMode="auto">
                    <a:xfrm>
                      <a:off x="0" y="0"/>
                      <a:ext cx="3211785" cy="224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</w:rPr>
      </w:pPr>
    </w:p>
    <w:p w:rsidR="00A414AA" w:rsidRDefault="00A414AA" w:rsidP="00A414AA">
      <w:pPr>
        <w:spacing w:line="240" w:lineRule="auto"/>
        <w:jc w:val="both"/>
        <w:rPr>
          <w:rFonts w:ascii="Cambria" w:hAnsi="Cambria"/>
          <w:noProof/>
        </w:rPr>
      </w:pPr>
      <w:r w:rsidRPr="0030098B">
        <w:rPr>
          <w:rFonts w:ascii="Cambria" w:hAnsi="Cambria"/>
          <w:b/>
          <w:bCs/>
          <w:noProof/>
        </w:rPr>
        <w:t>Supplementary Table 1.</w:t>
      </w:r>
      <w:r>
        <w:rPr>
          <w:rFonts w:ascii="Cambria" w:hAnsi="Cambria"/>
          <w:noProof/>
        </w:rPr>
        <w:t xml:space="preserve"> Gene expression in SSD</w:t>
      </w:r>
      <w:r w:rsidRPr="0030098B">
        <w:rPr>
          <w:rFonts w:ascii="Cambria" w:hAnsi="Cambria"/>
          <w:noProof/>
        </w:rPr>
        <w:t xml:space="preserve"> (ddCT, e.g. compared to controls). sd=standard deviation, min=minimum, pctl.=percentile, max=maximum.</w:t>
      </w:r>
    </w:p>
    <w:tbl>
      <w:tblPr>
        <w:tblW w:w="9214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206"/>
        <w:gridCol w:w="992"/>
        <w:gridCol w:w="1134"/>
        <w:gridCol w:w="993"/>
        <w:gridCol w:w="1134"/>
        <w:gridCol w:w="1134"/>
        <w:gridCol w:w="850"/>
      </w:tblGrid>
      <w:tr w:rsidR="00A414AA" w:rsidRPr="00C34A2D" w:rsidTr="005A2E3F">
        <w:trPr>
          <w:trHeight w:val="393"/>
          <w:tblHeader/>
          <w:tblCellSpacing w:w="15" w:type="dxa"/>
          <w:jc w:val="center"/>
        </w:trPr>
        <w:tc>
          <w:tcPr>
            <w:tcW w:w="1726" w:type="dxa"/>
            <w:tcBorders>
              <w:top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</w:pPr>
            <w:r w:rsidRPr="00C34A2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Gene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C34A2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m</w:t>
            </w:r>
            <w:r w:rsidRPr="00564E5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ean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C34A2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sd</w:t>
            </w:r>
            <w:proofErr w:type="spellEnd"/>
          </w:p>
        </w:tc>
        <w:tc>
          <w:tcPr>
            <w:tcW w:w="1104" w:type="dxa"/>
            <w:tcBorders>
              <w:top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</w:pPr>
            <w:r w:rsidRPr="00C34A2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m</w:t>
            </w:r>
            <w:r w:rsidRPr="00564E5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in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C34A2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p</w:t>
            </w:r>
            <w:r w:rsidRPr="00564E5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ctl</w:t>
            </w:r>
            <w:proofErr w:type="spellEnd"/>
            <w:r w:rsidRPr="00564E5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. 25</w:t>
            </w:r>
          </w:p>
        </w:tc>
        <w:tc>
          <w:tcPr>
            <w:tcW w:w="1104" w:type="dxa"/>
            <w:tcBorders>
              <w:top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C34A2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p</w:t>
            </w:r>
            <w:r w:rsidRPr="00564E5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ctl</w:t>
            </w:r>
            <w:proofErr w:type="spellEnd"/>
            <w:r w:rsidRPr="00564E5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. 50</w:t>
            </w:r>
          </w:p>
        </w:tc>
        <w:tc>
          <w:tcPr>
            <w:tcW w:w="1104" w:type="dxa"/>
            <w:tcBorders>
              <w:top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C34A2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p</w:t>
            </w:r>
            <w:r w:rsidRPr="00564E5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ctl</w:t>
            </w:r>
            <w:proofErr w:type="spellEnd"/>
            <w:r w:rsidRPr="00564E5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. 75</w:t>
            </w: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C34A2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m</w:t>
            </w:r>
            <w:r w:rsidRPr="00564E5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ax</w:t>
            </w:r>
            <w:proofErr w:type="spellEnd"/>
          </w:p>
        </w:tc>
      </w:tr>
      <w:tr w:rsidR="00A414AA" w:rsidRPr="00C34A2D" w:rsidTr="005A2E3F">
        <w:trPr>
          <w:tblHeader/>
          <w:tblCellSpacing w:w="15" w:type="dxa"/>
          <w:jc w:val="center"/>
        </w:trPr>
        <w:tc>
          <w:tcPr>
            <w:tcW w:w="1726" w:type="dxa"/>
            <w:tcBorders>
              <w:bottom w:val="single" w:sz="8" w:space="0" w:color="auto"/>
            </w:tcBorders>
            <w:vAlign w:val="center"/>
          </w:tcPr>
          <w:p w:rsidR="00A414AA" w:rsidRPr="00C34A2D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C34A2D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n=61</w:t>
            </w:r>
          </w:p>
        </w:tc>
        <w:tc>
          <w:tcPr>
            <w:tcW w:w="1176" w:type="dxa"/>
            <w:tcBorders>
              <w:bottom w:val="single" w:sz="8" w:space="0" w:color="auto"/>
            </w:tcBorders>
            <w:vAlign w:val="center"/>
          </w:tcPr>
          <w:p w:rsidR="00A414AA" w:rsidRPr="00C34A2D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2" w:type="dxa"/>
            <w:tcBorders>
              <w:bottom w:val="single" w:sz="8" w:space="0" w:color="auto"/>
            </w:tcBorders>
            <w:vAlign w:val="center"/>
          </w:tcPr>
          <w:p w:rsidR="00A414AA" w:rsidRPr="00C34A2D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104" w:type="dxa"/>
            <w:tcBorders>
              <w:bottom w:val="single" w:sz="8" w:space="0" w:color="auto"/>
            </w:tcBorders>
            <w:vAlign w:val="center"/>
          </w:tcPr>
          <w:p w:rsidR="00A414AA" w:rsidRPr="00C34A2D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vAlign w:val="center"/>
          </w:tcPr>
          <w:p w:rsidR="00A414AA" w:rsidRPr="00C34A2D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104" w:type="dxa"/>
            <w:tcBorders>
              <w:bottom w:val="single" w:sz="8" w:space="0" w:color="auto"/>
            </w:tcBorders>
            <w:vAlign w:val="center"/>
          </w:tcPr>
          <w:p w:rsidR="00A414AA" w:rsidRPr="00C34A2D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104" w:type="dxa"/>
            <w:tcBorders>
              <w:bottom w:val="single" w:sz="8" w:space="0" w:color="auto"/>
            </w:tcBorders>
            <w:vAlign w:val="center"/>
          </w:tcPr>
          <w:p w:rsidR="00A414AA" w:rsidRPr="00C34A2D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805" w:type="dxa"/>
            <w:tcBorders>
              <w:bottom w:val="single" w:sz="8" w:space="0" w:color="auto"/>
            </w:tcBorders>
            <w:vAlign w:val="center"/>
          </w:tcPr>
          <w:p w:rsidR="00A414AA" w:rsidRPr="00C34A2D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CCL7_ddCT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ind w:left="-237" w:firstLine="237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-0.348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2.69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-4.098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-2.263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-0.925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0.719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7.07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STX1A_ddCT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-0.326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1.652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-2.259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-1.483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-0.784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0.176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4.777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PTPN7_ddCT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-0.167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0.737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-1.802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-0.659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-0.255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0.244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2.225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NAB2_ddCT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-0.058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1.011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-1.925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-0.73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-0.283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0.16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3.399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CCL2_ddCT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-0.409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1.571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-4.104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-1.538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-0.418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0.526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3.192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proofErr w:type="spellStart"/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TNF_ddCT</w:t>
            </w:r>
            <w:proofErr w:type="spellEnd"/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-0.713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1.404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-2.896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-1.318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-0.963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-0.617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5.092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proofErr w:type="spellStart"/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BAX_ddCT</w:t>
            </w:r>
            <w:proofErr w:type="spellEnd"/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-0.16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1.871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-2.422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-1.391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-0.979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1.109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4.808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HMOX1_ddCT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-0.994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2.114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-2.579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-1.881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-1.728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-1.48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7.517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BCL10_ddCT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-0.208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0.556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-0.955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-0.538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-0.308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0.04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1.831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CD163_ddCT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0.122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0.439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-2.029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-0.05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0.139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0.36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1.064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IL1B_ddCT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0.409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1.898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-2.744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-1.042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0.338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1.612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4.839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CCL20_ddCT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0.789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2.954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-5.792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-1.038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1.006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2.84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7.914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CXCL2_ddCT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0.36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1.864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-3.222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-0.987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0.443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1.626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5.359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IL6_ddCT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0.739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2.527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-3.731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-0.822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0.2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2.314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9.19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proofErr w:type="spellStart"/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MAFF_ddCT</w:t>
            </w:r>
            <w:proofErr w:type="spellEnd"/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0.379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1.505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-3.462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-0.542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0.478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1.433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2.983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TNFAIP3_ddCT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0.688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1.323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-1.176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-0.424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-0.004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1.998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3.144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MXD1_ddCT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-0.242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0.659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-1.571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-0.635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-0.252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0.264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1.309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SERPINB2_ddCT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0.044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1.254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-2.667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-0.735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-0.31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0.782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3.734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IL10_ddCT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-0.146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1.299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-3.418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-0.87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-0.096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0.602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2.816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THBS1_ddCT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0.686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1.199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-4.601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0.755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0.923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.000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3.24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ABCA1_ddCT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0.211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0.592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-1.221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-0.155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0.17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0.473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1.747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ABCG1_ddCT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0.225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0.685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-1.329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-0.118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0.256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0.642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1.749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MRC1_ddCT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0.418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0.698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-1.541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-0.074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0.363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0.934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2.154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NR1H3_ddCT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0.083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0.458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-1.989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-0.134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0.085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0.299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1.169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proofErr w:type="spellStart"/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MVK_ddCT</w:t>
            </w:r>
            <w:proofErr w:type="spellEnd"/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176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0.145</w:t>
            </w:r>
          </w:p>
        </w:tc>
        <w:tc>
          <w:tcPr>
            <w:tcW w:w="962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0.38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-1.716</w:t>
            </w:r>
          </w:p>
        </w:tc>
        <w:tc>
          <w:tcPr>
            <w:tcW w:w="963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-0.012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0.214</w:t>
            </w:r>
          </w:p>
        </w:tc>
        <w:tc>
          <w:tcPr>
            <w:tcW w:w="1104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0.409</w:t>
            </w:r>
          </w:p>
        </w:tc>
        <w:tc>
          <w:tcPr>
            <w:tcW w:w="805" w:type="dxa"/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0.934</w:t>
            </w:r>
          </w:p>
        </w:tc>
      </w:tr>
      <w:tr w:rsidR="00A414AA" w:rsidRPr="00C34A2D" w:rsidTr="005A2E3F">
        <w:trPr>
          <w:tblCellSpacing w:w="15" w:type="dxa"/>
          <w:jc w:val="center"/>
        </w:trPr>
        <w:tc>
          <w:tcPr>
            <w:tcW w:w="1726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proofErr w:type="spellStart"/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HGF_ddCT</w:t>
            </w:r>
            <w:proofErr w:type="spellEnd"/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176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-0.011</w:t>
            </w:r>
          </w:p>
        </w:tc>
        <w:tc>
          <w:tcPr>
            <w:tcW w:w="962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0.448</w:t>
            </w:r>
          </w:p>
        </w:tc>
        <w:tc>
          <w:tcPr>
            <w:tcW w:w="1104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-2.174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-0.244</w:t>
            </w:r>
          </w:p>
        </w:tc>
        <w:tc>
          <w:tcPr>
            <w:tcW w:w="1104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0.002</w:t>
            </w:r>
          </w:p>
        </w:tc>
        <w:tc>
          <w:tcPr>
            <w:tcW w:w="1104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0.286</w:t>
            </w:r>
          </w:p>
        </w:tc>
        <w:tc>
          <w:tcPr>
            <w:tcW w:w="805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64E5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564E5A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0.939</w:t>
            </w:r>
          </w:p>
        </w:tc>
      </w:tr>
    </w:tbl>
    <w:p w:rsidR="00A414AA" w:rsidRDefault="00A414AA" w:rsidP="00A414AA">
      <w:pPr>
        <w:spacing w:after="100" w:afterAutospacing="1" w:line="240" w:lineRule="auto"/>
        <w:jc w:val="both"/>
        <w:rPr>
          <w:rFonts w:ascii="Cambria" w:hAnsi="Cambria"/>
          <w:noProof/>
        </w:rPr>
      </w:pPr>
    </w:p>
    <w:p w:rsidR="00A414AA" w:rsidRDefault="00A414AA" w:rsidP="00A414AA">
      <w:pPr>
        <w:spacing w:after="100" w:afterAutospacing="1" w:line="240" w:lineRule="auto"/>
        <w:jc w:val="both"/>
        <w:rPr>
          <w:rFonts w:ascii="Cambria" w:hAnsi="Cambria"/>
          <w:noProof/>
        </w:rPr>
      </w:pPr>
      <w:r>
        <w:rPr>
          <w:rFonts w:ascii="Cambria" w:hAnsi="Cambria"/>
          <w:b/>
          <w:bCs/>
          <w:noProof/>
        </w:rPr>
        <w:t>S</w:t>
      </w:r>
      <w:r w:rsidRPr="00A84752">
        <w:rPr>
          <w:rFonts w:ascii="Cambria" w:hAnsi="Cambria"/>
          <w:b/>
          <w:bCs/>
          <w:noProof/>
        </w:rPr>
        <w:t xml:space="preserve">upplementary Table </w:t>
      </w:r>
      <w:r>
        <w:rPr>
          <w:rFonts w:ascii="Cambria" w:hAnsi="Cambria"/>
          <w:b/>
          <w:bCs/>
          <w:noProof/>
        </w:rPr>
        <w:t>2</w:t>
      </w:r>
      <w:r w:rsidRPr="00A84752">
        <w:rPr>
          <w:rFonts w:ascii="Cambria" w:hAnsi="Cambria"/>
          <w:b/>
          <w:bCs/>
          <w:noProof/>
        </w:rPr>
        <w:t>.</w:t>
      </w:r>
      <w:r>
        <w:rPr>
          <w:rFonts w:ascii="Cambria" w:hAnsi="Cambria"/>
          <w:noProof/>
        </w:rPr>
        <w:t xml:space="preserve"> Demographic data of </w:t>
      </w:r>
      <w:r w:rsidRPr="002F1E5C">
        <w:rPr>
          <w:rFonts w:ascii="Cambria" w:hAnsi="Cambria"/>
          <w:noProof/>
        </w:rPr>
        <w:t xml:space="preserve">patients receiving </w:t>
      </w:r>
      <w:r>
        <w:rPr>
          <w:rFonts w:ascii="Cambria" w:hAnsi="Cambria"/>
          <w:noProof/>
        </w:rPr>
        <w:t>t</w:t>
      </w:r>
      <w:r w:rsidRPr="002F1E5C">
        <w:rPr>
          <w:rFonts w:ascii="Cambria" w:hAnsi="Cambria"/>
          <w:noProof/>
        </w:rPr>
        <w:t xml:space="preserve">reatment as </w:t>
      </w:r>
      <w:r>
        <w:rPr>
          <w:rFonts w:ascii="Cambria" w:hAnsi="Cambria"/>
          <w:noProof/>
        </w:rPr>
        <w:t>u</w:t>
      </w:r>
      <w:r w:rsidRPr="002F1E5C">
        <w:rPr>
          <w:rFonts w:ascii="Cambria" w:hAnsi="Cambria"/>
          <w:noProof/>
        </w:rPr>
        <w:t xml:space="preserve">sual (TAU) and </w:t>
      </w:r>
      <w:r>
        <w:rPr>
          <w:rFonts w:ascii="Cambria" w:hAnsi="Cambria"/>
          <w:noProof/>
        </w:rPr>
        <w:t>p</w:t>
      </w:r>
      <w:r w:rsidRPr="002F1E5C">
        <w:rPr>
          <w:rFonts w:ascii="Cambria" w:hAnsi="Cambria"/>
          <w:noProof/>
        </w:rPr>
        <w:t xml:space="preserve">lacebo or TAU and </w:t>
      </w:r>
      <w:r>
        <w:rPr>
          <w:rFonts w:ascii="Cambria" w:hAnsi="Cambria"/>
          <w:noProof/>
        </w:rPr>
        <w:t>s</w:t>
      </w:r>
      <w:r w:rsidRPr="002F1E5C">
        <w:rPr>
          <w:rFonts w:ascii="Cambria" w:hAnsi="Cambria"/>
          <w:noProof/>
        </w:rPr>
        <w:t>imvastatin.</w:t>
      </w:r>
      <w:r w:rsidRPr="002F1E5C">
        <w:rPr>
          <w:rFonts w:ascii="Cambria" w:hAnsi="Cambria"/>
        </w:rPr>
        <w:t xml:space="preserve"> </w:t>
      </w:r>
      <w:proofErr w:type="spellStart"/>
      <w:r w:rsidRPr="002F1E5C">
        <w:rPr>
          <w:rFonts w:ascii="Cambria" w:hAnsi="Cambria"/>
        </w:rPr>
        <w:t>sd</w:t>
      </w:r>
      <w:proofErr w:type="spellEnd"/>
      <w:r w:rsidRPr="002F1E5C">
        <w:rPr>
          <w:rFonts w:ascii="Cambria" w:hAnsi="Cambria"/>
        </w:rPr>
        <w:t>= standard deviation, BMI= Body Mass Index, PANSS=</w:t>
      </w:r>
      <w:r w:rsidRPr="002F1E5C">
        <w:t xml:space="preserve"> </w:t>
      </w:r>
      <w:r w:rsidRPr="002F1E5C">
        <w:rPr>
          <w:rFonts w:ascii="Cambria" w:hAnsi="Cambria"/>
        </w:rPr>
        <w:t>Positive and Negative Syndrome Scale, CDSS</w:t>
      </w:r>
      <w:r w:rsidRPr="002F1E5C">
        <w:t xml:space="preserve"> </w:t>
      </w:r>
      <w:r w:rsidRPr="002F1E5C">
        <w:rPr>
          <w:rFonts w:ascii="Cambria" w:hAnsi="Cambria"/>
        </w:rPr>
        <w:t xml:space="preserve">Calgary Depression Scale for Schizophrenia, Childhood Trauma was assessed with the </w:t>
      </w:r>
      <w:proofErr w:type="spellStart"/>
      <w:r w:rsidRPr="002F1E5C">
        <w:rPr>
          <w:rFonts w:ascii="Cambria" w:hAnsi="Cambria"/>
        </w:rPr>
        <w:t>Jeugd</w:t>
      </w:r>
      <w:proofErr w:type="spellEnd"/>
      <w:r w:rsidRPr="002F1E5C">
        <w:rPr>
          <w:rFonts w:ascii="Cambria" w:hAnsi="Cambria"/>
        </w:rPr>
        <w:t xml:space="preserve"> Trauma </w:t>
      </w:r>
      <w:proofErr w:type="spellStart"/>
      <w:r w:rsidRPr="002F1E5C">
        <w:rPr>
          <w:rFonts w:ascii="Cambria" w:hAnsi="Cambria"/>
        </w:rPr>
        <w:t>Vragenlijst</w:t>
      </w:r>
      <w:proofErr w:type="spellEnd"/>
      <w:r>
        <w:rPr>
          <w:rFonts w:ascii="Cambria" w:hAnsi="Cambria"/>
        </w:rPr>
        <w:t xml:space="preserve"> (JVT)</w:t>
      </w:r>
    </w:p>
    <w:tbl>
      <w:tblPr>
        <w:tblW w:w="9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643"/>
        <w:gridCol w:w="864"/>
        <w:gridCol w:w="1163"/>
        <w:gridCol w:w="740"/>
        <w:gridCol w:w="790"/>
        <w:gridCol w:w="1017"/>
        <w:gridCol w:w="954"/>
        <w:gridCol w:w="826"/>
      </w:tblGrid>
      <w:tr w:rsidR="00A414AA" w:rsidRPr="00027685" w:rsidTr="005A2E3F">
        <w:trPr>
          <w:trHeight w:val="158"/>
        </w:trPr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2768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TAU+PLACEBO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TAU+SIMVASTATIN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A414AA" w:rsidRPr="00027685" w:rsidTr="005A2E3F">
        <w:trPr>
          <w:trHeight w:val="391"/>
        </w:trPr>
        <w:tc>
          <w:tcPr>
            <w:tcW w:w="27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n=30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mean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sd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n=30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mean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Sd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test</w:t>
            </w:r>
            <w:proofErr w:type="spellEnd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statis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t</w:t>
            </w: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ic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p</w:t>
            </w:r>
          </w:p>
        </w:tc>
      </w:tr>
      <w:tr w:rsidR="00A414AA" w:rsidRPr="00027685" w:rsidTr="005A2E3F">
        <w:trPr>
          <w:trHeight w:val="222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BMI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24.00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3.72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24.00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4.15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F=0.00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0.996</w:t>
            </w:r>
          </w:p>
        </w:tc>
      </w:tr>
      <w:tr w:rsidR="00A414AA" w:rsidRPr="00027685" w:rsidTr="005A2E3F">
        <w:trPr>
          <w:trHeight w:val="222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 xml:space="preserve">Age </w:t>
            </w: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baseline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27.70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7.76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25.17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4.45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F=2.41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0.126</w:t>
            </w:r>
          </w:p>
        </w:tc>
      </w:tr>
      <w:tr w:rsidR="00A414AA" w:rsidRPr="00027685" w:rsidTr="005A2E3F">
        <w:trPr>
          <w:trHeight w:val="222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 xml:space="preserve">Sex </w:t>
            </w: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female</w:t>
            </w:r>
            <w:proofErr w:type="spellEnd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 xml:space="preserve"> n,(%)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8.00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27.00%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8.00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27.00%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X</w:t>
            </w:r>
            <w:r w:rsidRPr="00836C5E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2</w:t>
            </w: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=0.00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&gt;0.999</w:t>
            </w:r>
          </w:p>
        </w:tc>
      </w:tr>
      <w:tr w:rsidR="00A414AA" w:rsidRPr="00027685" w:rsidTr="005A2E3F">
        <w:trPr>
          <w:trHeight w:val="284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PANSS total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57.27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14.75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62.43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13.23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F=2.04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0.159</w:t>
            </w:r>
          </w:p>
        </w:tc>
      </w:tr>
      <w:tr w:rsidR="00A414AA" w:rsidRPr="00027685" w:rsidTr="005A2E3F">
        <w:trPr>
          <w:trHeight w:val="222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CDSS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2.83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3.70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3.57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3.88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F=0.56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0.456</w:t>
            </w:r>
          </w:p>
        </w:tc>
      </w:tr>
      <w:tr w:rsidR="00A414AA" w:rsidRPr="00027685" w:rsidTr="005A2E3F">
        <w:trPr>
          <w:trHeight w:val="222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Childhood</w:t>
            </w:r>
            <w:proofErr w:type="spellEnd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 xml:space="preserve"> Trauma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48.07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10.43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50.17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14.23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F=0.43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0.517</w:t>
            </w:r>
          </w:p>
        </w:tc>
      </w:tr>
      <w:tr w:rsidR="00A414AA" w:rsidRPr="00027685" w:rsidTr="005A2E3F">
        <w:trPr>
          <w:trHeight w:val="230"/>
        </w:trPr>
        <w:tc>
          <w:tcPr>
            <w:tcW w:w="27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Illness</w:t>
            </w:r>
            <w:proofErr w:type="spellEnd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duration</w:t>
            </w:r>
            <w:proofErr w:type="spellEnd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years</w:t>
            </w:r>
            <w:proofErr w:type="spellEnd"/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1.27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1.0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1.37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1.10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F=0.13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4AA" w:rsidRPr="0002768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027685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0.716</w:t>
            </w:r>
          </w:p>
        </w:tc>
      </w:tr>
    </w:tbl>
    <w:p w:rsidR="00A414AA" w:rsidRDefault="00A414AA" w:rsidP="00A414AA">
      <w:pPr>
        <w:rPr>
          <w:rFonts w:ascii="Cambria" w:hAnsi="Cambria"/>
          <w:b/>
          <w:bCs/>
          <w:highlight w:val="yellow"/>
        </w:rPr>
      </w:pPr>
    </w:p>
    <w:p w:rsidR="00A414AA" w:rsidRDefault="00A414AA" w:rsidP="00A414AA">
      <w:pPr>
        <w:rPr>
          <w:rFonts w:ascii="Cambria" w:hAnsi="Cambria"/>
          <w:b/>
          <w:bCs/>
          <w:highlight w:val="yellow"/>
        </w:rPr>
      </w:pPr>
    </w:p>
    <w:p w:rsidR="00A414AA" w:rsidRDefault="00A414AA" w:rsidP="00A414AA">
      <w:pPr>
        <w:spacing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Supplementary Table 3. </w:t>
      </w:r>
      <w:r>
        <w:rPr>
          <w:rFonts w:ascii="Cambria" w:hAnsi="Cambria"/>
          <w:bCs/>
        </w:rPr>
        <w:t>Patients’ medication categorised by the active ingredient group. SSRI=selective serotonin reuptake inhibitor, SSNRI=selective serotonin norepinephrine reuptake inhibitor.</w:t>
      </w:r>
    </w:p>
    <w:tbl>
      <w:tblPr>
        <w:tblW w:w="4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2397"/>
      </w:tblGrid>
      <w:tr w:rsidR="00A414AA" w:rsidRPr="006C7CC5" w:rsidTr="005A2E3F">
        <w:trPr>
          <w:trHeight w:val="391"/>
          <w:jc w:val="center"/>
        </w:trPr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3A4653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6C7CC5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Number of patients 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765EC6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de-DE" w:eastAsia="de-DE"/>
              </w:rPr>
            </w:pPr>
            <w:proofErr w:type="spellStart"/>
            <w:r w:rsidRPr="00765EC6">
              <w:rPr>
                <w:rFonts w:ascii="Cambria" w:eastAsia="Times New Roman" w:hAnsi="Cambria" w:cs="Calibri"/>
                <w:b/>
                <w:bCs/>
                <w:color w:val="000000"/>
                <w:lang w:val="de-DE" w:eastAsia="de-DE"/>
              </w:rPr>
              <w:t>Antipsychotics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53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Pr="006C7CC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Olanzapine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16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Aripiprazole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13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Quetiapine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9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Pr="006C7CC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Clozapine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6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Haloperidol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5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Paliperidone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4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Risperidone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3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Amisulpride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2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Zuclopenthixol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1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765EC6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de-DE" w:eastAsia="de-DE"/>
              </w:rPr>
            </w:pPr>
            <w:proofErr w:type="spellStart"/>
            <w:r w:rsidRPr="00765EC6">
              <w:rPr>
                <w:rFonts w:ascii="Cambria" w:eastAsia="Times New Roman" w:hAnsi="Cambria" w:cs="Calibri"/>
                <w:b/>
                <w:bCs/>
                <w:color w:val="000000"/>
                <w:lang w:val="de-DE" w:eastAsia="de-DE"/>
              </w:rPr>
              <w:t>Antidepressants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11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Pr="006C7CC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SSRI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7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Pr="006C7CC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SSNRI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3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Trycyclics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1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Pr="006C7CC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proofErr w:type="spellStart"/>
            <w:r w:rsidRPr="006C7CC5">
              <w:rPr>
                <w:rFonts w:ascii="Cambria" w:eastAsia="Times New Roman" w:hAnsi="Cambria" w:cs="Calibri"/>
                <w:color w:val="000000"/>
                <w:lang w:val="de-DE" w:eastAsia="de-DE"/>
              </w:rPr>
              <w:t>Benzodiazepines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13</w:t>
            </w:r>
          </w:p>
        </w:tc>
      </w:tr>
      <w:tr w:rsidR="00A414AA" w:rsidRPr="006C7CC5" w:rsidTr="005A2E3F">
        <w:trPr>
          <w:trHeight w:val="230"/>
          <w:jc w:val="center"/>
        </w:trPr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Somatic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medication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28</w:t>
            </w:r>
          </w:p>
        </w:tc>
      </w:tr>
    </w:tbl>
    <w:p w:rsidR="00A414AA" w:rsidRPr="007001C4" w:rsidRDefault="00A414AA" w:rsidP="00A414AA">
      <w:pPr>
        <w:spacing w:line="480" w:lineRule="auto"/>
        <w:jc w:val="both"/>
        <w:rPr>
          <w:rFonts w:ascii="Cambria" w:hAnsi="Cambria"/>
          <w:bCs/>
        </w:rPr>
      </w:pPr>
    </w:p>
    <w:p w:rsidR="00A414AA" w:rsidRPr="00272A1A" w:rsidRDefault="00A414AA" w:rsidP="00A414AA">
      <w:pPr>
        <w:spacing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Supplementary Table 4. </w:t>
      </w:r>
      <w:r>
        <w:rPr>
          <w:rFonts w:ascii="Cambria" w:hAnsi="Cambria"/>
          <w:bCs/>
        </w:rPr>
        <w:t>Overview of the patients’ drug use. Hard drugs=amphetamines/ecstasy/cocaine/psilocybin/LSD/ketamine, soft drugs=cannabis.</w:t>
      </w:r>
    </w:p>
    <w:tbl>
      <w:tblPr>
        <w:tblW w:w="4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2397"/>
      </w:tblGrid>
      <w:tr w:rsidR="00A414AA" w:rsidRPr="006C7CC5" w:rsidTr="005A2E3F">
        <w:trPr>
          <w:trHeight w:val="391"/>
          <w:jc w:val="center"/>
        </w:trPr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3A4653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de-DE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6C7CC5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Number of patients 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765EC6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de-DE" w:eastAsia="de-DE"/>
              </w:rPr>
            </w:pPr>
            <w:r w:rsidRPr="00765EC6">
              <w:rPr>
                <w:rFonts w:ascii="Cambria" w:eastAsia="Times New Roman" w:hAnsi="Cambria" w:cs="Calibri"/>
                <w:b/>
                <w:bCs/>
                <w:color w:val="000000"/>
                <w:lang w:val="de-DE" w:eastAsia="de-DE"/>
              </w:rPr>
              <w:t xml:space="preserve">Hard </w:t>
            </w:r>
            <w:proofErr w:type="spellStart"/>
            <w:r w:rsidRPr="00765EC6">
              <w:rPr>
                <w:rFonts w:ascii="Cambria" w:eastAsia="Times New Roman" w:hAnsi="Cambria" w:cs="Calibri"/>
                <w:b/>
                <w:bCs/>
                <w:color w:val="000000"/>
                <w:lang w:val="de-DE" w:eastAsia="de-DE"/>
              </w:rPr>
              <w:t>drugs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Pr="006C7CC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Within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the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last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month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7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Lifetime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34</w:t>
            </w: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AA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765EC6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val="de-DE" w:eastAsia="de-DE"/>
              </w:rPr>
            </w:pPr>
            <w:r w:rsidRPr="00765EC6">
              <w:rPr>
                <w:rFonts w:ascii="Cambria" w:eastAsia="Times New Roman" w:hAnsi="Cambria" w:cs="Calibri"/>
                <w:b/>
                <w:bCs/>
                <w:color w:val="000000"/>
                <w:lang w:val="de-DE" w:eastAsia="de-DE"/>
              </w:rPr>
              <w:t xml:space="preserve">Soft </w:t>
            </w:r>
            <w:proofErr w:type="spellStart"/>
            <w:r w:rsidRPr="00765EC6">
              <w:rPr>
                <w:rFonts w:ascii="Cambria" w:eastAsia="Times New Roman" w:hAnsi="Cambria" w:cs="Calibri"/>
                <w:b/>
                <w:bCs/>
                <w:color w:val="000000"/>
                <w:lang w:val="de-DE" w:eastAsia="de-DE"/>
              </w:rPr>
              <w:t>drugs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</w:p>
        </w:tc>
      </w:tr>
      <w:tr w:rsidR="00A414AA" w:rsidRPr="006C7CC5" w:rsidTr="005A2E3F">
        <w:trPr>
          <w:trHeight w:val="222"/>
          <w:jc w:val="center"/>
        </w:trPr>
        <w:tc>
          <w:tcPr>
            <w:tcW w:w="2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414AA" w:rsidRPr="006C7CC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lastRenderedPageBreak/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Within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the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last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month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14AA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15</w:t>
            </w:r>
          </w:p>
        </w:tc>
      </w:tr>
      <w:tr w:rsidR="00A414AA" w:rsidRPr="006C7CC5" w:rsidTr="005A2E3F">
        <w:trPr>
          <w:trHeight w:val="230"/>
          <w:jc w:val="center"/>
        </w:trPr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 xml:space="preserve">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Lifetime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4AA" w:rsidRPr="006C7CC5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lang w:val="de-DE" w:eastAsia="de-DE"/>
              </w:rPr>
              <w:t>50</w:t>
            </w:r>
          </w:p>
        </w:tc>
      </w:tr>
    </w:tbl>
    <w:p w:rsidR="00A414AA" w:rsidRPr="0076009E" w:rsidRDefault="00A414AA" w:rsidP="00A414AA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A414AA" w:rsidRDefault="00A414AA" w:rsidP="00A414AA">
      <w:pPr>
        <w:spacing w:after="0" w:line="240" w:lineRule="auto"/>
        <w:rPr>
          <w:rFonts w:ascii="Cambria" w:hAnsi="Cambria"/>
          <w:b/>
          <w:bCs/>
        </w:rPr>
      </w:pPr>
    </w:p>
    <w:p w:rsidR="00A414AA" w:rsidRDefault="00A414AA" w:rsidP="00A414AA">
      <w:pPr>
        <w:spacing w:after="0" w:line="240" w:lineRule="auto"/>
        <w:rPr>
          <w:rFonts w:ascii="Cambria" w:hAnsi="Cambria"/>
        </w:rPr>
      </w:pPr>
      <w:r w:rsidRPr="00F9049D">
        <w:rPr>
          <w:rFonts w:ascii="Cambria" w:hAnsi="Cambria"/>
          <w:b/>
          <w:bCs/>
        </w:rPr>
        <w:t xml:space="preserve">Supplementary Table </w:t>
      </w:r>
      <w:r>
        <w:rPr>
          <w:rFonts w:ascii="Cambria" w:hAnsi="Cambria"/>
          <w:b/>
          <w:bCs/>
        </w:rPr>
        <w:t>5</w:t>
      </w:r>
      <w:r w:rsidRPr="00F9049D">
        <w:rPr>
          <w:rFonts w:ascii="Cambria" w:hAnsi="Cambria"/>
          <w:b/>
          <w:bCs/>
        </w:rPr>
        <w:t>.</w:t>
      </w:r>
      <w:r w:rsidRPr="00F9049D">
        <w:rPr>
          <w:rFonts w:ascii="Cambria" w:hAnsi="Cambria"/>
        </w:rPr>
        <w:t xml:space="preserve"> Median gene expression per patient cluster. </w:t>
      </w:r>
      <w:proofErr w:type="spellStart"/>
      <w:r w:rsidRPr="00F9049D">
        <w:rPr>
          <w:rFonts w:ascii="Cambria" w:hAnsi="Cambria"/>
        </w:rPr>
        <w:t>sd</w:t>
      </w:r>
      <w:proofErr w:type="spellEnd"/>
      <w:r w:rsidRPr="00F9049D">
        <w:rPr>
          <w:rFonts w:ascii="Cambria" w:hAnsi="Cambria"/>
        </w:rPr>
        <w:t>=standard</w:t>
      </w:r>
      <w:r>
        <w:rPr>
          <w:rFonts w:ascii="Cambria" w:hAnsi="Cambria"/>
        </w:rPr>
        <w:t xml:space="preserve"> deviation.</w:t>
      </w:r>
    </w:p>
    <w:p w:rsidR="00A414AA" w:rsidRDefault="00A414AA" w:rsidP="00A414AA">
      <w:pPr>
        <w:rPr>
          <w:rFonts w:ascii="Cambria" w:hAnsi="Cambri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638"/>
        <w:gridCol w:w="992"/>
        <w:gridCol w:w="850"/>
        <w:gridCol w:w="1031"/>
        <w:gridCol w:w="670"/>
        <w:gridCol w:w="851"/>
        <w:gridCol w:w="709"/>
        <w:gridCol w:w="992"/>
      </w:tblGrid>
      <w:tr w:rsidR="00A414AA" w:rsidRPr="00500169" w:rsidTr="005A2E3F">
        <w:trPr>
          <w:trHeight w:val="358"/>
          <w:tblHeader/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3481" w:type="dxa"/>
            <w:gridSpan w:val="4"/>
            <w:tcBorders>
              <w:top w:val="single" w:sz="8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“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Downregulated</w:t>
            </w:r>
            <w:r w:rsidRPr="0050016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”</w:t>
            </w:r>
          </w:p>
        </w:tc>
        <w:tc>
          <w:tcPr>
            <w:tcW w:w="3177" w:type="dxa"/>
            <w:gridSpan w:val="4"/>
            <w:tcBorders>
              <w:top w:val="single" w:sz="8" w:space="0" w:color="auto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“Upregulated”</w:t>
            </w:r>
          </w:p>
        </w:tc>
      </w:tr>
      <w:tr w:rsidR="00A414AA" w:rsidRPr="00500169" w:rsidTr="005A2E3F">
        <w:trPr>
          <w:trHeight w:val="384"/>
          <w:tblHeader/>
          <w:tblCellSpacing w:w="15" w:type="dxa"/>
          <w:jc w:val="center"/>
        </w:trPr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Gene</w:t>
            </w:r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N</w:t>
            </w:r>
          </w:p>
        </w:tc>
        <w:tc>
          <w:tcPr>
            <w:tcW w:w="962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Mean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SD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Median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N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Mean</w:t>
            </w:r>
          </w:p>
        </w:tc>
        <w:tc>
          <w:tcPr>
            <w:tcW w:w="679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SD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GB" w:eastAsia="de-DE"/>
              </w:rPr>
              <w:t>Median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CCL7_ddCT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-0.909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2.505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-1.36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0.993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2.709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0.626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STX1A_ddCT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-0.468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1.668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-0.849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0.011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1.609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-0.484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PTPN7_ddCT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-0.207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0.7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00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-0.339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-0.07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0.83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-0.167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NAB2_ddCT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-0.112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1.027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-0.308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0.069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0.987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0.031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CCL2_ddCT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-0.713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1.476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-0.677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0.315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1.594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0.421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proofErr w:type="spellStart"/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TNF_ddCT</w:t>
            </w:r>
            <w:proofErr w:type="spellEnd"/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-0.876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1.425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-1.055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-0.323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1.308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-0.841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proofErr w:type="spellStart"/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BAX_ddCT</w:t>
            </w:r>
            <w:proofErr w:type="spellEnd"/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-0.486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1.693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-1.182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0.617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2.089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-0.714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HMOX1_ddCT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-0.98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2.115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-1.751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-1.026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2.173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-1.71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BCL10_ddCT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-0.252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0.501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-0.303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-0.103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0.673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-0.338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CD163_ddCT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0.098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0.475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0.166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0.18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0.342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0.126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IL1B_ddCT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-0.571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1.185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-0.5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00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2.75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1.006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2.766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CCL20_ddCT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-0.627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2.125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-0.627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4.171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1.568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4.162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CXCL2_ddCT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-0.461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1.42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-0.597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2.319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1.234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2.267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IL6_ddCT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-0.595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1.124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-0.386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3.927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2.041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3.306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proofErr w:type="spellStart"/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MAFF_ddCT</w:t>
            </w:r>
            <w:proofErr w:type="spellEnd"/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-0.138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1.409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-0.066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1.615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0.893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1.659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TNFAIP3_ddCT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-0.038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0.742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-0.12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2.422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0.545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2.578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MXD1_ddCT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-0.373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0.645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-0.528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0.069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0.597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0.052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SERPINB2_ddCT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0.069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1.245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-0.31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-0.018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1.311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-0.301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IL10_ddCT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-0.117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1.286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-0.227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-0.216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1.364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0.231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THBS1_ddCT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0.645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1.109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0.914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0.783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1.423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0.97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ABCA1_ddCT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0.144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0.592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0.15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0.372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0.577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0.438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ABCG1_ddCT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0.301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0.655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0.273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0.044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0.739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0.143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MRC1_ddCT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0.403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0.759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0.268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0.452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0.54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0.512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NR1H3_ddCT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0.112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0.52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0.158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0.015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0.255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-0.031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proofErr w:type="spellStart"/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MVK_ddCT</w:t>
            </w:r>
            <w:proofErr w:type="spellEnd"/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608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0.163</w:t>
            </w:r>
          </w:p>
        </w:tc>
        <w:tc>
          <w:tcPr>
            <w:tcW w:w="82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0.412</w:t>
            </w:r>
          </w:p>
        </w:tc>
        <w:tc>
          <w:tcPr>
            <w:tcW w:w="100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0.226</w:t>
            </w:r>
          </w:p>
        </w:tc>
        <w:tc>
          <w:tcPr>
            <w:tcW w:w="640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0.1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00</w:t>
            </w:r>
          </w:p>
        </w:tc>
        <w:tc>
          <w:tcPr>
            <w:tcW w:w="679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0.294</w:t>
            </w:r>
          </w:p>
        </w:tc>
        <w:tc>
          <w:tcPr>
            <w:tcW w:w="947" w:type="dxa"/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0.098</w:t>
            </w:r>
          </w:p>
        </w:tc>
      </w:tr>
      <w:tr w:rsidR="00A414AA" w:rsidRPr="00500169" w:rsidTr="005A2E3F">
        <w:trPr>
          <w:tblCellSpacing w:w="15" w:type="dxa"/>
          <w:jc w:val="center"/>
        </w:trPr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proofErr w:type="spellStart"/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HGF_ddCT</w:t>
            </w:r>
            <w:proofErr w:type="spellEnd"/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43</w:t>
            </w:r>
          </w:p>
        </w:tc>
        <w:tc>
          <w:tcPr>
            <w:tcW w:w="962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0.038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0.479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0.026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-0.129</w:t>
            </w:r>
          </w:p>
        </w:tc>
        <w:tc>
          <w:tcPr>
            <w:tcW w:w="679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0.347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vAlign w:val="center"/>
            <w:hideMark/>
          </w:tcPr>
          <w:p w:rsidR="00A414AA" w:rsidRPr="00500169" w:rsidRDefault="00A414AA" w:rsidP="005A2E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</w:pPr>
            <w:r w:rsidRPr="00500169">
              <w:rPr>
                <w:rFonts w:ascii="Cambria" w:eastAsia="Times New Roman" w:hAnsi="Cambria" w:cs="Times New Roman"/>
                <w:sz w:val="20"/>
                <w:szCs w:val="20"/>
                <w:lang w:val="en-GB" w:eastAsia="de-DE"/>
              </w:rPr>
              <w:t>-0.095</w:t>
            </w:r>
          </w:p>
        </w:tc>
      </w:tr>
    </w:tbl>
    <w:p w:rsidR="00A414AA" w:rsidRDefault="00A414AA" w:rsidP="00A414AA">
      <w:pPr>
        <w:rPr>
          <w:rFonts w:ascii="Cambria" w:hAnsi="Cambria"/>
          <w:b/>
          <w:bCs/>
          <w:sz w:val="28"/>
          <w:szCs w:val="28"/>
        </w:rPr>
      </w:pPr>
    </w:p>
    <w:p w:rsidR="00A414AA" w:rsidRDefault="00A414AA" w:rsidP="00A414AA">
      <w:pPr>
        <w:rPr>
          <w:rFonts w:ascii="Cambria" w:hAnsi="Cambria"/>
          <w:b/>
          <w:bCs/>
          <w:sz w:val="28"/>
          <w:szCs w:val="28"/>
        </w:rPr>
      </w:pPr>
    </w:p>
    <w:p w:rsidR="00A414AA" w:rsidRDefault="00A414AA" w:rsidP="00A414AA">
      <w:pPr>
        <w:rPr>
          <w:rFonts w:ascii="Cambria" w:hAnsi="Cambria"/>
          <w:b/>
          <w:bCs/>
          <w:sz w:val="28"/>
          <w:szCs w:val="28"/>
        </w:rPr>
      </w:pPr>
    </w:p>
    <w:p w:rsidR="00A414AA" w:rsidRDefault="00A414AA" w:rsidP="00A414AA">
      <w:pPr>
        <w:rPr>
          <w:rFonts w:ascii="Cambria" w:hAnsi="Cambria"/>
          <w:b/>
          <w:bCs/>
          <w:sz w:val="28"/>
          <w:szCs w:val="28"/>
        </w:rPr>
      </w:pPr>
    </w:p>
    <w:p w:rsidR="00A414AA" w:rsidRDefault="00A414AA" w:rsidP="00A414AA">
      <w:pPr>
        <w:rPr>
          <w:rFonts w:ascii="Cambria" w:hAnsi="Cambria"/>
          <w:b/>
          <w:bCs/>
          <w:sz w:val="28"/>
          <w:szCs w:val="28"/>
        </w:rPr>
      </w:pPr>
    </w:p>
    <w:p w:rsidR="00A414AA" w:rsidRDefault="00A414AA" w:rsidP="00A414AA">
      <w:pPr>
        <w:rPr>
          <w:rFonts w:ascii="Cambria" w:hAnsi="Cambria"/>
          <w:b/>
          <w:bCs/>
          <w:sz w:val="28"/>
          <w:szCs w:val="28"/>
        </w:rPr>
      </w:pPr>
    </w:p>
    <w:p w:rsidR="00A414AA" w:rsidRDefault="00A414AA" w:rsidP="00A414AA">
      <w:pPr>
        <w:rPr>
          <w:rFonts w:ascii="Cambria" w:hAnsi="Cambria"/>
          <w:b/>
          <w:bCs/>
          <w:sz w:val="28"/>
          <w:szCs w:val="28"/>
        </w:rPr>
      </w:pPr>
    </w:p>
    <w:p w:rsidR="00A414AA" w:rsidRDefault="00A414AA" w:rsidP="00A414AA">
      <w:pPr>
        <w:rPr>
          <w:rFonts w:ascii="Cambria" w:hAnsi="Cambria"/>
          <w:b/>
          <w:bCs/>
          <w:sz w:val="28"/>
          <w:szCs w:val="28"/>
        </w:rPr>
      </w:pPr>
    </w:p>
    <w:p w:rsidR="00A414AA" w:rsidRDefault="00A414AA" w:rsidP="00A414AA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bCs/>
        </w:rPr>
        <w:t>Supplementary Table 6.</w:t>
      </w:r>
      <w:r w:rsidRPr="00160688">
        <w:rPr>
          <w:rFonts w:ascii="Cambria" w:hAnsi="Cambria"/>
        </w:rPr>
        <w:t xml:space="preserve"> </w:t>
      </w:r>
      <w:r w:rsidRPr="004F2001">
        <w:rPr>
          <w:rFonts w:ascii="Cambria" w:hAnsi="Cambria"/>
        </w:rPr>
        <w:t xml:space="preserve">Results of pairwise comparisons </w:t>
      </w:r>
      <w:r>
        <w:rPr>
          <w:rFonts w:ascii="Cambria" w:hAnsi="Cambria"/>
        </w:rPr>
        <w:t xml:space="preserve">of PANSS total scores between the </w:t>
      </w:r>
      <w:proofErr w:type="spellStart"/>
      <w:r>
        <w:rPr>
          <w:rFonts w:ascii="Cambria" w:hAnsi="Cambria"/>
        </w:rPr>
        <w:t>timepoints</w:t>
      </w:r>
      <w:proofErr w:type="spellEnd"/>
      <w:r>
        <w:rPr>
          <w:rFonts w:ascii="Cambria" w:hAnsi="Cambria"/>
        </w:rPr>
        <w:t xml:space="preserve"> in the </w:t>
      </w:r>
      <w:proofErr w:type="spellStart"/>
      <w:r>
        <w:rPr>
          <w:rFonts w:ascii="Cambria" w:hAnsi="Cambria"/>
        </w:rPr>
        <w:t>TAU+Placebo</w:t>
      </w:r>
      <w:proofErr w:type="spellEnd"/>
      <w:r>
        <w:rPr>
          <w:rFonts w:ascii="Cambria" w:hAnsi="Cambria"/>
        </w:rPr>
        <w:t xml:space="preserve"> group. </w:t>
      </w:r>
      <w:proofErr w:type="spellStart"/>
      <w:r>
        <w:rPr>
          <w:rFonts w:ascii="Cambria" w:hAnsi="Cambria"/>
        </w:rPr>
        <w:t>Df</w:t>
      </w:r>
      <w:proofErr w:type="spellEnd"/>
      <w:r>
        <w:rPr>
          <w:rFonts w:ascii="Cambria" w:hAnsi="Cambria"/>
        </w:rPr>
        <w:t xml:space="preserve">=degrees of freedom, SE=standard error, </w:t>
      </w:r>
      <w:proofErr w:type="spellStart"/>
      <w:r>
        <w:rPr>
          <w:rFonts w:ascii="Cambria" w:hAnsi="Cambria"/>
        </w:rPr>
        <w:t>fu</w:t>
      </w:r>
      <w:proofErr w:type="spellEnd"/>
      <w:r>
        <w:rPr>
          <w:rFonts w:ascii="Cambria" w:hAnsi="Cambria"/>
        </w:rPr>
        <w:t>=follow up.</w:t>
      </w:r>
    </w:p>
    <w:tbl>
      <w:tblPr>
        <w:tblStyle w:val="Tabellenraster"/>
        <w:tblW w:w="10820" w:type="dxa"/>
        <w:tblInd w:w="-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094"/>
        <w:gridCol w:w="627"/>
        <w:gridCol w:w="871"/>
        <w:gridCol w:w="898"/>
        <w:gridCol w:w="977"/>
        <w:gridCol w:w="1094"/>
        <w:gridCol w:w="634"/>
        <w:gridCol w:w="871"/>
        <w:gridCol w:w="851"/>
        <w:gridCol w:w="949"/>
      </w:tblGrid>
      <w:tr w:rsidR="00A414AA" w:rsidRPr="0022589E" w:rsidTr="005A2E3F">
        <w:trPr>
          <w:trHeight w:val="300"/>
        </w:trPr>
        <w:tc>
          <w:tcPr>
            <w:tcW w:w="2127" w:type="dxa"/>
            <w:tcBorders>
              <w:top w:val="single" w:sz="8" w:space="0" w:color="auto"/>
            </w:tcBorders>
            <w:noWrap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4399" w:type="dxa"/>
            <w:gridSpan w:val="5"/>
            <w:tcBorders>
              <w:top w:val="single" w:sz="8" w:space="0" w:color="auto"/>
            </w:tcBorders>
            <w:noWrap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“Down</w:t>
            </w:r>
            <w:r>
              <w:rPr>
                <w:rFonts w:ascii="Cambria" w:hAnsi="Cambria"/>
                <w:b/>
                <w:bCs/>
              </w:rPr>
              <w:t>-</w:t>
            </w:r>
            <w:r w:rsidRPr="008A7C79">
              <w:rPr>
                <w:rFonts w:ascii="Cambria" w:hAnsi="Cambria"/>
                <w:b/>
                <w:bCs/>
              </w:rPr>
              <w:t>regulated”</w:t>
            </w:r>
          </w:p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294" w:type="dxa"/>
            <w:gridSpan w:val="5"/>
            <w:tcBorders>
              <w:top w:val="single" w:sz="8" w:space="0" w:color="auto"/>
            </w:tcBorders>
            <w:noWrap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“Up</w:t>
            </w:r>
            <w:r>
              <w:rPr>
                <w:rFonts w:ascii="Cambria" w:hAnsi="Cambria"/>
                <w:b/>
                <w:bCs/>
              </w:rPr>
              <w:t>-</w:t>
            </w:r>
            <w:r w:rsidRPr="008A7C79">
              <w:rPr>
                <w:rFonts w:ascii="Cambria" w:hAnsi="Cambria"/>
                <w:b/>
                <w:bCs/>
              </w:rPr>
              <w:t>regulated”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Timepoint</w:t>
            </w:r>
            <w:proofErr w:type="spellEnd"/>
          </w:p>
        </w:tc>
        <w:tc>
          <w:tcPr>
            <w:tcW w:w="1026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estimate</w:t>
            </w:r>
          </w:p>
        </w:tc>
        <w:tc>
          <w:tcPr>
            <w:tcW w:w="627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SE</w:t>
            </w:r>
          </w:p>
        </w:tc>
        <w:tc>
          <w:tcPr>
            <w:tcW w:w="871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df</w:t>
            </w:r>
            <w:proofErr w:type="spellEnd"/>
          </w:p>
        </w:tc>
        <w:tc>
          <w:tcPr>
            <w:tcW w:w="898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t.ratio</w:t>
            </w:r>
            <w:proofErr w:type="spellEnd"/>
          </w:p>
        </w:tc>
        <w:tc>
          <w:tcPr>
            <w:tcW w:w="977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p.value</w:t>
            </w:r>
            <w:proofErr w:type="spellEnd"/>
          </w:p>
        </w:tc>
        <w:tc>
          <w:tcPr>
            <w:tcW w:w="1026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estimate</w:t>
            </w:r>
          </w:p>
        </w:tc>
        <w:tc>
          <w:tcPr>
            <w:tcW w:w="634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SE</w:t>
            </w:r>
          </w:p>
        </w:tc>
        <w:tc>
          <w:tcPr>
            <w:tcW w:w="871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df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t.ratio</w:t>
            </w:r>
            <w:proofErr w:type="spellEnd"/>
          </w:p>
        </w:tc>
        <w:tc>
          <w:tcPr>
            <w:tcW w:w="912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p.value</w:t>
            </w:r>
            <w:proofErr w:type="spellEnd"/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871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977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634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871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912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baseline - 1month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-2.55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2.92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252.00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-0.88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0.574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-2.64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4.67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260.00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-0.56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0.807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baseline - 3month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-3.5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3.14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260.00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-1.14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0.491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2.51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4.92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0.51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0.807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baseline - 6month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-1.74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3.14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261.00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-0.56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0.773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-0.32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4.92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-0.07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0.995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baseline - 9month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3.31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3.21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263.00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1.03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0.531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3.87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5.23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269.00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0.74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baseline - </w:t>
            </w:r>
            <w:r>
              <w:rPr>
                <w:rFonts w:ascii="Cambria" w:hAnsi="Cambria"/>
              </w:rPr>
              <w:t>12month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4.81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3.21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263.00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1.50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0.329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3.87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5.23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269.00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0.74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baseline - 24month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3.1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3.48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266.00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0.90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0.574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6.79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5.65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1.20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1month - 3month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-1.0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0.31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0.832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5.15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5.15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253.00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1.00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 1month - 6mont</w:t>
            </w:r>
            <w:r>
              <w:rPr>
                <w:rFonts w:ascii="Cambria" w:hAnsi="Cambria"/>
              </w:rPr>
              <w:t>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0.8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256.00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0.26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0.839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2.31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5.15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253.00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0.45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1month - 9month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5.8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258.00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1.80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0.258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6.51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5.44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257.00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1.20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1month </w:t>
            </w:r>
            <w:r>
              <w:rPr>
                <w:rFonts w:ascii="Cambria" w:hAnsi="Cambria"/>
              </w:rPr>
              <w:t>- 12months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7.3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258.00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2.25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0.258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6.51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5.44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257.00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1.20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1month - 24month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5.68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3.53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261.00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1.61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0.327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9.43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5.85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1.61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3month - 6month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1.82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0.54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0.773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-2.83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5.31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-0.53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3month - 9month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6.8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3.43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252.00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0.258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1.36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5.60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0.24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0.893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3month </w:t>
            </w:r>
            <w:r>
              <w:rPr>
                <w:rFonts w:ascii="Cambria" w:hAnsi="Cambria"/>
              </w:rPr>
              <w:t>-</w:t>
            </w:r>
            <w:r w:rsidRPr="0022589E">
              <w:rPr>
                <w:rFonts w:ascii="Cambria" w:hAnsi="Cambria" w:hint="eastAsia"/>
              </w:rPr>
              <w:t xml:space="preserve"> </w:t>
            </w:r>
            <w:r>
              <w:rPr>
                <w:rFonts w:ascii="Cambria" w:hAnsi="Cambria"/>
              </w:rPr>
              <w:t>12month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8.3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3.43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252.00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2.44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0.258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1.36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5.60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0.24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0.893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3month - 24month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6.69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3.69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257.00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1.81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0.258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4.28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5.99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0.71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6month - 9month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5.05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3.42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248.00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1.48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0.329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4.20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5.60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0.75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6month - </w:t>
            </w:r>
            <w:r>
              <w:rPr>
                <w:rFonts w:ascii="Cambria" w:hAnsi="Cambria" w:hint="eastAsia"/>
              </w:rPr>
              <w:t>12month</w:t>
            </w:r>
            <w:r w:rsidRPr="0022589E">
              <w:rPr>
                <w:rFonts w:ascii="Cambria" w:hAnsi="Cambria" w:hint="eastAsia"/>
              </w:rPr>
              <w:t xml:space="preserve">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6.55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3.42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248.00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1.92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0.258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4.20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5.60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0.75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6month - 24month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4.8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3.68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253.00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1.32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0.392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7.11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5.99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1.87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9month - </w:t>
            </w:r>
            <w:r>
              <w:rPr>
                <w:rFonts w:ascii="Cambria" w:hAnsi="Cambria" w:hint="eastAsia"/>
              </w:rPr>
              <w:t>12month</w:t>
            </w:r>
            <w:r w:rsidRPr="0022589E">
              <w:rPr>
                <w:rFonts w:ascii="Cambria" w:hAnsi="Cambria" w:hint="eastAsia"/>
              </w:rPr>
              <w:t xml:space="preserve"> 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1.50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246.00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0.43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0.777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0.00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5.81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0.00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1.000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9month - 24month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-0.1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3.72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-0.05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0.960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2.92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6.20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0.47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12month</w:t>
            </w:r>
            <w:r w:rsidRPr="0022589E">
              <w:rPr>
                <w:rFonts w:ascii="Cambria" w:hAnsi="Cambria" w:hint="eastAsia"/>
              </w:rPr>
              <w:t xml:space="preserve"> - 24month </w:t>
            </w:r>
          </w:p>
        </w:tc>
        <w:tc>
          <w:tcPr>
            <w:tcW w:w="1026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-1.6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627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3.27</w:t>
            </w:r>
          </w:p>
        </w:tc>
        <w:tc>
          <w:tcPr>
            <w:tcW w:w="871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-0.45</w:t>
            </w:r>
          </w:p>
        </w:tc>
        <w:tc>
          <w:tcPr>
            <w:tcW w:w="977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0.777</w:t>
            </w:r>
          </w:p>
        </w:tc>
        <w:tc>
          <w:tcPr>
            <w:tcW w:w="1026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2.92</w:t>
            </w:r>
          </w:p>
        </w:tc>
        <w:tc>
          <w:tcPr>
            <w:tcW w:w="634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6.20</w:t>
            </w:r>
          </w:p>
        </w:tc>
        <w:tc>
          <w:tcPr>
            <w:tcW w:w="871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0.47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0.087</w:t>
            </w:r>
          </w:p>
        </w:tc>
      </w:tr>
    </w:tbl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rPr>
          <w:rFonts w:ascii="Cambria" w:hAnsi="Cambria"/>
          <w:lang w:val="en-US"/>
        </w:rPr>
      </w:pPr>
    </w:p>
    <w:p w:rsidR="00A414AA" w:rsidRDefault="00A414AA" w:rsidP="00A414AA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bCs/>
        </w:rPr>
        <w:lastRenderedPageBreak/>
        <w:t>Supplementary Table 7.</w:t>
      </w:r>
      <w:r w:rsidRPr="00160688">
        <w:rPr>
          <w:rFonts w:ascii="Cambria" w:hAnsi="Cambria"/>
        </w:rPr>
        <w:t xml:space="preserve"> </w:t>
      </w:r>
      <w:r w:rsidRPr="004F2001">
        <w:rPr>
          <w:rFonts w:ascii="Cambria" w:hAnsi="Cambria"/>
        </w:rPr>
        <w:t xml:space="preserve">Results of pairwise comparisons </w:t>
      </w:r>
      <w:r>
        <w:rPr>
          <w:rFonts w:ascii="Cambria" w:hAnsi="Cambria"/>
        </w:rPr>
        <w:t xml:space="preserve">of PANSS total scores between the </w:t>
      </w:r>
      <w:proofErr w:type="spellStart"/>
      <w:r>
        <w:rPr>
          <w:rFonts w:ascii="Cambria" w:hAnsi="Cambria"/>
        </w:rPr>
        <w:t>timepoints</w:t>
      </w:r>
      <w:proofErr w:type="spellEnd"/>
      <w:r>
        <w:rPr>
          <w:rFonts w:ascii="Cambria" w:hAnsi="Cambria"/>
        </w:rPr>
        <w:t xml:space="preserve"> in the </w:t>
      </w:r>
      <w:proofErr w:type="spellStart"/>
      <w:r>
        <w:rPr>
          <w:rFonts w:ascii="Cambria" w:hAnsi="Cambria"/>
        </w:rPr>
        <w:t>TAU+Simvastatin</w:t>
      </w:r>
      <w:proofErr w:type="spellEnd"/>
      <w:r>
        <w:rPr>
          <w:rFonts w:ascii="Cambria" w:hAnsi="Cambria"/>
        </w:rPr>
        <w:t xml:space="preserve"> group. </w:t>
      </w:r>
      <w:proofErr w:type="spellStart"/>
      <w:r>
        <w:rPr>
          <w:rFonts w:ascii="Cambria" w:hAnsi="Cambria"/>
        </w:rPr>
        <w:t>Df</w:t>
      </w:r>
      <w:proofErr w:type="spellEnd"/>
      <w:r>
        <w:rPr>
          <w:rFonts w:ascii="Cambria" w:hAnsi="Cambria"/>
        </w:rPr>
        <w:t>=degrees of freedom, SE=standard error, 12month=follow up.</w:t>
      </w:r>
    </w:p>
    <w:tbl>
      <w:tblPr>
        <w:tblStyle w:val="Tabellenraster"/>
        <w:tblW w:w="10820" w:type="dxa"/>
        <w:tblInd w:w="-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094"/>
        <w:gridCol w:w="627"/>
        <w:gridCol w:w="871"/>
        <w:gridCol w:w="898"/>
        <w:gridCol w:w="977"/>
        <w:gridCol w:w="1094"/>
        <w:gridCol w:w="634"/>
        <w:gridCol w:w="871"/>
        <w:gridCol w:w="851"/>
        <w:gridCol w:w="949"/>
      </w:tblGrid>
      <w:tr w:rsidR="00A414AA" w:rsidRPr="008A7C79" w:rsidTr="005A2E3F">
        <w:trPr>
          <w:trHeight w:val="300"/>
        </w:trPr>
        <w:tc>
          <w:tcPr>
            <w:tcW w:w="2127" w:type="dxa"/>
            <w:tcBorders>
              <w:top w:val="single" w:sz="8" w:space="0" w:color="auto"/>
            </w:tcBorders>
            <w:noWrap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4399" w:type="dxa"/>
            <w:gridSpan w:val="5"/>
            <w:tcBorders>
              <w:top w:val="single" w:sz="8" w:space="0" w:color="auto"/>
            </w:tcBorders>
            <w:noWrap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“Downregulated”</w:t>
            </w:r>
          </w:p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294" w:type="dxa"/>
            <w:gridSpan w:val="5"/>
            <w:tcBorders>
              <w:top w:val="single" w:sz="8" w:space="0" w:color="auto"/>
            </w:tcBorders>
            <w:noWrap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“Upregulated”</w:t>
            </w:r>
          </w:p>
        </w:tc>
      </w:tr>
      <w:tr w:rsidR="00A414AA" w:rsidRPr="008A7C79" w:rsidTr="005A2E3F">
        <w:trPr>
          <w:trHeight w:val="300"/>
        </w:trPr>
        <w:tc>
          <w:tcPr>
            <w:tcW w:w="2127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Timepoint</w:t>
            </w:r>
            <w:proofErr w:type="spellEnd"/>
          </w:p>
        </w:tc>
        <w:tc>
          <w:tcPr>
            <w:tcW w:w="1026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estimate</w:t>
            </w:r>
          </w:p>
        </w:tc>
        <w:tc>
          <w:tcPr>
            <w:tcW w:w="627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SE</w:t>
            </w:r>
          </w:p>
        </w:tc>
        <w:tc>
          <w:tcPr>
            <w:tcW w:w="871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df</w:t>
            </w:r>
            <w:proofErr w:type="spellEnd"/>
          </w:p>
        </w:tc>
        <w:tc>
          <w:tcPr>
            <w:tcW w:w="898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t.ratio</w:t>
            </w:r>
            <w:proofErr w:type="spellEnd"/>
          </w:p>
        </w:tc>
        <w:tc>
          <w:tcPr>
            <w:tcW w:w="977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p.value</w:t>
            </w:r>
            <w:proofErr w:type="spellEnd"/>
          </w:p>
        </w:tc>
        <w:tc>
          <w:tcPr>
            <w:tcW w:w="1026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estimate</w:t>
            </w:r>
          </w:p>
        </w:tc>
        <w:tc>
          <w:tcPr>
            <w:tcW w:w="634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r w:rsidRPr="008A7C79">
              <w:rPr>
                <w:rFonts w:ascii="Cambria" w:hAnsi="Cambria"/>
                <w:b/>
                <w:bCs/>
              </w:rPr>
              <w:t>SE</w:t>
            </w:r>
          </w:p>
        </w:tc>
        <w:tc>
          <w:tcPr>
            <w:tcW w:w="871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df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t.ratio</w:t>
            </w:r>
            <w:proofErr w:type="spellEnd"/>
          </w:p>
        </w:tc>
        <w:tc>
          <w:tcPr>
            <w:tcW w:w="912" w:type="dxa"/>
            <w:tcBorders>
              <w:bottom w:val="single" w:sz="8" w:space="0" w:color="auto"/>
            </w:tcBorders>
            <w:noWrap/>
            <w:hideMark/>
          </w:tcPr>
          <w:p w:rsidR="00A414AA" w:rsidRPr="008A7C79" w:rsidRDefault="00A414AA" w:rsidP="005A2E3F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A7C79">
              <w:rPr>
                <w:rFonts w:ascii="Cambria" w:hAnsi="Cambria"/>
                <w:b/>
                <w:bCs/>
              </w:rPr>
              <w:t>p.value</w:t>
            </w:r>
            <w:proofErr w:type="spellEnd"/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871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977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634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871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  <w:tc>
          <w:tcPr>
            <w:tcW w:w="912" w:type="dxa"/>
            <w:tcBorders>
              <w:top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baseline - 1month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2.71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2.88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249.00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0.94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0.561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-4.11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4.33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-0.95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0.380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baseline - 3month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3.28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2.92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1.12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0.500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-5.19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4.48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-1.16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0.325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baseline - 6month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10.12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3.02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3.35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0.020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4.50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4.67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0.96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0.380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baseline - 9month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1.24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3.14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258.00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0.40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0.855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7.35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4.67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1.58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0.175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baseline - </w:t>
            </w:r>
            <w:r>
              <w:rPr>
                <w:rFonts w:ascii="Cambria" w:hAnsi="Cambria" w:hint="eastAsia"/>
              </w:rPr>
              <w:t>12month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3.04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3.14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258.00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0.97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0.561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13.64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4.67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2.92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0.013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baseline - 24month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9.81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3.21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260.00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3.06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0.026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18.95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4.90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258.00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3.87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0.001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1month - 3month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0.58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2.95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248.00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0.20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0.940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-1.08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4.48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-0.24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0.809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 1month - 6mont</w:t>
            </w:r>
            <w:r>
              <w:rPr>
                <w:rFonts w:ascii="Cambria" w:hAnsi="Cambria"/>
              </w:rPr>
              <w:t>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7.41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3.05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252.00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2.43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0.066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8.61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4.67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1.84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0.107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1month - 9month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-1.47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3.16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256.00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-9.46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0.845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11.46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4.67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2.46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0.034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1month - </w:t>
            </w:r>
            <w:r>
              <w:rPr>
                <w:rFonts w:ascii="Cambria" w:hAnsi="Cambria" w:hint="eastAsia"/>
              </w:rPr>
              <w:t>12month</w:t>
            </w:r>
            <w:r w:rsidRPr="0022589E">
              <w:rPr>
                <w:rFonts w:ascii="Cambria" w:hAnsi="Cambria" w:hint="eastAsia"/>
              </w:rPr>
              <w:t xml:space="preserve">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0.34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3.16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256.00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0.11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0.940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17.75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4.67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3.80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0.001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1month - 24month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7.10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3.23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257.00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2.20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0.082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23.06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4.90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258.00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4.70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&lt;.0001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3month - 6month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6.84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3.08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2.22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0.082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9.69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4.78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2.03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0.083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3month - 9month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-2.04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254.00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-0.64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0.786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12.55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4.78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2.63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0.024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3month - </w:t>
            </w:r>
            <w:r>
              <w:rPr>
                <w:rFonts w:ascii="Cambria" w:hAnsi="Cambria" w:hint="eastAsia"/>
              </w:rPr>
              <w:t>12month</w:t>
            </w:r>
            <w:r w:rsidRPr="0022589E">
              <w:rPr>
                <w:rFonts w:ascii="Cambria" w:hAnsi="Cambria" w:hint="eastAsia"/>
              </w:rPr>
              <w:t xml:space="preserve">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-0.24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254.00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-0.08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0.940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18.83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4.78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3.94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0.001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3month - 24month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6.53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3.26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0.103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24.14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253.00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4.83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&lt;.0001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6month - 9month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-8.88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-2.72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0.049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2.86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4.91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0.58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0.590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6month - </w:t>
            </w:r>
            <w:r>
              <w:rPr>
                <w:rFonts w:ascii="Cambria" w:hAnsi="Cambria" w:hint="eastAsia"/>
              </w:rPr>
              <w:t>12month</w:t>
            </w:r>
            <w:r w:rsidRPr="0022589E">
              <w:rPr>
                <w:rFonts w:ascii="Cambria" w:hAnsi="Cambria" w:hint="eastAsia"/>
              </w:rPr>
              <w:t xml:space="preserve">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-7.08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3.27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-2.17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0.082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9.14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4.91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1.86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0.107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6month - 24month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-0.31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3.33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251.00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-0.09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0.940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14.45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5.13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249.00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2.82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0.016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 xml:space="preserve">9month - </w:t>
            </w:r>
            <w:r>
              <w:rPr>
                <w:rFonts w:ascii="Cambria" w:hAnsi="Cambria" w:hint="eastAsia"/>
              </w:rPr>
              <w:t>12month</w:t>
            </w:r>
            <w:r w:rsidRPr="0022589E">
              <w:rPr>
                <w:rFonts w:ascii="Cambria" w:hAnsi="Cambria" w:hint="eastAsia"/>
              </w:rPr>
              <w:t xml:space="preserve">  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1.80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3.36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246.00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0.54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0.829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6.29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4.91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246.00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1.28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0.283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 w:rsidRPr="0022589E">
              <w:rPr>
                <w:rFonts w:ascii="Cambria" w:hAnsi="Cambria" w:hint="eastAsia"/>
              </w:rPr>
              <w:t>9month - 24month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8.57</w:t>
            </w:r>
          </w:p>
        </w:tc>
        <w:tc>
          <w:tcPr>
            <w:tcW w:w="62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3.42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247.00</w:t>
            </w:r>
          </w:p>
        </w:tc>
        <w:tc>
          <w:tcPr>
            <w:tcW w:w="898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2.50</w:t>
            </w:r>
          </w:p>
        </w:tc>
        <w:tc>
          <w:tcPr>
            <w:tcW w:w="977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0.066</w:t>
            </w:r>
          </w:p>
        </w:tc>
        <w:tc>
          <w:tcPr>
            <w:tcW w:w="1026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11.59</w:t>
            </w:r>
          </w:p>
        </w:tc>
        <w:tc>
          <w:tcPr>
            <w:tcW w:w="634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5.13</w:t>
            </w:r>
          </w:p>
        </w:tc>
        <w:tc>
          <w:tcPr>
            <w:tcW w:w="87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249.00</w:t>
            </w:r>
          </w:p>
        </w:tc>
        <w:tc>
          <w:tcPr>
            <w:tcW w:w="851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2.26</w:t>
            </w:r>
          </w:p>
        </w:tc>
        <w:tc>
          <w:tcPr>
            <w:tcW w:w="912" w:type="dxa"/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0.052</w:t>
            </w:r>
          </w:p>
        </w:tc>
      </w:tr>
      <w:tr w:rsidR="00A414AA" w:rsidRPr="0022589E" w:rsidTr="005A2E3F">
        <w:trPr>
          <w:trHeight w:val="300"/>
        </w:trPr>
        <w:tc>
          <w:tcPr>
            <w:tcW w:w="2127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12month</w:t>
            </w:r>
            <w:r w:rsidRPr="0022589E">
              <w:rPr>
                <w:rFonts w:ascii="Cambria" w:hAnsi="Cambria" w:hint="eastAsia"/>
              </w:rPr>
              <w:t xml:space="preserve"> - 24month </w:t>
            </w:r>
          </w:p>
        </w:tc>
        <w:tc>
          <w:tcPr>
            <w:tcW w:w="1026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6.77</w:t>
            </w:r>
          </w:p>
        </w:tc>
        <w:tc>
          <w:tcPr>
            <w:tcW w:w="627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3.42</w:t>
            </w:r>
          </w:p>
        </w:tc>
        <w:tc>
          <w:tcPr>
            <w:tcW w:w="871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247.00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1.98</w:t>
            </w:r>
          </w:p>
        </w:tc>
        <w:tc>
          <w:tcPr>
            <w:tcW w:w="977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0.103</w:t>
            </w:r>
          </w:p>
        </w:tc>
        <w:tc>
          <w:tcPr>
            <w:tcW w:w="1026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5.31</w:t>
            </w:r>
          </w:p>
        </w:tc>
        <w:tc>
          <w:tcPr>
            <w:tcW w:w="634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5.13</w:t>
            </w:r>
          </w:p>
        </w:tc>
        <w:tc>
          <w:tcPr>
            <w:tcW w:w="871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249.00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1.03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noWrap/>
            <w:hideMark/>
          </w:tcPr>
          <w:p w:rsidR="00A414AA" w:rsidRPr="0022589E" w:rsidRDefault="00A414AA" w:rsidP="005A2E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0.373</w:t>
            </w:r>
          </w:p>
        </w:tc>
      </w:tr>
    </w:tbl>
    <w:p w:rsidR="00A414AA" w:rsidRPr="00ED12CD" w:rsidRDefault="00A414AA" w:rsidP="00A414AA">
      <w:pPr>
        <w:rPr>
          <w:rFonts w:ascii="Cambria" w:hAnsi="Cambria"/>
          <w:lang w:val="en-US"/>
        </w:rPr>
      </w:pPr>
    </w:p>
    <w:p w:rsidR="00A414AA" w:rsidRPr="003A4653" w:rsidRDefault="00A414AA" w:rsidP="00A414AA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BA0CF6" w:rsidRDefault="00A414AA"/>
    <w:sectPr w:rsidR="00BA0C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C3F"/>
    <w:multiLevelType w:val="hybridMultilevel"/>
    <w:tmpl w:val="A680F22E"/>
    <w:lvl w:ilvl="0" w:tplc="F93E54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5BE"/>
    <w:multiLevelType w:val="hybridMultilevel"/>
    <w:tmpl w:val="1E46EEF6"/>
    <w:lvl w:ilvl="0" w:tplc="56161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C7283"/>
    <w:multiLevelType w:val="hybridMultilevel"/>
    <w:tmpl w:val="AEB26974"/>
    <w:lvl w:ilvl="0" w:tplc="49687B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DB3"/>
    <w:multiLevelType w:val="hybridMultilevel"/>
    <w:tmpl w:val="900A3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D49"/>
    <w:multiLevelType w:val="hybridMultilevel"/>
    <w:tmpl w:val="1CC04830"/>
    <w:lvl w:ilvl="0" w:tplc="E4925E7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61371"/>
    <w:multiLevelType w:val="hybridMultilevel"/>
    <w:tmpl w:val="DFEE4F1C"/>
    <w:lvl w:ilvl="0" w:tplc="79D69B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7183"/>
    <w:multiLevelType w:val="hybridMultilevel"/>
    <w:tmpl w:val="E604A3FE"/>
    <w:lvl w:ilvl="0" w:tplc="C298BE8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049B"/>
    <w:multiLevelType w:val="multilevel"/>
    <w:tmpl w:val="BCD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C2CF0"/>
    <w:multiLevelType w:val="hybridMultilevel"/>
    <w:tmpl w:val="5F8AA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2013"/>
    <w:multiLevelType w:val="hybridMultilevel"/>
    <w:tmpl w:val="776622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71FFB"/>
    <w:multiLevelType w:val="hybridMultilevel"/>
    <w:tmpl w:val="5F8AAD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04C"/>
    <w:multiLevelType w:val="hybridMultilevel"/>
    <w:tmpl w:val="FC5E7030"/>
    <w:lvl w:ilvl="0" w:tplc="4EBE58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A"/>
    <w:rsid w:val="004556FF"/>
    <w:rsid w:val="00934306"/>
    <w:rsid w:val="00A4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7649"/>
  <w15:chartTrackingRefBased/>
  <w15:docId w15:val="{4733FB44-6F8E-4199-9572-402F7F2C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4AA"/>
  </w:style>
  <w:style w:type="paragraph" w:styleId="berschrift2">
    <w:name w:val="heading 2"/>
    <w:basedOn w:val="Standard"/>
    <w:link w:val="berschrift2Zchn"/>
    <w:uiPriority w:val="9"/>
    <w:qFormat/>
    <w:rsid w:val="00A41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414AA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A414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4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A414A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4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4AA"/>
  </w:style>
  <w:style w:type="paragraph" w:styleId="Fuzeile">
    <w:name w:val="footer"/>
    <w:basedOn w:val="Standard"/>
    <w:link w:val="FuzeileZchn"/>
    <w:uiPriority w:val="99"/>
    <w:unhideWhenUsed/>
    <w:rsid w:val="00A4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4AA"/>
  </w:style>
  <w:style w:type="character" w:styleId="Kommentarzeichen">
    <w:name w:val="annotation reference"/>
    <w:basedOn w:val="Absatz-Standardschriftart"/>
    <w:uiPriority w:val="99"/>
    <w:semiHidden/>
    <w:unhideWhenUsed/>
    <w:rsid w:val="00A4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14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14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4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A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414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A414AA"/>
    <w:pPr>
      <w:spacing w:after="0" w:line="240" w:lineRule="auto"/>
    </w:pPr>
  </w:style>
  <w:style w:type="paragraph" w:customStyle="1" w:styleId="referencescopy1">
    <w:name w:val="referencescopy1"/>
    <w:basedOn w:val="Standard"/>
    <w:rsid w:val="00A4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referencescopy2">
    <w:name w:val="referencescopy2"/>
    <w:basedOn w:val="Standard"/>
    <w:rsid w:val="00A4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Absatz-Standardschriftart"/>
    <w:uiPriority w:val="99"/>
    <w:unhideWhenUsed/>
    <w:rsid w:val="00A414AA"/>
    <w:rPr>
      <w:color w:val="0000FF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A414A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A414A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414AA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414AA"/>
    <w:rPr>
      <w:rFonts w:ascii="Calibri" w:hAnsi="Calibri" w:cs="Calibri"/>
      <w:noProof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A414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A414A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14AA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4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14A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Code">
    <w:name w:val="HTML Code"/>
    <w:basedOn w:val="Absatz-Standardschriftart"/>
    <w:uiPriority w:val="99"/>
    <w:semiHidden/>
    <w:unhideWhenUsed/>
    <w:rsid w:val="00A414AA"/>
    <w:rPr>
      <w:rFonts w:ascii="Courier New" w:eastAsia="Times New Roman" w:hAnsi="Courier New" w:cs="Courier New"/>
      <w:sz w:val="20"/>
      <w:szCs w:val="20"/>
    </w:rPr>
  </w:style>
  <w:style w:type="character" w:customStyle="1" w:styleId="cit">
    <w:name w:val="cit"/>
    <w:basedOn w:val="Absatz-Standardschriftart"/>
    <w:rsid w:val="00A414AA"/>
  </w:style>
  <w:style w:type="character" w:styleId="Fett">
    <w:name w:val="Strong"/>
    <w:basedOn w:val="Absatz-Standardschriftart"/>
    <w:uiPriority w:val="22"/>
    <w:qFormat/>
    <w:rsid w:val="00A414A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A414AA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1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Neurometabolic</dc:creator>
  <cp:keywords/>
  <dc:description/>
  <cp:lastModifiedBy>Neurometabolic</cp:lastModifiedBy>
  <cp:revision>1</cp:revision>
  <dcterms:created xsi:type="dcterms:W3CDTF">2022-11-03T12:18:00Z</dcterms:created>
  <dcterms:modified xsi:type="dcterms:W3CDTF">2022-11-03T12:18:00Z</dcterms:modified>
</cp:coreProperties>
</file>