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3097" w14:textId="6935142F" w:rsidR="00627FD1" w:rsidRPr="00090E87" w:rsidRDefault="00875E16" w:rsidP="00C97BCD">
      <w:pPr>
        <w:rPr>
          <w:rFonts w:ascii="Arial" w:hAnsi="Arial" w:cs="Arial"/>
          <w:b/>
          <w:color w:val="000000" w:themeColor="text1"/>
          <w:lang w:val="en-US"/>
        </w:rPr>
      </w:pPr>
      <w:bookmarkStart w:id="0" w:name="_GoBack"/>
      <w:r w:rsidRPr="00875E16">
        <w:rPr>
          <w:rFonts w:ascii="Arial" w:hAnsi="Arial" w:cs="Arial"/>
          <w:b/>
          <w:color w:val="000000" w:themeColor="text1"/>
          <w:lang w:val="en-US"/>
        </w:rPr>
        <w:t xml:space="preserve">Supplementary </w:t>
      </w:r>
      <w:r w:rsidR="00627FD1" w:rsidRPr="00090E87">
        <w:rPr>
          <w:rFonts w:ascii="Arial" w:hAnsi="Arial" w:cs="Arial"/>
          <w:b/>
          <w:color w:val="000000" w:themeColor="text1"/>
          <w:lang w:val="en-US"/>
        </w:rPr>
        <w:t>Information</w:t>
      </w:r>
      <w:r w:rsidR="00EB1062">
        <w:rPr>
          <w:rFonts w:ascii="Arial" w:hAnsi="Arial" w:cs="Arial"/>
          <w:b/>
          <w:color w:val="000000" w:themeColor="text1"/>
          <w:lang w:val="en-US"/>
        </w:rPr>
        <w:t xml:space="preserve"> (</w:t>
      </w:r>
      <w:bookmarkStart w:id="1" w:name="_Hlk138108816"/>
      <w:r w:rsidR="00EB1062">
        <w:rPr>
          <w:rFonts w:ascii="Arial" w:hAnsi="Arial" w:cs="Arial"/>
          <w:b/>
          <w:color w:val="000000" w:themeColor="text1"/>
          <w:lang w:val="en-US"/>
        </w:rPr>
        <w:t>Online Resource 1</w:t>
      </w:r>
      <w:bookmarkEnd w:id="1"/>
      <w:r w:rsidR="00EB1062">
        <w:rPr>
          <w:rFonts w:ascii="Arial" w:hAnsi="Arial" w:cs="Arial"/>
          <w:b/>
          <w:color w:val="000000" w:themeColor="text1"/>
          <w:lang w:val="en-US"/>
        </w:rPr>
        <w:t>)</w:t>
      </w:r>
    </w:p>
    <w:p w14:paraId="0160E4EE" w14:textId="77777777" w:rsidR="00627FD1" w:rsidRPr="00090E87" w:rsidRDefault="00627FD1" w:rsidP="00C97BCD">
      <w:pPr>
        <w:rPr>
          <w:rFonts w:ascii="Arial" w:hAnsi="Arial" w:cs="Arial"/>
          <w:b/>
          <w:color w:val="000000" w:themeColor="text1"/>
          <w:lang w:val="en-US"/>
        </w:rPr>
      </w:pPr>
    </w:p>
    <w:p w14:paraId="7D3B2A4A" w14:textId="34542B9D" w:rsidR="00CE580E" w:rsidRPr="00090E87" w:rsidRDefault="00CE580E" w:rsidP="00C97BCD">
      <w:pPr>
        <w:rPr>
          <w:rFonts w:ascii="Arial" w:hAnsi="Arial" w:cs="Arial"/>
          <w:b/>
          <w:color w:val="000000" w:themeColor="text1"/>
          <w:lang w:val="en-US"/>
        </w:rPr>
      </w:pPr>
      <w:r w:rsidRPr="00090E87">
        <w:rPr>
          <w:rFonts w:ascii="Arial" w:hAnsi="Arial" w:cs="Arial"/>
          <w:b/>
          <w:color w:val="000000" w:themeColor="text1"/>
          <w:lang w:val="en-US"/>
        </w:rPr>
        <w:t>Journal:</w:t>
      </w:r>
      <w:r w:rsidR="009C0685" w:rsidRPr="00090E87">
        <w:rPr>
          <w:color w:val="000000" w:themeColor="text1"/>
        </w:rPr>
        <w:t xml:space="preserve"> </w:t>
      </w:r>
      <w:r w:rsidR="00E22BEE" w:rsidRPr="00E22BEE">
        <w:rPr>
          <w:rFonts w:ascii="Arial" w:hAnsi="Arial" w:cs="Arial"/>
          <w:b/>
          <w:color w:val="000000" w:themeColor="text1"/>
          <w:lang w:val="en-US"/>
        </w:rPr>
        <w:t>Antonie van Leeuwenhoek</w:t>
      </w:r>
    </w:p>
    <w:p w14:paraId="61D2630D" w14:textId="77777777" w:rsidR="00CE580E" w:rsidRPr="00090E87" w:rsidRDefault="00CE580E" w:rsidP="00C97BCD">
      <w:pPr>
        <w:rPr>
          <w:rFonts w:ascii="Arial" w:hAnsi="Arial" w:cs="Arial"/>
          <w:b/>
          <w:color w:val="000000" w:themeColor="text1"/>
          <w:lang w:val="en-US"/>
        </w:rPr>
      </w:pPr>
    </w:p>
    <w:p w14:paraId="613FCE21" w14:textId="77777777" w:rsidR="00E22BEE" w:rsidRDefault="00E22BEE" w:rsidP="00E22BEE">
      <w:pPr>
        <w:jc w:val="both"/>
        <w:outlineLvl w:val="0"/>
        <w:rPr>
          <w:rFonts w:ascii="Arial" w:hAnsi="Arial" w:cs="Arial"/>
          <w:b/>
          <w:lang w:val="en-US"/>
        </w:rPr>
      </w:pPr>
      <w:bookmarkStart w:id="2" w:name="_Hlk138102129"/>
      <w:r>
        <w:rPr>
          <w:rFonts w:ascii="Arial" w:hAnsi="Arial" w:cs="Arial"/>
          <w:b/>
          <w:lang w:val="en-US"/>
        </w:rPr>
        <w:t xml:space="preserve">Expression of toxic genes </w:t>
      </w:r>
      <w:r w:rsidRPr="00AD0CB5">
        <w:rPr>
          <w:rFonts w:ascii="Arial" w:hAnsi="Arial" w:cs="Arial"/>
          <w:b/>
          <w:lang w:val="en-US"/>
        </w:rPr>
        <w:t xml:space="preserve">in </w:t>
      </w:r>
      <w:r w:rsidRPr="00AD0CB5">
        <w:rPr>
          <w:rFonts w:ascii="Arial" w:hAnsi="Arial" w:cs="Arial"/>
          <w:b/>
          <w:i/>
          <w:iCs/>
          <w:lang w:val="en-US"/>
        </w:rPr>
        <w:t xml:space="preserve">Methylorubrum extorquens </w:t>
      </w:r>
      <w:r>
        <w:rPr>
          <w:rFonts w:ascii="Arial" w:hAnsi="Arial" w:cs="Arial"/>
          <w:b/>
          <w:lang w:val="en-US"/>
        </w:rPr>
        <w:t>with a tightly repressed, cumate-inducible promoter</w:t>
      </w:r>
      <w:r w:rsidRPr="002672ED">
        <w:rPr>
          <w:rFonts w:ascii="Arial" w:hAnsi="Arial" w:cs="Arial"/>
          <w:b/>
          <w:lang w:val="en-US"/>
        </w:rPr>
        <w:t xml:space="preserve"> </w:t>
      </w:r>
    </w:p>
    <w:p w14:paraId="67D3C198" w14:textId="77777777" w:rsidR="00E22BEE" w:rsidRPr="00AD3461" w:rsidRDefault="00E22BEE" w:rsidP="00E22BEE">
      <w:pPr>
        <w:jc w:val="both"/>
        <w:rPr>
          <w:rFonts w:ascii="Arial" w:hAnsi="Arial" w:cs="Arial"/>
          <w:lang w:val="en-US"/>
        </w:rPr>
      </w:pPr>
    </w:p>
    <w:p w14:paraId="41B6DCDB" w14:textId="77777777" w:rsidR="00E22BEE" w:rsidRDefault="00E22BEE" w:rsidP="00E22BEE">
      <w:pPr>
        <w:jc w:val="both"/>
        <w:rPr>
          <w:rFonts w:ascii="Arial" w:hAnsi="Arial" w:cs="Arial"/>
          <w:lang w:val="de-DE"/>
        </w:rPr>
      </w:pPr>
      <w:bookmarkStart w:id="3" w:name="_Hlk100760959"/>
      <w:r w:rsidRPr="00A95CDA">
        <w:rPr>
          <w:rFonts w:ascii="Arial" w:hAnsi="Arial" w:cs="Arial"/>
          <w:lang w:val="de-DE"/>
        </w:rPr>
        <w:t>Laura Pöschel</w:t>
      </w:r>
      <w:r w:rsidRPr="007201F1">
        <w:rPr>
          <w:rFonts w:ascii="Arial" w:hAnsi="Arial" w:cs="Arial"/>
          <w:vertAlign w:val="superscript"/>
          <w:lang w:val="de-DE"/>
        </w:rPr>
        <w:t>1,2</w:t>
      </w:r>
      <w:r w:rsidRPr="00A95CDA">
        <w:rPr>
          <w:rFonts w:ascii="Arial" w:hAnsi="Arial" w:cs="Arial"/>
          <w:lang w:val="de-DE"/>
        </w:rPr>
        <w:t>, Elisabeth Gehr</w:t>
      </w:r>
      <w:r w:rsidRPr="007201F1">
        <w:rPr>
          <w:rFonts w:ascii="Arial" w:hAnsi="Arial" w:cs="Arial"/>
          <w:vertAlign w:val="superscript"/>
          <w:lang w:val="de-DE"/>
        </w:rPr>
        <w:t>1</w:t>
      </w:r>
      <w:r w:rsidRPr="00A95CDA">
        <w:rPr>
          <w:rFonts w:ascii="Arial" w:hAnsi="Arial" w:cs="Arial"/>
          <w:lang w:val="de-DE"/>
        </w:rPr>
        <w:t>, Paulina Jordan</w:t>
      </w:r>
      <w:r w:rsidRPr="007201F1">
        <w:rPr>
          <w:rFonts w:ascii="Arial" w:hAnsi="Arial" w:cs="Arial"/>
          <w:vertAlign w:val="superscript"/>
          <w:lang w:val="de-DE"/>
        </w:rPr>
        <w:t>1</w:t>
      </w:r>
      <w:r w:rsidRPr="00A95CDA">
        <w:rPr>
          <w:rFonts w:ascii="Arial" w:hAnsi="Arial" w:cs="Arial"/>
          <w:lang w:val="de-DE"/>
        </w:rPr>
        <w:t>,</w:t>
      </w:r>
      <w:r>
        <w:rPr>
          <w:rFonts w:ascii="Arial" w:hAnsi="Arial" w:cs="Arial"/>
          <w:lang w:val="de-DE"/>
        </w:rPr>
        <w:t xml:space="preserve"> Frank Sonntag</w:t>
      </w:r>
      <w:r w:rsidRPr="007201F1">
        <w:rPr>
          <w:rFonts w:ascii="Arial" w:hAnsi="Arial" w:cs="Arial"/>
          <w:vertAlign w:val="superscript"/>
          <w:lang w:val="de-DE"/>
        </w:rPr>
        <w:t>1</w:t>
      </w:r>
      <w:r>
        <w:rPr>
          <w:rFonts w:ascii="Arial" w:hAnsi="Arial" w:cs="Arial"/>
          <w:lang w:val="de-DE"/>
        </w:rPr>
        <w:t>,</w:t>
      </w:r>
      <w:r w:rsidRPr="00A95CDA">
        <w:rPr>
          <w:rFonts w:ascii="Arial" w:hAnsi="Arial" w:cs="Arial"/>
          <w:lang w:val="de-DE"/>
        </w:rPr>
        <w:t xml:space="preserve"> Markus Buchhaupt</w:t>
      </w:r>
      <w:r w:rsidRPr="007201F1">
        <w:rPr>
          <w:rFonts w:ascii="Arial" w:hAnsi="Arial" w:cs="Arial"/>
          <w:vertAlign w:val="superscript"/>
          <w:lang w:val="de-DE"/>
        </w:rPr>
        <w:t>1</w:t>
      </w:r>
      <w:r w:rsidRPr="00A95CDA">
        <w:rPr>
          <w:rFonts w:ascii="Arial" w:hAnsi="Arial" w:cs="Arial"/>
          <w:lang w:val="de-DE"/>
        </w:rPr>
        <w:t>*</w:t>
      </w:r>
      <w:bookmarkEnd w:id="3"/>
    </w:p>
    <w:p w14:paraId="1F4381F8" w14:textId="77777777" w:rsidR="00E22BEE" w:rsidRDefault="00E22BEE" w:rsidP="00E22BEE">
      <w:pPr>
        <w:jc w:val="both"/>
        <w:rPr>
          <w:rFonts w:ascii="Arial" w:hAnsi="Arial" w:cs="Arial"/>
          <w:lang w:val="de-DE"/>
        </w:rPr>
      </w:pPr>
    </w:p>
    <w:p w14:paraId="7BDDDAB6" w14:textId="77777777" w:rsidR="00E22BEE" w:rsidRPr="007201F1" w:rsidRDefault="00E22BEE" w:rsidP="00E22BEE">
      <w:pPr>
        <w:jc w:val="both"/>
        <w:rPr>
          <w:rFonts w:ascii="Arial" w:hAnsi="Arial" w:cs="Arial"/>
          <w:lang w:val="de-DE"/>
        </w:rPr>
      </w:pPr>
      <w:r w:rsidRPr="007201F1">
        <w:rPr>
          <w:rFonts w:ascii="Arial" w:hAnsi="Arial" w:cs="Arial"/>
          <w:vertAlign w:val="subscript"/>
          <w:lang w:val="de-DE"/>
        </w:rPr>
        <w:t>1</w:t>
      </w:r>
      <w:r w:rsidRPr="007201F1">
        <w:rPr>
          <w:rFonts w:ascii="Arial" w:hAnsi="Arial" w:cs="Arial"/>
          <w:lang w:val="de-DE"/>
        </w:rPr>
        <w:t xml:space="preserve"> DECHEMA-Forschungsinstitut, Microbial Biotechnology, Theodor-Heuss-Allee 25, 60486 Frankfurt am Main, Germany</w:t>
      </w:r>
    </w:p>
    <w:p w14:paraId="091C6D3C" w14:textId="35F667C2" w:rsidR="00E22BEE" w:rsidRPr="00B021F7" w:rsidRDefault="00E22BEE" w:rsidP="00E22BEE">
      <w:pPr>
        <w:jc w:val="both"/>
        <w:rPr>
          <w:rFonts w:ascii="Arial" w:hAnsi="Arial" w:cs="Arial"/>
          <w:lang w:val="en-US"/>
        </w:rPr>
      </w:pPr>
      <w:r w:rsidRPr="007201F1">
        <w:rPr>
          <w:rFonts w:ascii="Arial" w:hAnsi="Arial" w:cs="Arial"/>
          <w:vertAlign w:val="subscript"/>
          <w:lang w:val="en-US"/>
        </w:rPr>
        <w:t>2</w:t>
      </w:r>
      <w:r w:rsidRPr="007201F1">
        <w:rPr>
          <w:rFonts w:ascii="Arial" w:hAnsi="Arial" w:cs="Arial"/>
          <w:lang w:val="en-US"/>
        </w:rPr>
        <w:t xml:space="preserve"> </w:t>
      </w:r>
      <w:r w:rsidR="00067168" w:rsidRPr="00AE1518">
        <w:rPr>
          <w:rFonts w:ascii="Arial" w:hAnsi="Arial" w:cs="Arial"/>
        </w:rPr>
        <w:t>Faculty of Biological Sciences</w:t>
      </w:r>
      <w:r w:rsidR="00067168">
        <w:rPr>
          <w:rFonts w:ascii="Arial" w:hAnsi="Arial" w:cs="Arial"/>
        </w:rPr>
        <w:t>,</w:t>
      </w:r>
      <w:r w:rsidR="00067168" w:rsidRPr="00AE1518">
        <w:rPr>
          <w:rFonts w:ascii="Arial" w:hAnsi="Arial" w:cs="Arial"/>
        </w:rPr>
        <w:t xml:space="preserve"> </w:t>
      </w:r>
      <w:r w:rsidRPr="007201F1">
        <w:rPr>
          <w:rFonts w:ascii="Arial" w:hAnsi="Arial" w:cs="Arial"/>
          <w:lang w:val="en-US"/>
        </w:rPr>
        <w:t>Goethe University Frankfurt am Main, Max-von-Laue-Str. 9, 60438 Frankfurt am Main, Germany</w:t>
      </w:r>
    </w:p>
    <w:p w14:paraId="229746AE" w14:textId="77777777" w:rsidR="00E22BEE" w:rsidRPr="00375435" w:rsidRDefault="00E22BEE" w:rsidP="00E22BEE">
      <w:pPr>
        <w:jc w:val="both"/>
        <w:rPr>
          <w:rFonts w:ascii="Arial" w:hAnsi="Arial" w:cs="Arial"/>
          <w:lang w:val="en-US"/>
        </w:rPr>
      </w:pPr>
    </w:p>
    <w:p w14:paraId="207F3750" w14:textId="77777777" w:rsidR="00E22BEE" w:rsidRPr="007201F1" w:rsidRDefault="00E22BEE" w:rsidP="00E22BEE">
      <w:pPr>
        <w:spacing w:after="0"/>
        <w:jc w:val="both"/>
        <w:rPr>
          <w:rFonts w:ascii="Arial" w:hAnsi="Arial" w:cs="Arial"/>
          <w:lang w:val="en-US"/>
        </w:rPr>
      </w:pPr>
      <w:r w:rsidRPr="007201F1">
        <w:rPr>
          <w:rFonts w:ascii="Arial" w:hAnsi="Arial" w:cs="Arial"/>
          <w:lang w:val="en-US"/>
        </w:rPr>
        <w:t xml:space="preserve">*Corresponding author, </w:t>
      </w:r>
    </w:p>
    <w:p w14:paraId="4B79B115" w14:textId="77777777" w:rsidR="00E22BEE" w:rsidRPr="007201F1" w:rsidRDefault="00E22BEE" w:rsidP="00E22BEE">
      <w:pPr>
        <w:jc w:val="both"/>
        <w:rPr>
          <w:rFonts w:ascii="Arial" w:hAnsi="Arial" w:cs="Arial"/>
          <w:lang w:val="en-US"/>
        </w:rPr>
      </w:pPr>
      <w:r w:rsidRPr="007201F1">
        <w:rPr>
          <w:rFonts w:ascii="Arial" w:hAnsi="Arial" w:cs="Arial"/>
          <w:lang w:val="en-US"/>
        </w:rPr>
        <w:t>e-mail address: markus.buchhaupt@dechema.de</w:t>
      </w:r>
    </w:p>
    <w:bookmarkEnd w:id="2"/>
    <w:p w14:paraId="2A413C63" w14:textId="77777777" w:rsidR="00CE580E" w:rsidRPr="00A44EEF" w:rsidRDefault="00CE580E" w:rsidP="00C97BCD">
      <w:pPr>
        <w:rPr>
          <w:rFonts w:ascii="Arial" w:hAnsi="Arial" w:cs="Arial"/>
          <w:b/>
          <w:lang w:val="en-US"/>
        </w:rPr>
      </w:pPr>
    </w:p>
    <w:p w14:paraId="23B65FC8" w14:textId="02E48FB2" w:rsidR="00CE580E" w:rsidRPr="00BE6B25" w:rsidRDefault="00C008E8" w:rsidP="00BE6B25">
      <w:pPr>
        <w:jc w:val="both"/>
        <w:rPr>
          <w:rFonts w:ascii="Arial" w:hAnsi="Arial" w:cs="Arial"/>
          <w:b/>
          <w:lang w:val="en-US"/>
        </w:rPr>
      </w:pPr>
      <w:r>
        <w:rPr>
          <w:rFonts w:ascii="Arial" w:hAnsi="Arial" w:cs="Arial"/>
          <w:b/>
          <w:lang w:val="en-US"/>
        </w:rPr>
        <w:t>Description</w:t>
      </w:r>
      <w:r w:rsidR="00270195">
        <w:rPr>
          <w:rFonts w:ascii="Arial" w:hAnsi="Arial" w:cs="Arial"/>
          <w:b/>
          <w:lang w:val="en-US"/>
        </w:rPr>
        <w:t xml:space="preserve"> of content</w:t>
      </w:r>
      <w:r>
        <w:rPr>
          <w:rFonts w:ascii="Arial" w:hAnsi="Arial" w:cs="Arial"/>
          <w:b/>
          <w:lang w:val="en-US"/>
        </w:rPr>
        <w:t>:</w:t>
      </w:r>
    </w:p>
    <w:p w14:paraId="5ABFC347" w14:textId="0B4634C4" w:rsidR="00D318FE" w:rsidRDefault="000C042D" w:rsidP="007656D4">
      <w:pPr>
        <w:jc w:val="both"/>
        <w:rPr>
          <w:rFonts w:ascii="Arial" w:hAnsi="Arial" w:cs="Arial"/>
          <w:b/>
          <w:lang w:val="en-US"/>
        </w:rPr>
      </w:pPr>
      <w:bookmarkStart w:id="4" w:name="_Hlk100761914"/>
      <w:r>
        <w:rPr>
          <w:rFonts w:ascii="Arial" w:hAnsi="Arial" w:cs="Arial"/>
          <w:b/>
          <w:lang w:val="en-US"/>
        </w:rPr>
        <w:t>Table </w:t>
      </w:r>
      <w:r w:rsidR="007656D4" w:rsidRPr="00A44EEF">
        <w:rPr>
          <w:rFonts w:ascii="Arial" w:hAnsi="Arial" w:cs="Arial"/>
          <w:b/>
          <w:lang w:val="en-US"/>
        </w:rPr>
        <w:t>S1</w:t>
      </w:r>
      <w:r>
        <w:rPr>
          <w:rFonts w:ascii="Arial" w:hAnsi="Arial" w:cs="Arial"/>
          <w:lang w:val="en-US"/>
        </w:rPr>
        <w:t xml:space="preserve"> </w:t>
      </w:r>
      <w:r w:rsidR="001E14A9">
        <w:rPr>
          <w:rFonts w:ascii="Arial" w:hAnsi="Arial" w:cs="Arial"/>
          <w:bCs/>
          <w:lang w:val="en-US"/>
        </w:rPr>
        <w:t>Bacterial</w:t>
      </w:r>
      <w:r w:rsidR="00D318FE" w:rsidRPr="0019236E">
        <w:rPr>
          <w:rFonts w:ascii="Arial" w:hAnsi="Arial" w:cs="Arial"/>
          <w:lang w:val="en-US"/>
        </w:rPr>
        <w:t xml:space="preserve"> strains </w:t>
      </w:r>
      <w:r w:rsidR="001E14A9">
        <w:rPr>
          <w:rFonts w:ascii="Arial" w:hAnsi="Arial" w:cs="Arial"/>
          <w:lang w:val="en-US"/>
        </w:rPr>
        <w:t xml:space="preserve">and plasmids </w:t>
      </w:r>
      <w:r w:rsidR="00D318FE" w:rsidRPr="0019236E">
        <w:rPr>
          <w:rFonts w:ascii="Arial" w:hAnsi="Arial" w:cs="Arial"/>
          <w:lang w:val="en-US"/>
        </w:rPr>
        <w:t>used in this w</w:t>
      </w:r>
      <w:r w:rsidR="00D318FE" w:rsidRPr="007125A8">
        <w:rPr>
          <w:rFonts w:ascii="Arial" w:hAnsi="Arial" w:cs="Arial"/>
          <w:lang w:val="en-US"/>
        </w:rPr>
        <w:t>ork</w:t>
      </w:r>
      <w:r w:rsidR="00D318FE">
        <w:rPr>
          <w:rFonts w:ascii="Arial" w:hAnsi="Arial" w:cs="Arial"/>
          <w:b/>
          <w:lang w:val="en-US"/>
        </w:rPr>
        <w:t xml:space="preserve"> </w:t>
      </w:r>
    </w:p>
    <w:p w14:paraId="701710D4" w14:textId="7234EC0A" w:rsidR="00D318FE" w:rsidRPr="003F5459" w:rsidRDefault="000C042D" w:rsidP="008B4D76">
      <w:pPr>
        <w:rPr>
          <w:rFonts w:ascii="Arial" w:hAnsi="Arial" w:cs="Arial"/>
          <w:lang w:val="en-US"/>
        </w:rPr>
      </w:pPr>
      <w:r w:rsidRPr="008B4D76">
        <w:rPr>
          <w:rFonts w:ascii="Arial" w:hAnsi="Arial" w:cs="Arial"/>
          <w:b/>
          <w:lang w:val="en-US"/>
        </w:rPr>
        <w:t>Table </w:t>
      </w:r>
      <w:r w:rsidR="007656D4" w:rsidRPr="008B4D76">
        <w:rPr>
          <w:rFonts w:ascii="Arial" w:hAnsi="Arial" w:cs="Arial"/>
          <w:b/>
          <w:lang w:val="en-US"/>
        </w:rPr>
        <w:t>S2</w:t>
      </w:r>
      <w:r w:rsidRPr="008B4D76">
        <w:rPr>
          <w:rFonts w:ascii="Arial" w:hAnsi="Arial" w:cs="Arial"/>
          <w:lang w:val="en-US"/>
        </w:rPr>
        <w:t xml:space="preserve"> </w:t>
      </w:r>
      <w:r w:rsidR="00D318FE" w:rsidRPr="008B4D76">
        <w:rPr>
          <w:rFonts w:ascii="Arial" w:hAnsi="Arial" w:cs="Arial"/>
          <w:bCs/>
          <w:lang w:val="en-US"/>
        </w:rPr>
        <w:t>Oligonucleotides</w:t>
      </w:r>
      <w:r w:rsidR="00D318FE" w:rsidRPr="008B4D76">
        <w:rPr>
          <w:rFonts w:ascii="Arial" w:hAnsi="Arial" w:cs="Arial"/>
          <w:lang w:val="en-US"/>
        </w:rPr>
        <w:t xml:space="preserve"> used in this </w:t>
      </w:r>
      <w:r w:rsidR="00D318FE" w:rsidRPr="003F5459">
        <w:rPr>
          <w:rFonts w:ascii="Arial" w:hAnsi="Arial" w:cs="Arial"/>
          <w:lang w:val="en-US"/>
        </w:rPr>
        <w:t xml:space="preserve">study </w:t>
      </w:r>
    </w:p>
    <w:p w14:paraId="73502A39" w14:textId="6C84B672" w:rsidR="00FA2A21" w:rsidRDefault="00FA2A21" w:rsidP="008B4D76">
      <w:pPr>
        <w:rPr>
          <w:rFonts w:ascii="Arial" w:hAnsi="Arial" w:cs="Arial"/>
          <w:bCs/>
          <w:lang w:val="en-US"/>
        </w:rPr>
      </w:pPr>
      <w:r w:rsidRPr="008B4D76">
        <w:rPr>
          <w:rFonts w:ascii="Arial" w:hAnsi="Arial" w:cs="Arial"/>
          <w:b/>
          <w:lang w:val="en-US"/>
        </w:rPr>
        <w:t>Figure S1</w:t>
      </w:r>
      <w:r w:rsidRPr="008C7D03">
        <w:rPr>
          <w:rFonts w:ascii="Arial" w:hAnsi="Arial" w:cs="Arial"/>
          <w:lang w:val="en-US"/>
        </w:rPr>
        <w:t xml:space="preserve"> </w:t>
      </w:r>
      <w:r w:rsidRPr="008B4D76">
        <w:rPr>
          <w:rFonts w:ascii="Arial" w:hAnsi="Arial" w:cs="Arial"/>
          <w:bCs/>
          <w:lang w:val="en-US"/>
        </w:rPr>
        <w:t xml:space="preserve">Tolerance of </w:t>
      </w:r>
      <w:r w:rsidRPr="008B4D76">
        <w:rPr>
          <w:rFonts w:ascii="Arial" w:hAnsi="Arial" w:cs="Arial"/>
          <w:bCs/>
          <w:i/>
          <w:iCs/>
          <w:lang w:val="en-US"/>
        </w:rPr>
        <w:t xml:space="preserve">M. extorquens </w:t>
      </w:r>
      <w:r w:rsidRPr="008B4D76">
        <w:rPr>
          <w:rFonts w:ascii="Arial" w:hAnsi="Arial" w:cs="Arial"/>
          <w:bCs/>
          <w:lang w:val="en-US"/>
        </w:rPr>
        <w:t xml:space="preserve">AM1 towards </w:t>
      </w:r>
      <w:r w:rsidRPr="008B4D76">
        <w:rPr>
          <w:rFonts w:ascii="Arial" w:hAnsi="Arial" w:cs="Arial"/>
          <w:bCs/>
          <w:i/>
          <w:iCs/>
          <w:lang w:val="en-US"/>
        </w:rPr>
        <w:t>cis</w:t>
      </w:r>
      <w:r w:rsidRPr="008B4D76">
        <w:rPr>
          <w:rFonts w:ascii="Arial" w:hAnsi="Arial" w:cs="Arial"/>
          <w:bCs/>
          <w:lang w:val="en-US"/>
        </w:rPr>
        <w:t>-abienol dissolved in aqueous phase</w:t>
      </w:r>
    </w:p>
    <w:bookmarkEnd w:id="4"/>
    <w:p w14:paraId="35E49FE0" w14:textId="3FED7A18" w:rsidR="00B15295" w:rsidRPr="00A44EEF" w:rsidRDefault="00B15295" w:rsidP="00D318FE">
      <w:pPr>
        <w:jc w:val="both"/>
        <w:rPr>
          <w:rFonts w:ascii="Arial" w:hAnsi="Arial" w:cs="Arial"/>
          <w:b/>
          <w:lang w:val="en-US"/>
        </w:rPr>
      </w:pPr>
      <w:r w:rsidRPr="00A44EEF">
        <w:rPr>
          <w:rFonts w:ascii="Arial" w:hAnsi="Arial" w:cs="Arial"/>
          <w:b/>
          <w:lang w:val="en-US"/>
        </w:rPr>
        <w:br w:type="page"/>
      </w:r>
    </w:p>
    <w:p w14:paraId="3F563E7F" w14:textId="1F25C8D2" w:rsidR="00F42E9A" w:rsidRPr="00CC24B3" w:rsidRDefault="00F42E9A" w:rsidP="00F42E9A">
      <w:pPr>
        <w:jc w:val="both"/>
        <w:outlineLvl w:val="0"/>
        <w:rPr>
          <w:rFonts w:ascii="Arial" w:hAnsi="Arial" w:cs="Arial"/>
          <w:lang w:val="en-US"/>
        </w:rPr>
      </w:pPr>
      <w:r w:rsidRPr="0019236E">
        <w:rPr>
          <w:rFonts w:ascii="Arial" w:hAnsi="Arial" w:cs="Arial"/>
          <w:b/>
          <w:lang w:val="en-US"/>
        </w:rPr>
        <w:lastRenderedPageBreak/>
        <w:t>Tab</w:t>
      </w:r>
      <w:r w:rsidRPr="00CF2CE5">
        <w:rPr>
          <w:rFonts w:ascii="Arial" w:hAnsi="Arial" w:cs="Arial"/>
          <w:b/>
          <w:lang w:val="en-US"/>
        </w:rPr>
        <w:t xml:space="preserve">le </w:t>
      </w:r>
      <w:r w:rsidR="00374034" w:rsidRPr="00CF2CE5">
        <w:rPr>
          <w:rFonts w:ascii="Arial" w:hAnsi="Arial" w:cs="Arial"/>
          <w:b/>
          <w:lang w:val="en-US"/>
        </w:rPr>
        <w:t>S</w:t>
      </w:r>
      <w:r w:rsidRPr="00CF2CE5">
        <w:rPr>
          <w:rFonts w:ascii="Arial" w:hAnsi="Arial" w:cs="Arial"/>
          <w:b/>
          <w:lang w:val="en-US"/>
        </w:rPr>
        <w:t xml:space="preserve">1 </w:t>
      </w:r>
      <w:r w:rsidR="001E14A9" w:rsidRPr="00CF2CE5">
        <w:rPr>
          <w:rFonts w:ascii="Arial" w:hAnsi="Arial" w:cs="Arial"/>
          <w:bCs/>
          <w:lang w:val="en-US"/>
        </w:rPr>
        <w:t>Bacterial</w:t>
      </w:r>
      <w:r w:rsidRPr="00CF2CE5">
        <w:rPr>
          <w:rFonts w:ascii="Arial" w:hAnsi="Arial" w:cs="Arial"/>
          <w:lang w:val="en-US"/>
        </w:rPr>
        <w:t xml:space="preserve"> </w:t>
      </w:r>
      <w:r w:rsidRPr="0019236E">
        <w:rPr>
          <w:rFonts w:ascii="Arial" w:hAnsi="Arial" w:cs="Arial"/>
          <w:lang w:val="en-US"/>
        </w:rPr>
        <w:t>strains</w:t>
      </w:r>
      <w:r w:rsidR="001E14A9">
        <w:rPr>
          <w:rFonts w:ascii="Arial" w:hAnsi="Arial" w:cs="Arial"/>
          <w:lang w:val="en-US"/>
        </w:rPr>
        <w:t xml:space="preserve"> and plasmids</w:t>
      </w:r>
      <w:r w:rsidRPr="0019236E">
        <w:rPr>
          <w:rFonts w:ascii="Arial" w:hAnsi="Arial" w:cs="Arial"/>
          <w:lang w:val="en-US"/>
        </w:rPr>
        <w:t xml:space="preserve"> used in this w</w:t>
      </w:r>
      <w:r w:rsidRPr="007125A8">
        <w:rPr>
          <w:rFonts w:ascii="Arial" w:hAnsi="Arial" w:cs="Arial"/>
          <w:lang w:val="en-US"/>
        </w:rPr>
        <w:t>ork.</w:t>
      </w:r>
      <w:r w:rsidR="000270E1" w:rsidRPr="00B1221F">
        <w:rPr>
          <w:rFonts w:ascii="Arial" w:hAnsi="Arial" w:cs="Arial"/>
          <w:lang w:val="en-US"/>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113" w:type="dxa"/>
          <w:right w:w="57" w:type="dxa"/>
        </w:tblCellMar>
        <w:tblLook w:val="04A0" w:firstRow="1" w:lastRow="0" w:firstColumn="1" w:lastColumn="0" w:noHBand="0" w:noVBand="1"/>
      </w:tblPr>
      <w:tblGrid>
        <w:gridCol w:w="1843"/>
        <w:gridCol w:w="3544"/>
        <w:gridCol w:w="2410"/>
        <w:gridCol w:w="1445"/>
      </w:tblGrid>
      <w:tr w:rsidR="00F42E9A" w:rsidRPr="008B4359" w14:paraId="1632905A" w14:textId="77777777" w:rsidTr="00375435">
        <w:tc>
          <w:tcPr>
            <w:tcW w:w="1843" w:type="dxa"/>
            <w:tcBorders>
              <w:top w:val="single" w:sz="12" w:space="0" w:color="auto"/>
              <w:bottom w:val="single" w:sz="12" w:space="0" w:color="auto"/>
            </w:tcBorders>
          </w:tcPr>
          <w:p w14:paraId="6AA865CE" w14:textId="77777777" w:rsidR="00F42E9A" w:rsidRPr="008B4359" w:rsidRDefault="00F42E9A" w:rsidP="00297744">
            <w:pPr>
              <w:rPr>
                <w:rFonts w:ascii="Arial" w:hAnsi="Arial" w:cs="Arial"/>
                <w:b/>
                <w:sz w:val="20"/>
                <w:szCs w:val="20"/>
                <w:lang w:val="en-US"/>
              </w:rPr>
            </w:pPr>
            <w:r w:rsidRPr="008B4359">
              <w:rPr>
                <w:rFonts w:ascii="Arial" w:hAnsi="Arial" w:cs="Arial"/>
                <w:b/>
                <w:sz w:val="20"/>
                <w:szCs w:val="20"/>
                <w:lang w:val="en-US"/>
              </w:rPr>
              <w:t>Name</w:t>
            </w:r>
          </w:p>
        </w:tc>
        <w:tc>
          <w:tcPr>
            <w:tcW w:w="3544" w:type="dxa"/>
            <w:tcBorders>
              <w:top w:val="single" w:sz="12" w:space="0" w:color="auto"/>
              <w:bottom w:val="single" w:sz="12" w:space="0" w:color="auto"/>
            </w:tcBorders>
          </w:tcPr>
          <w:p w14:paraId="59566E3F" w14:textId="451065CB" w:rsidR="00F42E9A" w:rsidRPr="008B4359" w:rsidRDefault="00CF23C9" w:rsidP="00297744">
            <w:pPr>
              <w:rPr>
                <w:rFonts w:ascii="Arial" w:hAnsi="Arial" w:cs="Arial"/>
                <w:b/>
                <w:sz w:val="20"/>
                <w:szCs w:val="20"/>
                <w:lang w:val="en-US"/>
              </w:rPr>
            </w:pPr>
            <w:r>
              <w:rPr>
                <w:rFonts w:ascii="Arial" w:hAnsi="Arial" w:cs="Arial"/>
                <w:b/>
                <w:sz w:val="20"/>
                <w:szCs w:val="20"/>
                <w:lang w:val="en-US"/>
              </w:rPr>
              <w:t>Relevant features/</w:t>
            </w:r>
            <w:r w:rsidR="00374034" w:rsidRPr="008B4359">
              <w:rPr>
                <w:rFonts w:ascii="Arial" w:hAnsi="Arial" w:cs="Arial"/>
                <w:b/>
                <w:sz w:val="20"/>
                <w:szCs w:val="20"/>
                <w:lang w:val="en-US"/>
              </w:rPr>
              <w:t>C</w:t>
            </w:r>
            <w:r w:rsidR="00BA2FFA" w:rsidRPr="008B4359">
              <w:rPr>
                <w:rFonts w:ascii="Arial" w:hAnsi="Arial" w:cs="Arial"/>
                <w:b/>
                <w:sz w:val="20"/>
                <w:szCs w:val="20"/>
                <w:lang w:val="en-US"/>
              </w:rPr>
              <w:t>loning strategy</w:t>
            </w:r>
          </w:p>
        </w:tc>
        <w:tc>
          <w:tcPr>
            <w:tcW w:w="2410" w:type="dxa"/>
            <w:tcBorders>
              <w:top w:val="single" w:sz="12" w:space="0" w:color="auto"/>
              <w:bottom w:val="single" w:sz="12" w:space="0" w:color="auto"/>
            </w:tcBorders>
          </w:tcPr>
          <w:p w14:paraId="63D03BA1" w14:textId="58E2B6C0" w:rsidR="00F42E9A" w:rsidRPr="008B4359" w:rsidRDefault="008E0752" w:rsidP="00297744">
            <w:pPr>
              <w:rPr>
                <w:rFonts w:ascii="Arial" w:hAnsi="Arial" w:cs="Arial"/>
                <w:b/>
                <w:sz w:val="20"/>
                <w:szCs w:val="20"/>
                <w:lang w:val="en-US"/>
              </w:rPr>
            </w:pPr>
            <w:r w:rsidRPr="008B4359">
              <w:rPr>
                <w:rFonts w:ascii="Arial" w:hAnsi="Arial" w:cs="Arial"/>
                <w:b/>
                <w:sz w:val="20"/>
                <w:szCs w:val="20"/>
                <w:lang w:val="en-US"/>
              </w:rPr>
              <w:t>Application</w:t>
            </w:r>
            <w:r w:rsidR="00CF23C9">
              <w:rPr>
                <w:rFonts w:ascii="Arial" w:hAnsi="Arial" w:cs="Arial"/>
                <w:b/>
                <w:sz w:val="20"/>
                <w:szCs w:val="20"/>
                <w:lang w:val="en-US"/>
              </w:rPr>
              <w:t>/Source</w:t>
            </w:r>
          </w:p>
        </w:tc>
        <w:tc>
          <w:tcPr>
            <w:tcW w:w="1445" w:type="dxa"/>
            <w:tcBorders>
              <w:top w:val="single" w:sz="12" w:space="0" w:color="auto"/>
              <w:bottom w:val="single" w:sz="12" w:space="0" w:color="auto"/>
            </w:tcBorders>
          </w:tcPr>
          <w:p w14:paraId="468C7A09" w14:textId="77777777" w:rsidR="00F42E9A" w:rsidRPr="008B4359" w:rsidRDefault="00F42E9A" w:rsidP="00297744">
            <w:pPr>
              <w:rPr>
                <w:rFonts w:ascii="Arial" w:hAnsi="Arial" w:cs="Arial"/>
                <w:b/>
                <w:sz w:val="20"/>
                <w:szCs w:val="20"/>
                <w:lang w:val="en-US"/>
              </w:rPr>
            </w:pPr>
            <w:r w:rsidRPr="008B4359">
              <w:rPr>
                <w:rFonts w:ascii="Arial" w:hAnsi="Arial" w:cs="Arial"/>
                <w:b/>
                <w:sz w:val="20"/>
                <w:szCs w:val="20"/>
                <w:lang w:val="en-US"/>
              </w:rPr>
              <w:t>Reference</w:t>
            </w:r>
          </w:p>
        </w:tc>
      </w:tr>
      <w:tr w:rsidR="00F42E9A" w:rsidRPr="008B4359" w14:paraId="31F2B390" w14:textId="77777777" w:rsidTr="008B4359">
        <w:tc>
          <w:tcPr>
            <w:tcW w:w="9242" w:type="dxa"/>
            <w:gridSpan w:val="4"/>
            <w:tcBorders>
              <w:top w:val="single" w:sz="12" w:space="0" w:color="auto"/>
              <w:bottom w:val="single" w:sz="12" w:space="0" w:color="auto"/>
            </w:tcBorders>
          </w:tcPr>
          <w:p w14:paraId="2CD88172" w14:textId="77777777" w:rsidR="00F42E9A" w:rsidRPr="008B4359" w:rsidRDefault="00F42E9A" w:rsidP="00297744">
            <w:pPr>
              <w:rPr>
                <w:rFonts w:ascii="Arial" w:hAnsi="Arial" w:cs="Arial"/>
                <w:b/>
                <w:sz w:val="20"/>
                <w:szCs w:val="20"/>
                <w:lang w:val="en-US"/>
              </w:rPr>
            </w:pPr>
          </w:p>
          <w:p w14:paraId="08EAC776" w14:textId="77777777" w:rsidR="00F42E9A" w:rsidRPr="008B4359" w:rsidRDefault="00F42E9A" w:rsidP="00297744">
            <w:pPr>
              <w:rPr>
                <w:rFonts w:ascii="Arial" w:hAnsi="Arial" w:cs="Arial"/>
                <w:b/>
                <w:sz w:val="20"/>
                <w:szCs w:val="20"/>
                <w:lang w:val="en-US"/>
              </w:rPr>
            </w:pPr>
            <w:r w:rsidRPr="008B4359">
              <w:rPr>
                <w:rFonts w:ascii="Arial" w:hAnsi="Arial" w:cs="Arial"/>
                <w:b/>
                <w:sz w:val="20"/>
                <w:szCs w:val="20"/>
                <w:lang w:val="en-US"/>
              </w:rPr>
              <w:t>Bacterial strains</w:t>
            </w:r>
          </w:p>
        </w:tc>
      </w:tr>
      <w:tr w:rsidR="00F42E9A" w:rsidRPr="008B4359" w14:paraId="754AC0DB" w14:textId="77777777" w:rsidTr="00375435">
        <w:tc>
          <w:tcPr>
            <w:tcW w:w="1843" w:type="dxa"/>
            <w:tcBorders>
              <w:top w:val="single" w:sz="12" w:space="0" w:color="auto"/>
            </w:tcBorders>
          </w:tcPr>
          <w:p w14:paraId="46DF6FE8" w14:textId="77777777" w:rsidR="00F42E9A" w:rsidRPr="008B4359" w:rsidRDefault="00F42E9A" w:rsidP="00297744">
            <w:pPr>
              <w:rPr>
                <w:rFonts w:ascii="Arial" w:hAnsi="Arial" w:cs="Arial"/>
                <w:sz w:val="20"/>
                <w:szCs w:val="20"/>
                <w:lang w:val="en-US"/>
              </w:rPr>
            </w:pPr>
            <w:r w:rsidRPr="008B4359">
              <w:rPr>
                <w:rFonts w:ascii="Arial" w:hAnsi="Arial" w:cs="Arial"/>
                <w:i/>
                <w:sz w:val="20"/>
                <w:szCs w:val="20"/>
                <w:lang w:val="en-US"/>
              </w:rPr>
              <w:t>E. coli</w:t>
            </w:r>
            <w:r w:rsidRPr="008B4359">
              <w:rPr>
                <w:rFonts w:ascii="Arial" w:hAnsi="Arial" w:cs="Arial"/>
                <w:sz w:val="20"/>
                <w:szCs w:val="20"/>
                <w:lang w:val="en-US"/>
              </w:rPr>
              <w:t xml:space="preserve"> DH5α</w:t>
            </w:r>
          </w:p>
        </w:tc>
        <w:tc>
          <w:tcPr>
            <w:tcW w:w="3544" w:type="dxa"/>
            <w:tcBorders>
              <w:top w:val="single" w:sz="12" w:space="0" w:color="auto"/>
            </w:tcBorders>
          </w:tcPr>
          <w:p w14:paraId="04D4F3E6" w14:textId="0253C18D" w:rsidR="00F42E9A" w:rsidRPr="008B4359" w:rsidRDefault="00F42E9A" w:rsidP="00297744">
            <w:pPr>
              <w:rPr>
                <w:rFonts w:ascii="Arial" w:hAnsi="Arial" w:cs="Arial"/>
                <w:sz w:val="20"/>
                <w:szCs w:val="20"/>
                <w:lang w:val="en-US"/>
              </w:rPr>
            </w:pPr>
            <w:r w:rsidRPr="008B4359">
              <w:rPr>
                <w:rFonts w:ascii="Arial" w:hAnsi="Arial" w:cs="Arial"/>
                <w:sz w:val="20"/>
                <w:szCs w:val="20"/>
                <w:lang w:val="en-US"/>
              </w:rPr>
              <w:t>F</w:t>
            </w:r>
            <w:r w:rsidRPr="008B4359">
              <w:rPr>
                <w:rFonts w:ascii="Arial" w:hAnsi="Arial" w:cs="Arial"/>
                <w:sz w:val="20"/>
                <w:szCs w:val="20"/>
                <w:vertAlign w:val="superscript"/>
                <w:lang w:val="en-US"/>
              </w:rPr>
              <w:t>–</w:t>
            </w:r>
            <w:r w:rsidRPr="008B4359">
              <w:rPr>
                <w:rFonts w:ascii="Arial" w:hAnsi="Arial" w:cs="Arial"/>
                <w:sz w:val="20"/>
                <w:szCs w:val="20"/>
                <w:lang w:val="en-US"/>
              </w:rPr>
              <w:t xml:space="preserve"> φ80</w:t>
            </w:r>
            <w:r w:rsidRPr="008B4359">
              <w:rPr>
                <w:rFonts w:ascii="Arial" w:hAnsi="Arial" w:cs="Arial"/>
                <w:i/>
                <w:iCs/>
                <w:sz w:val="20"/>
                <w:szCs w:val="20"/>
                <w:lang w:val="en-US"/>
              </w:rPr>
              <w:t>lac</w:t>
            </w:r>
            <w:r w:rsidRPr="008B4359">
              <w:rPr>
                <w:rFonts w:ascii="Arial" w:hAnsi="Arial" w:cs="Arial"/>
                <w:sz w:val="20"/>
                <w:szCs w:val="20"/>
                <w:lang w:val="en-US"/>
              </w:rPr>
              <w:t>ZΔM15</w:t>
            </w:r>
            <w:r w:rsidR="00584092" w:rsidRPr="008B4359">
              <w:rPr>
                <w:rFonts w:ascii="Arial" w:hAnsi="Arial" w:cs="Arial"/>
                <w:sz w:val="20"/>
                <w:szCs w:val="20"/>
                <w:lang w:val="en-US"/>
              </w:rPr>
              <w:t xml:space="preserve">, </w:t>
            </w:r>
            <w:r w:rsidRPr="008B4359">
              <w:rPr>
                <w:rFonts w:ascii="Arial" w:hAnsi="Arial" w:cs="Arial"/>
                <w:sz w:val="20"/>
                <w:szCs w:val="20"/>
                <w:lang w:val="en-US"/>
              </w:rPr>
              <w:t>Δ(</w:t>
            </w:r>
            <w:r w:rsidRPr="008B4359">
              <w:rPr>
                <w:rFonts w:ascii="Arial" w:hAnsi="Arial" w:cs="Arial"/>
                <w:i/>
                <w:iCs/>
                <w:sz w:val="20"/>
                <w:szCs w:val="20"/>
                <w:lang w:val="en-US"/>
              </w:rPr>
              <w:t>lac</w:t>
            </w:r>
            <w:r w:rsidRPr="008B4359">
              <w:rPr>
                <w:rFonts w:ascii="Arial" w:hAnsi="Arial" w:cs="Arial"/>
                <w:sz w:val="20"/>
                <w:szCs w:val="20"/>
                <w:lang w:val="en-US"/>
              </w:rPr>
              <w:t>ZYA-</w:t>
            </w:r>
            <w:r w:rsidRPr="008B4359">
              <w:rPr>
                <w:rFonts w:ascii="Arial" w:hAnsi="Arial" w:cs="Arial"/>
                <w:i/>
                <w:iCs/>
                <w:sz w:val="20"/>
                <w:szCs w:val="20"/>
                <w:lang w:val="en-US"/>
              </w:rPr>
              <w:t>arg</w:t>
            </w:r>
            <w:r w:rsidRPr="008B4359">
              <w:rPr>
                <w:rFonts w:ascii="Arial" w:hAnsi="Arial" w:cs="Arial"/>
                <w:sz w:val="20"/>
                <w:szCs w:val="20"/>
                <w:lang w:val="en-US"/>
              </w:rPr>
              <w:t>F)U169</w:t>
            </w:r>
            <w:r w:rsidR="00584092" w:rsidRPr="008B4359">
              <w:rPr>
                <w:rFonts w:ascii="Arial" w:hAnsi="Arial" w:cs="Arial"/>
                <w:sz w:val="20"/>
                <w:szCs w:val="20"/>
                <w:lang w:val="en-US"/>
              </w:rPr>
              <w:t>,</w:t>
            </w:r>
            <w:r w:rsidRPr="008B4359">
              <w:rPr>
                <w:rFonts w:ascii="Arial" w:hAnsi="Arial" w:cs="Arial"/>
                <w:sz w:val="20"/>
                <w:szCs w:val="20"/>
                <w:lang w:val="en-US"/>
              </w:rPr>
              <w:t xml:space="preserve"> </w:t>
            </w:r>
            <w:r w:rsidRPr="008B4359">
              <w:rPr>
                <w:rFonts w:ascii="Arial" w:hAnsi="Arial" w:cs="Arial"/>
                <w:i/>
                <w:iCs/>
                <w:sz w:val="20"/>
                <w:szCs w:val="20"/>
                <w:lang w:val="en-US"/>
              </w:rPr>
              <w:t>rec</w:t>
            </w:r>
            <w:r w:rsidRPr="008B4359">
              <w:rPr>
                <w:rFonts w:ascii="Arial" w:hAnsi="Arial" w:cs="Arial"/>
                <w:sz w:val="20"/>
                <w:szCs w:val="20"/>
                <w:lang w:val="en-US"/>
              </w:rPr>
              <w:t>A1</w:t>
            </w:r>
            <w:r w:rsidR="00584092" w:rsidRPr="008B4359">
              <w:rPr>
                <w:rFonts w:ascii="Arial" w:hAnsi="Arial" w:cs="Arial"/>
                <w:sz w:val="20"/>
                <w:szCs w:val="20"/>
                <w:lang w:val="en-US"/>
              </w:rPr>
              <w:t>,</w:t>
            </w:r>
            <w:r w:rsidRPr="008B4359">
              <w:rPr>
                <w:rFonts w:ascii="Arial" w:hAnsi="Arial" w:cs="Arial"/>
                <w:sz w:val="20"/>
                <w:szCs w:val="20"/>
                <w:lang w:val="en-US"/>
              </w:rPr>
              <w:t xml:space="preserve"> </w:t>
            </w:r>
            <w:r w:rsidRPr="008B4359">
              <w:rPr>
                <w:rFonts w:ascii="Arial" w:hAnsi="Arial" w:cs="Arial"/>
                <w:i/>
                <w:iCs/>
                <w:sz w:val="20"/>
                <w:szCs w:val="20"/>
                <w:lang w:val="en-US"/>
              </w:rPr>
              <w:t>end</w:t>
            </w:r>
            <w:r w:rsidRPr="008B4359">
              <w:rPr>
                <w:rFonts w:ascii="Arial" w:hAnsi="Arial" w:cs="Arial"/>
                <w:sz w:val="20"/>
                <w:szCs w:val="20"/>
                <w:lang w:val="en-US"/>
              </w:rPr>
              <w:t>A1</w:t>
            </w:r>
            <w:r w:rsidR="00584092" w:rsidRPr="008B4359">
              <w:rPr>
                <w:rFonts w:ascii="Arial" w:hAnsi="Arial" w:cs="Arial"/>
                <w:sz w:val="20"/>
                <w:szCs w:val="20"/>
                <w:lang w:val="en-US"/>
              </w:rPr>
              <w:t>,</w:t>
            </w:r>
            <w:r w:rsidRPr="008B4359">
              <w:rPr>
                <w:rFonts w:ascii="Arial" w:hAnsi="Arial" w:cs="Arial"/>
                <w:sz w:val="20"/>
                <w:szCs w:val="20"/>
                <w:lang w:val="en-US"/>
              </w:rPr>
              <w:t xml:space="preserve"> </w:t>
            </w:r>
            <w:r w:rsidRPr="008B4359">
              <w:rPr>
                <w:rFonts w:ascii="Arial" w:hAnsi="Arial" w:cs="Arial"/>
                <w:i/>
                <w:iCs/>
                <w:sz w:val="20"/>
                <w:szCs w:val="20"/>
                <w:lang w:val="en-US"/>
              </w:rPr>
              <w:t>hsd</w:t>
            </w:r>
            <w:r w:rsidRPr="008B4359">
              <w:rPr>
                <w:rFonts w:ascii="Arial" w:hAnsi="Arial" w:cs="Arial"/>
                <w:sz w:val="20"/>
                <w:szCs w:val="20"/>
                <w:lang w:val="en-US"/>
              </w:rPr>
              <w:t>R17(r</w:t>
            </w:r>
            <w:r w:rsidRPr="008B4359">
              <w:rPr>
                <w:rFonts w:ascii="Arial" w:hAnsi="Arial" w:cs="Arial"/>
                <w:sz w:val="20"/>
                <w:szCs w:val="20"/>
                <w:vertAlign w:val="subscript"/>
                <w:lang w:val="en-US"/>
              </w:rPr>
              <w:t>K</w:t>
            </w:r>
            <w:r w:rsidRPr="008B4359">
              <w:rPr>
                <w:rFonts w:ascii="Arial" w:hAnsi="Arial" w:cs="Arial"/>
                <w:sz w:val="20"/>
                <w:szCs w:val="20"/>
                <w:vertAlign w:val="superscript"/>
                <w:lang w:val="en-US"/>
              </w:rPr>
              <w:t>–</w:t>
            </w:r>
            <w:r w:rsidRPr="008B4359">
              <w:rPr>
                <w:rFonts w:ascii="Arial" w:hAnsi="Arial" w:cs="Arial"/>
                <w:sz w:val="20"/>
                <w:szCs w:val="20"/>
                <w:lang w:val="en-US"/>
              </w:rPr>
              <w:t>, m</w:t>
            </w:r>
            <w:r w:rsidRPr="008B4359">
              <w:rPr>
                <w:rFonts w:ascii="Arial" w:hAnsi="Arial" w:cs="Arial"/>
                <w:sz w:val="20"/>
                <w:szCs w:val="20"/>
                <w:vertAlign w:val="subscript"/>
                <w:lang w:val="en-US"/>
              </w:rPr>
              <w:t>K</w:t>
            </w:r>
            <w:r w:rsidRPr="008B4359">
              <w:rPr>
                <w:rFonts w:ascii="Arial" w:hAnsi="Arial" w:cs="Arial"/>
                <w:sz w:val="20"/>
                <w:szCs w:val="20"/>
                <w:vertAlign w:val="superscript"/>
                <w:lang w:val="en-US"/>
              </w:rPr>
              <w:t>+</w:t>
            </w:r>
            <w:r w:rsidRPr="008B4359">
              <w:rPr>
                <w:rFonts w:ascii="Arial" w:hAnsi="Arial" w:cs="Arial"/>
                <w:sz w:val="20"/>
                <w:szCs w:val="20"/>
                <w:lang w:val="en-US"/>
              </w:rPr>
              <w:t xml:space="preserve">) </w:t>
            </w:r>
            <w:r w:rsidRPr="008B4359">
              <w:rPr>
                <w:rFonts w:ascii="Arial" w:hAnsi="Arial" w:cs="Arial"/>
                <w:i/>
                <w:iCs/>
                <w:sz w:val="20"/>
                <w:szCs w:val="20"/>
                <w:lang w:val="en-US"/>
              </w:rPr>
              <w:t>pho</w:t>
            </w:r>
            <w:r w:rsidRPr="008B4359">
              <w:rPr>
                <w:rFonts w:ascii="Arial" w:hAnsi="Arial" w:cs="Arial"/>
                <w:sz w:val="20"/>
                <w:szCs w:val="20"/>
                <w:lang w:val="en-US"/>
              </w:rPr>
              <w:t>A</w:t>
            </w:r>
            <w:r w:rsidR="00584092" w:rsidRPr="008B4359">
              <w:rPr>
                <w:rFonts w:ascii="Arial" w:hAnsi="Arial" w:cs="Arial"/>
                <w:sz w:val="20"/>
                <w:szCs w:val="20"/>
                <w:lang w:val="en-US"/>
              </w:rPr>
              <w:t>,</w:t>
            </w:r>
            <w:r w:rsidRPr="008B4359">
              <w:rPr>
                <w:rFonts w:ascii="Arial" w:hAnsi="Arial" w:cs="Arial"/>
                <w:sz w:val="20"/>
                <w:szCs w:val="20"/>
                <w:lang w:val="en-US"/>
              </w:rPr>
              <w:t xml:space="preserve"> </w:t>
            </w:r>
            <w:r w:rsidRPr="008B4359">
              <w:rPr>
                <w:rFonts w:ascii="Arial" w:hAnsi="Arial" w:cs="Arial"/>
                <w:i/>
                <w:iCs/>
                <w:sz w:val="20"/>
                <w:szCs w:val="20"/>
                <w:lang w:val="en-US"/>
              </w:rPr>
              <w:t>sup</w:t>
            </w:r>
            <w:r w:rsidRPr="008B4359">
              <w:rPr>
                <w:rFonts w:ascii="Arial" w:hAnsi="Arial" w:cs="Arial"/>
                <w:sz w:val="20"/>
                <w:szCs w:val="20"/>
                <w:lang w:val="en-US"/>
              </w:rPr>
              <w:t>E44</w:t>
            </w:r>
            <w:r w:rsidR="00584092" w:rsidRPr="008B4359">
              <w:rPr>
                <w:rFonts w:ascii="Arial" w:hAnsi="Arial" w:cs="Arial"/>
                <w:sz w:val="20"/>
                <w:szCs w:val="20"/>
                <w:lang w:val="en-US"/>
              </w:rPr>
              <w:t>,</w:t>
            </w:r>
            <w:r w:rsidRPr="008B4359">
              <w:rPr>
                <w:rFonts w:ascii="Arial" w:hAnsi="Arial" w:cs="Arial"/>
                <w:sz w:val="20"/>
                <w:szCs w:val="20"/>
                <w:lang w:val="en-US"/>
              </w:rPr>
              <w:t xml:space="preserve"> λ</w:t>
            </w:r>
            <w:r w:rsidRPr="008B4359">
              <w:rPr>
                <w:rFonts w:ascii="Arial" w:hAnsi="Arial" w:cs="Arial"/>
                <w:sz w:val="20"/>
                <w:szCs w:val="20"/>
                <w:vertAlign w:val="superscript"/>
                <w:lang w:val="en-US"/>
              </w:rPr>
              <w:t>–</w:t>
            </w:r>
            <w:r w:rsidR="00584092" w:rsidRPr="008B4359">
              <w:rPr>
                <w:rFonts w:ascii="Arial" w:hAnsi="Arial" w:cs="Arial"/>
                <w:sz w:val="20"/>
                <w:szCs w:val="20"/>
                <w:lang w:val="en-US"/>
              </w:rPr>
              <w:t xml:space="preserve">, </w:t>
            </w:r>
            <w:r w:rsidRPr="008B4359">
              <w:rPr>
                <w:rFonts w:ascii="Arial" w:hAnsi="Arial" w:cs="Arial"/>
                <w:i/>
                <w:iCs/>
                <w:sz w:val="20"/>
                <w:szCs w:val="20"/>
                <w:lang w:val="en-US"/>
              </w:rPr>
              <w:t>thi</w:t>
            </w:r>
            <w:r w:rsidRPr="008B4359">
              <w:rPr>
                <w:rFonts w:ascii="Arial" w:hAnsi="Arial" w:cs="Arial"/>
                <w:sz w:val="20"/>
                <w:szCs w:val="20"/>
                <w:lang w:val="en-US"/>
              </w:rPr>
              <w:t xml:space="preserve">-1 </w:t>
            </w:r>
            <w:r w:rsidRPr="008B4359">
              <w:rPr>
                <w:rFonts w:ascii="Arial" w:hAnsi="Arial" w:cs="Arial"/>
                <w:i/>
                <w:iCs/>
                <w:sz w:val="20"/>
                <w:szCs w:val="20"/>
                <w:lang w:val="en-US"/>
              </w:rPr>
              <w:t>gyr</w:t>
            </w:r>
            <w:r w:rsidRPr="008B4359">
              <w:rPr>
                <w:rFonts w:ascii="Arial" w:hAnsi="Arial" w:cs="Arial"/>
                <w:sz w:val="20"/>
                <w:szCs w:val="20"/>
                <w:lang w:val="en-US"/>
              </w:rPr>
              <w:t xml:space="preserve">A96 </w:t>
            </w:r>
            <w:r w:rsidRPr="008B4359">
              <w:rPr>
                <w:rFonts w:ascii="Arial" w:hAnsi="Arial" w:cs="Arial"/>
                <w:i/>
                <w:iCs/>
                <w:sz w:val="20"/>
                <w:szCs w:val="20"/>
                <w:lang w:val="en-US"/>
              </w:rPr>
              <w:t>rel</w:t>
            </w:r>
            <w:r w:rsidRPr="008B4359">
              <w:rPr>
                <w:rFonts w:ascii="Arial" w:hAnsi="Arial" w:cs="Arial"/>
                <w:sz w:val="20"/>
                <w:szCs w:val="20"/>
                <w:lang w:val="en-US"/>
              </w:rPr>
              <w:t>A1</w:t>
            </w:r>
          </w:p>
        </w:tc>
        <w:tc>
          <w:tcPr>
            <w:tcW w:w="2410" w:type="dxa"/>
            <w:tcBorders>
              <w:top w:val="single" w:sz="12" w:space="0" w:color="auto"/>
            </w:tcBorders>
          </w:tcPr>
          <w:p w14:paraId="789D5F25" w14:textId="77777777" w:rsidR="00F42E9A" w:rsidRPr="008B4359" w:rsidRDefault="00F42E9A" w:rsidP="00297744">
            <w:pPr>
              <w:rPr>
                <w:rFonts w:ascii="Arial" w:hAnsi="Arial" w:cs="Arial"/>
                <w:sz w:val="20"/>
                <w:szCs w:val="20"/>
                <w:lang w:val="en-US"/>
              </w:rPr>
            </w:pPr>
            <w:r w:rsidRPr="008B4359">
              <w:rPr>
                <w:rFonts w:ascii="Arial" w:hAnsi="Arial" w:cs="Arial"/>
                <w:sz w:val="20"/>
                <w:szCs w:val="20"/>
                <w:lang w:val="en-US"/>
              </w:rPr>
              <w:t>Standard cloning applications</w:t>
            </w:r>
          </w:p>
        </w:tc>
        <w:tc>
          <w:tcPr>
            <w:tcW w:w="1445" w:type="dxa"/>
            <w:tcBorders>
              <w:top w:val="single" w:sz="12" w:space="0" w:color="auto"/>
            </w:tcBorders>
          </w:tcPr>
          <w:p w14:paraId="48580F2B" w14:textId="3404D1E9" w:rsidR="00F42E9A" w:rsidRPr="008B4359" w:rsidRDefault="00D44B85" w:rsidP="00297744">
            <w:pPr>
              <w:rPr>
                <w:rFonts w:ascii="Arial" w:hAnsi="Arial" w:cs="Arial"/>
                <w:sz w:val="20"/>
                <w:szCs w:val="20"/>
                <w:lang w:val="en-US"/>
              </w:rPr>
            </w:pPr>
            <w:r w:rsidRPr="008B4359">
              <w:rPr>
                <w:rFonts w:ascii="Arial" w:hAnsi="Arial" w:cs="Arial"/>
                <w:sz w:val="20"/>
                <w:szCs w:val="20"/>
                <w:lang w:val="en-US"/>
              </w:rPr>
              <w:t>ATCC</w:t>
            </w:r>
          </w:p>
        </w:tc>
      </w:tr>
      <w:tr w:rsidR="00F42E9A" w:rsidRPr="008B4359" w14:paraId="5501EDBC" w14:textId="77777777" w:rsidTr="00375435">
        <w:tc>
          <w:tcPr>
            <w:tcW w:w="1843" w:type="dxa"/>
            <w:tcBorders>
              <w:bottom w:val="single" w:sz="12" w:space="0" w:color="auto"/>
            </w:tcBorders>
          </w:tcPr>
          <w:p w14:paraId="4FD58266" w14:textId="77777777" w:rsidR="00F42E9A" w:rsidRPr="0090746F" w:rsidRDefault="00F42E9A" w:rsidP="00297744">
            <w:pPr>
              <w:rPr>
                <w:rFonts w:ascii="Arial" w:hAnsi="Arial" w:cs="Arial"/>
                <w:i/>
                <w:sz w:val="20"/>
                <w:szCs w:val="20"/>
                <w:lang w:val="en-US"/>
              </w:rPr>
            </w:pPr>
            <w:r w:rsidRPr="0090746F">
              <w:rPr>
                <w:rFonts w:ascii="Arial" w:hAnsi="Arial" w:cs="Arial"/>
                <w:i/>
                <w:sz w:val="20"/>
                <w:szCs w:val="20"/>
                <w:lang w:val="en-US"/>
              </w:rPr>
              <w:t>M. extorquens</w:t>
            </w:r>
            <w:r w:rsidRPr="0090746F">
              <w:rPr>
                <w:rFonts w:ascii="Arial" w:hAnsi="Arial" w:cs="Arial"/>
                <w:sz w:val="20"/>
                <w:szCs w:val="20"/>
                <w:lang w:val="en-US"/>
              </w:rPr>
              <w:t xml:space="preserve"> AM1</w:t>
            </w:r>
          </w:p>
        </w:tc>
        <w:tc>
          <w:tcPr>
            <w:tcW w:w="3544" w:type="dxa"/>
            <w:tcBorders>
              <w:bottom w:val="single" w:sz="12" w:space="0" w:color="auto"/>
            </w:tcBorders>
          </w:tcPr>
          <w:p w14:paraId="4CF8722C" w14:textId="77777777" w:rsidR="00F42E9A" w:rsidRPr="008B4359" w:rsidRDefault="00F42E9A" w:rsidP="00297744">
            <w:pPr>
              <w:rPr>
                <w:rFonts w:ascii="Arial" w:hAnsi="Arial" w:cs="Arial"/>
                <w:sz w:val="20"/>
                <w:szCs w:val="20"/>
                <w:lang w:val="en-US"/>
              </w:rPr>
            </w:pPr>
            <w:r w:rsidRPr="008B4359">
              <w:rPr>
                <w:rFonts w:ascii="Arial" w:hAnsi="Arial" w:cs="Arial"/>
                <w:sz w:val="20"/>
                <w:szCs w:val="20"/>
                <w:lang w:val="en-US"/>
              </w:rPr>
              <w:t>Cm</w:t>
            </w:r>
            <w:r w:rsidRPr="008B4359">
              <w:rPr>
                <w:rFonts w:ascii="Arial" w:hAnsi="Arial" w:cs="Arial"/>
                <w:sz w:val="20"/>
                <w:szCs w:val="20"/>
                <w:vertAlign w:val="superscript"/>
                <w:lang w:val="en-US"/>
              </w:rPr>
              <w:t>R</w:t>
            </w:r>
            <w:r w:rsidRPr="008B4359">
              <w:rPr>
                <w:rFonts w:ascii="Arial" w:hAnsi="Arial" w:cs="Arial"/>
                <w:sz w:val="20"/>
                <w:szCs w:val="20"/>
                <w:lang w:val="en-US"/>
              </w:rPr>
              <w:t>, gram-negative, facultative methylotrophic, obligate aerobic, α</w:t>
            </w:r>
            <w:r w:rsidRPr="008B4359">
              <w:rPr>
                <w:rFonts w:ascii="Arial" w:hAnsi="Arial" w:cs="Arial"/>
                <w:sz w:val="20"/>
                <w:szCs w:val="20"/>
                <w:lang w:val="en-US"/>
              </w:rPr>
              <w:noBreakHyphen/>
              <w:t xml:space="preserve">proteobacterium </w:t>
            </w:r>
          </w:p>
        </w:tc>
        <w:tc>
          <w:tcPr>
            <w:tcW w:w="2410" w:type="dxa"/>
            <w:tcBorders>
              <w:bottom w:val="single" w:sz="12" w:space="0" w:color="auto"/>
            </w:tcBorders>
          </w:tcPr>
          <w:p w14:paraId="7240EA22" w14:textId="77777777" w:rsidR="00F42E9A" w:rsidRPr="008B4359" w:rsidRDefault="00F42E9A" w:rsidP="00297744">
            <w:pPr>
              <w:rPr>
                <w:rFonts w:ascii="Arial" w:hAnsi="Arial" w:cs="Arial"/>
                <w:sz w:val="20"/>
                <w:szCs w:val="20"/>
                <w:lang w:val="en-US"/>
              </w:rPr>
            </w:pPr>
          </w:p>
        </w:tc>
        <w:tc>
          <w:tcPr>
            <w:tcW w:w="1445" w:type="dxa"/>
            <w:tcBorders>
              <w:bottom w:val="single" w:sz="12" w:space="0" w:color="auto"/>
            </w:tcBorders>
          </w:tcPr>
          <w:p w14:paraId="3F6306A0" w14:textId="217EA06A" w:rsidR="00F42E9A" w:rsidRPr="008B4359" w:rsidRDefault="00F42E9A" w:rsidP="00297744">
            <w:pPr>
              <w:rPr>
                <w:rFonts w:ascii="Arial" w:hAnsi="Arial" w:cs="Arial"/>
                <w:sz w:val="20"/>
                <w:szCs w:val="20"/>
                <w:lang w:val="en-US"/>
              </w:rPr>
            </w:pPr>
            <w:r w:rsidRPr="008B4359">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{"citationItems":[{"id":"ITEM-1","itemData":{"DOI":"10.1042/bj0810465","ISBN":"0264-6021 (Print)\\r0264-6021 (Linking)","ISSN":"0006-2936","PMID":"14484877","abstract":"It has long been known that some non-photo-synthetic micro-organisms can grow on organic C, compounds as their sole source of energy and carbon. The means whereby such organisms grow has been the subject of speculation. It has been suggested (Bhat &amp; Barker, 1948; van Niel, 1954) that they might couple the energy of oxidation of the organic substrate to the reduction of carbon dioxide and the synthesis therefrom of all cell con-stituents. This would then be a variant of chemo-synthetic autotrophy in which the organic com-pound would merely play a role similar to the inorganic electron donor. The occurrence of this autotrophic type of metabolism has been estab-lished by Quayle &amp; Keech (1959a, b) in Pseudo-monas oxalaticus grown on formate as sole carbon and energy source. In this organism, the cellular carbon is incorporated as carbon dioxide by the ribulose diphosphate cycle of carbon dioxide fix-ation (Bassham et al. 1954). More data are needed before the extent of occurrence of this cycle in general microbial growth on organic C, compounds","author":[{"dropping-particle":"","family":"Peel","given":"D","non-dropping-particle":"","parse-names":false,"suffix":""},{"dropping-particle":"","family":"Quayle","given":"J R","non-dropping-particle":"","parse-names":false,"suffix":""}],"container-title":"Biochemical Journal","id":"ITEM-1","issue":"3","issued":{"date-parts":[["1961","12","1"]]},"page":"465-469","title":"Microbial growth on C&lt;sub&gt;1&lt;/sub&gt; compounds. 1. Isolation and characterization of &lt;i&gt;Pseudomonas&lt;/i&gt; AM 1","type":"article-journal","volume":"81"},"uris":["http://www.mendeley.com/documents/?uuid=36ccb685-8b88-4a4a-b0e6-3d2e9c080e66"]}],"mendeley":{"formattedCitation":"(Peel and Quayle 1961)","manualFormatting":"Peel and Quayle 1961","plainTextFormattedCitation":"(Peel and Quayle 1961)","previouslyFormattedCitation":"&lt;sup&gt;1&lt;/sup&gt;"},"properties":{"noteIndex":0},"schema":"https://github.com/citation-style-language/schema/raw/master/csl-citation.json"}</w:instrText>
            </w:r>
            <w:r w:rsidRPr="008B4359">
              <w:rPr>
                <w:rFonts w:ascii="Arial" w:hAnsi="Arial" w:cs="Arial"/>
                <w:sz w:val="20"/>
                <w:szCs w:val="20"/>
                <w:lang w:val="en-US"/>
              </w:rPr>
              <w:fldChar w:fldCharType="separate"/>
            </w:r>
            <w:r w:rsidR="00D81E0E" w:rsidRPr="00D81E0E">
              <w:rPr>
                <w:rFonts w:ascii="Arial" w:hAnsi="Arial" w:cs="Arial"/>
                <w:noProof/>
                <w:sz w:val="20"/>
                <w:szCs w:val="20"/>
                <w:lang w:val="en-US"/>
              </w:rPr>
              <w:t>Peel and Quayle 1961</w:t>
            </w:r>
            <w:r w:rsidRPr="008B4359">
              <w:rPr>
                <w:rFonts w:ascii="Arial" w:hAnsi="Arial" w:cs="Arial"/>
                <w:sz w:val="20"/>
                <w:szCs w:val="20"/>
                <w:lang w:val="en-US"/>
              </w:rPr>
              <w:fldChar w:fldCharType="end"/>
            </w:r>
          </w:p>
        </w:tc>
      </w:tr>
      <w:tr w:rsidR="00F42E9A" w:rsidRPr="008B4359" w14:paraId="4A4BDE6B" w14:textId="77777777" w:rsidTr="005A1FD5">
        <w:tc>
          <w:tcPr>
            <w:tcW w:w="9242" w:type="dxa"/>
            <w:gridSpan w:val="4"/>
            <w:tcBorders>
              <w:top w:val="single" w:sz="12" w:space="0" w:color="auto"/>
              <w:bottom w:val="single" w:sz="12" w:space="0" w:color="auto"/>
            </w:tcBorders>
          </w:tcPr>
          <w:p w14:paraId="4EAF9353" w14:textId="77777777" w:rsidR="00F42E9A" w:rsidRPr="00CF2CE5" w:rsidRDefault="00F42E9A" w:rsidP="00297744">
            <w:pPr>
              <w:rPr>
                <w:rFonts w:ascii="Arial" w:hAnsi="Arial" w:cs="Arial"/>
                <w:b/>
                <w:sz w:val="20"/>
                <w:szCs w:val="20"/>
                <w:lang w:val="en-US"/>
              </w:rPr>
            </w:pPr>
          </w:p>
          <w:p w14:paraId="40B3BC4E" w14:textId="77777777" w:rsidR="00F42E9A" w:rsidRPr="00CF2CE5" w:rsidRDefault="00F42E9A" w:rsidP="00297744">
            <w:pPr>
              <w:rPr>
                <w:rFonts w:ascii="Arial" w:hAnsi="Arial" w:cs="Arial"/>
                <w:sz w:val="20"/>
                <w:szCs w:val="20"/>
                <w:lang w:val="en-US"/>
              </w:rPr>
            </w:pPr>
            <w:r w:rsidRPr="0090746F">
              <w:rPr>
                <w:rFonts w:ascii="Arial" w:hAnsi="Arial" w:cs="Arial"/>
                <w:b/>
                <w:sz w:val="20"/>
                <w:szCs w:val="20"/>
                <w:lang w:val="en-US"/>
              </w:rPr>
              <w:t>Plasmids</w:t>
            </w:r>
          </w:p>
        </w:tc>
      </w:tr>
      <w:tr w:rsidR="00FC4651" w:rsidRPr="008B4359" w14:paraId="2D59406A" w14:textId="77777777" w:rsidTr="00375435">
        <w:tc>
          <w:tcPr>
            <w:tcW w:w="1843" w:type="dxa"/>
            <w:tcBorders>
              <w:top w:val="single" w:sz="12" w:space="0" w:color="auto"/>
            </w:tcBorders>
          </w:tcPr>
          <w:p w14:paraId="64655AEC" w14:textId="733F481F" w:rsidR="00FC4651" w:rsidRPr="008B4359" w:rsidRDefault="00FC4651" w:rsidP="00596D65">
            <w:pPr>
              <w:rPr>
                <w:rStyle w:val="markedcontent"/>
                <w:rFonts w:ascii="Arial" w:hAnsi="Arial" w:cs="Arial"/>
                <w:sz w:val="20"/>
                <w:szCs w:val="20"/>
              </w:rPr>
            </w:pPr>
            <w:r w:rsidRPr="008B4359">
              <w:rPr>
                <w:rFonts w:ascii="Arial" w:hAnsi="Arial" w:cs="Arial"/>
                <w:sz w:val="20"/>
                <w:szCs w:val="20"/>
              </w:rPr>
              <w:t>pFS62b</w:t>
            </w:r>
          </w:p>
        </w:tc>
        <w:tc>
          <w:tcPr>
            <w:tcW w:w="3544" w:type="dxa"/>
            <w:tcBorders>
              <w:top w:val="single" w:sz="12" w:space="0" w:color="auto"/>
            </w:tcBorders>
          </w:tcPr>
          <w:p w14:paraId="1F5DEEF6" w14:textId="0AF0D3E0" w:rsidR="00FC4651" w:rsidRPr="00375435" w:rsidRDefault="004E1694" w:rsidP="00596D65">
            <w:pPr>
              <w:rPr>
                <w:rFonts w:ascii="Arial" w:hAnsi="Arial" w:cs="Arial"/>
                <w:sz w:val="20"/>
                <w:szCs w:val="20"/>
                <w:lang w:val="de-DE"/>
              </w:rPr>
            </w:pPr>
            <w:r w:rsidRPr="00375435">
              <w:rPr>
                <w:rFonts w:ascii="Arial" w:hAnsi="Arial" w:cs="Arial"/>
                <w:sz w:val="20"/>
                <w:szCs w:val="20"/>
                <w:lang w:val="de-DE"/>
              </w:rPr>
              <w:t>pQ2148F-</w:t>
            </w:r>
            <w:r w:rsidRPr="00375435">
              <w:rPr>
                <w:rFonts w:ascii="Arial" w:hAnsi="Arial" w:cs="Arial"/>
                <w:i/>
                <w:iCs/>
                <w:sz w:val="20"/>
                <w:szCs w:val="20"/>
                <w:lang w:val="de-DE"/>
              </w:rPr>
              <w:t>zssI-ERG20-hmgs</w:t>
            </w:r>
            <w:r w:rsidRPr="00375435">
              <w:rPr>
                <w:rFonts w:ascii="Arial" w:hAnsi="Arial" w:cs="Arial"/>
                <w:sz w:val="20"/>
                <w:szCs w:val="20"/>
                <w:lang w:val="de-DE"/>
              </w:rPr>
              <w:t>-MVA</w:t>
            </w:r>
          </w:p>
        </w:tc>
        <w:tc>
          <w:tcPr>
            <w:tcW w:w="2410" w:type="dxa"/>
            <w:tcBorders>
              <w:top w:val="single" w:sz="12" w:space="0" w:color="auto"/>
            </w:tcBorders>
          </w:tcPr>
          <w:p w14:paraId="71A518C0" w14:textId="11DCC233" w:rsidR="00FC4651" w:rsidRPr="008B4359" w:rsidRDefault="002565AA" w:rsidP="00596D65">
            <w:pPr>
              <w:rPr>
                <w:rFonts w:ascii="Arial" w:hAnsi="Arial" w:cs="Arial"/>
                <w:sz w:val="20"/>
                <w:szCs w:val="20"/>
              </w:rPr>
            </w:pPr>
            <w:bookmarkStart w:id="5" w:name="_Hlk107257374"/>
            <w:r w:rsidRPr="008B4359">
              <w:rPr>
                <w:rFonts w:ascii="Arial" w:hAnsi="Arial" w:cs="Arial"/>
                <w:sz w:val="20"/>
                <w:szCs w:val="20"/>
              </w:rPr>
              <w:t xml:space="preserve">Expression vector for </w:t>
            </w:r>
            <w:r w:rsidRPr="008B4359">
              <w:rPr>
                <w:rFonts w:ascii="Arial" w:hAnsi="Arial" w:cs="Arial"/>
                <w:i/>
                <w:iCs/>
                <w:sz w:val="20"/>
                <w:szCs w:val="20"/>
              </w:rPr>
              <w:t>M.</w:t>
            </w:r>
            <w:r w:rsidR="00423E13">
              <w:rPr>
                <w:rFonts w:ascii="Arial" w:hAnsi="Arial" w:cs="Arial"/>
                <w:i/>
                <w:iCs/>
                <w:sz w:val="20"/>
                <w:szCs w:val="20"/>
              </w:rPr>
              <w:t> </w:t>
            </w:r>
            <w:r w:rsidRPr="008B4359">
              <w:rPr>
                <w:rFonts w:ascii="Arial" w:hAnsi="Arial" w:cs="Arial"/>
                <w:i/>
                <w:iCs/>
                <w:sz w:val="20"/>
                <w:szCs w:val="20"/>
              </w:rPr>
              <w:t>extorquens</w:t>
            </w:r>
            <w:r w:rsidRPr="008B4359">
              <w:rPr>
                <w:rFonts w:ascii="Arial" w:hAnsi="Arial" w:cs="Arial"/>
                <w:sz w:val="20"/>
                <w:szCs w:val="20"/>
              </w:rPr>
              <w:t xml:space="preserve"> AM1 </w:t>
            </w:r>
            <w:bookmarkEnd w:id="5"/>
            <w:r w:rsidRPr="008B4359">
              <w:rPr>
                <w:rFonts w:ascii="Arial" w:hAnsi="Arial" w:cs="Arial"/>
                <w:sz w:val="20"/>
                <w:szCs w:val="20"/>
              </w:rPr>
              <w:t>for α</w:t>
            </w:r>
            <w:r w:rsidRPr="008B4359">
              <w:rPr>
                <w:rFonts w:ascii="Arial" w:hAnsi="Arial" w:cs="Arial"/>
                <w:sz w:val="20"/>
                <w:szCs w:val="20"/>
              </w:rPr>
              <w:noBreakHyphen/>
              <w:t xml:space="preserve">humulene synthesis </w:t>
            </w:r>
          </w:p>
        </w:tc>
        <w:tc>
          <w:tcPr>
            <w:tcW w:w="1445" w:type="dxa"/>
            <w:tcBorders>
              <w:top w:val="single" w:sz="12" w:space="0" w:color="auto"/>
            </w:tcBorders>
          </w:tcPr>
          <w:p w14:paraId="65B35F3B" w14:textId="54C9F39E" w:rsidR="00FC4651" w:rsidRPr="008B4359" w:rsidRDefault="002565AA" w:rsidP="00596D65">
            <w:pPr>
              <w:rPr>
                <w:rFonts w:ascii="Arial" w:hAnsi="Arial" w:cs="Arial"/>
                <w:sz w:val="20"/>
                <w:szCs w:val="20"/>
                <w:lang w:val="en-US"/>
              </w:rPr>
            </w:pPr>
            <w:r w:rsidRPr="008B4359">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{"citationItems":[{"id":"ITEM-1","itemData":{"DOI":"10.1016/j.ymben.2015.09.004","ISSN":"10967184","PMID":"26369439","abstract":"Over the last 10 to 15 years, metabolic engineering of microbes has become a versatile tool for high-level de novo synthesis of terpenoids, with the sesquiterpenoids armopha-1,4-diene, farnesene and artemisinic acid as prime examples. However, almost all cell factory approaches towards terpenoids to date have been based on sugar as the raw material, which is mainly used as a food resource and subject to high price volatilities. In this study we present de novo synthesis of the sesquiterpenoid α-humulene from the abundantly available non-food carbon source methanol by metabolically engineered Methylobacterium extorquens AM1. Expression of α-humulene synthase from Zingiber zerumbet in combination with farnesyl pyrophosphate (FPP) synthase from Saccharomyces cerevisiae led to concentrations of up to 18 mg/L α-humulene. Introduction of a prokaryotic mevalonate pathway from Myxococcus xanthus in combination with ribosome binding site optimization of α-humulene and FPP synthases increased product concentration 3-fold. This value was additionally raised by 30% using a carotenoid synthesis deficient mutant strain. Final product concentrations of up to 1.65 g/L were obtained in methanol limited fed-batch cultivations, which is the highest titer of de novo synthesized α-humulene reported to date. This study demonstrates the potential of M. extorquens as a future platform strain for the production of high-value terpenoids from the alternative carbon source methanol.","author":[{"dropping-particle":"","family":"Sonntag","given":"Frank","non-dropping-particle":"","parse-names":false,"suffix":""},{"dropping-particle":"","family":"Kroner","given":"Cora","non-dropping-particle":"","parse-names":false,"suffix":""},{"dropping-particle":"","family":"Lubuta","given":"Patrice","non-dropping-particle":"","parse-names":false,"suffix":""},{"dropping-particle":"","family":"Peyraud","given":"Rémi","non-dropping-particle":"","parse-names":false,"suffix":""},{"dropping-particle":"","family":"Horst","given":"Angelika","non-dropping-particle":"","parse-names":false,"suffix":""},{"dropping-particle":"","family":"Buchhaupt","given":"Markus","non-dropping-particle":"","parse-names":false,"suffix":""},{"dropping-particle":"","family":"Schrader","given":"Jens","non-dropping-particle":"","parse-names":false,"suffix":""}],"container-title":"Metabolic Engineering","id":"ITEM-1","issued":{"date-parts":[["2015"]]},"page":"82-94","publisher":"Elsevier","title":"Engineering &lt;i&gt;Methylobacterium extorquens&lt;/i&gt; for de novo synthesis of the sesquiterpenoid α-humulene from methanol","type":"article-journal","volume":"32"},"uris":["http://www.mendeley.com/documents/?uuid=ebd58f17-a95f-4145-a160-872b87ae0de8"]}],"mendeley":{"formattedCitation":"(Sonntag et al. 2015)","manualFormatting":"Sonntag et al. 2015","plainTextFormattedCitation":"(Sonntag et al. 2015)","previouslyFormattedCitation":"&lt;sup&gt;2&lt;/sup&gt;"},"properties":{"noteIndex":0},"schema":"https://github.com/citation-style-language/schema/raw/master/csl-citation.json"}</w:instrText>
            </w:r>
            <w:r w:rsidRPr="008B4359">
              <w:rPr>
                <w:rFonts w:ascii="Arial" w:hAnsi="Arial" w:cs="Arial"/>
                <w:sz w:val="20"/>
                <w:szCs w:val="20"/>
                <w:lang w:val="en-US"/>
              </w:rPr>
              <w:fldChar w:fldCharType="separate"/>
            </w:r>
            <w:r w:rsidR="00D81E0E" w:rsidRPr="00D81E0E">
              <w:rPr>
                <w:rFonts w:ascii="Arial" w:hAnsi="Arial" w:cs="Arial"/>
                <w:noProof/>
                <w:sz w:val="20"/>
                <w:szCs w:val="20"/>
                <w:lang w:val="en-US"/>
              </w:rPr>
              <w:t>Sonntag et al. 2015</w:t>
            </w:r>
            <w:r w:rsidRPr="008B4359">
              <w:rPr>
                <w:rFonts w:ascii="Arial" w:hAnsi="Arial" w:cs="Arial"/>
                <w:sz w:val="20"/>
                <w:szCs w:val="20"/>
                <w:lang w:val="en-US"/>
              </w:rPr>
              <w:fldChar w:fldCharType="end"/>
            </w:r>
          </w:p>
        </w:tc>
      </w:tr>
      <w:tr w:rsidR="00E14315" w:rsidRPr="008B4359" w14:paraId="183E6FF4" w14:textId="77777777" w:rsidTr="00375435">
        <w:tc>
          <w:tcPr>
            <w:tcW w:w="1843" w:type="dxa"/>
          </w:tcPr>
          <w:p w14:paraId="2872CE6E" w14:textId="0440B06C" w:rsidR="00E14315" w:rsidRPr="008B4359" w:rsidRDefault="00E14315" w:rsidP="00E14315">
            <w:pPr>
              <w:rPr>
                <w:rFonts w:ascii="Arial" w:hAnsi="Arial" w:cs="Arial"/>
                <w:sz w:val="20"/>
                <w:szCs w:val="20"/>
              </w:rPr>
            </w:pPr>
            <w:bookmarkStart w:id="6" w:name="_Hlk100704173"/>
            <w:r w:rsidRPr="008B4359">
              <w:rPr>
                <w:rFonts w:ascii="Arial" w:hAnsi="Arial" w:cs="Arial"/>
                <w:sz w:val="20"/>
                <w:szCs w:val="20"/>
              </w:rPr>
              <w:t>pFS62b</w:t>
            </w:r>
            <w:r>
              <w:rPr>
                <w:rFonts w:ascii="Arial" w:hAnsi="Arial" w:cs="Arial"/>
                <w:sz w:val="20"/>
                <w:szCs w:val="20"/>
              </w:rPr>
              <w:t>-s6</w:t>
            </w:r>
            <w:bookmarkEnd w:id="6"/>
          </w:p>
        </w:tc>
        <w:tc>
          <w:tcPr>
            <w:tcW w:w="3544" w:type="dxa"/>
          </w:tcPr>
          <w:p w14:paraId="576614A5" w14:textId="56ED729B" w:rsidR="00E14315" w:rsidRPr="00B1221F" w:rsidRDefault="00E14315" w:rsidP="00E14315">
            <w:pPr>
              <w:rPr>
                <w:rFonts w:ascii="Arial" w:hAnsi="Arial" w:cs="Arial"/>
                <w:sz w:val="20"/>
                <w:szCs w:val="20"/>
                <w:lang w:val="en-US"/>
              </w:rPr>
            </w:pPr>
            <w:r w:rsidRPr="00B1221F">
              <w:rPr>
                <w:rFonts w:ascii="Arial" w:hAnsi="Arial" w:cs="Arial"/>
                <w:sz w:val="20"/>
                <w:szCs w:val="20"/>
                <w:lang w:val="en-US"/>
              </w:rPr>
              <w:t>pQ2148-s6-</w:t>
            </w:r>
            <w:r w:rsidRPr="00B1221F">
              <w:rPr>
                <w:rFonts w:ascii="Arial" w:hAnsi="Arial" w:cs="Arial"/>
                <w:i/>
                <w:iCs/>
                <w:sz w:val="20"/>
                <w:szCs w:val="20"/>
                <w:lang w:val="en-US"/>
              </w:rPr>
              <w:t>zssI-ERG20-hmgs</w:t>
            </w:r>
            <w:r w:rsidRPr="00B1221F">
              <w:rPr>
                <w:rFonts w:ascii="Arial" w:hAnsi="Arial" w:cs="Arial"/>
                <w:sz w:val="20"/>
                <w:szCs w:val="20"/>
                <w:lang w:val="en-US"/>
              </w:rPr>
              <w:t>-MVA</w:t>
            </w:r>
          </w:p>
        </w:tc>
        <w:tc>
          <w:tcPr>
            <w:tcW w:w="2410" w:type="dxa"/>
          </w:tcPr>
          <w:p w14:paraId="0232F11C" w14:textId="55BDC3F7" w:rsidR="00E14315" w:rsidRPr="00791DB2" w:rsidRDefault="00791DB2" w:rsidP="00E14315">
            <w:pPr>
              <w:rPr>
                <w:rFonts w:ascii="Arial" w:hAnsi="Arial" w:cs="Arial"/>
                <w:sz w:val="20"/>
                <w:szCs w:val="20"/>
                <w:lang w:val="en-US"/>
              </w:rPr>
            </w:pPr>
            <w:r w:rsidRPr="008B4359">
              <w:rPr>
                <w:rFonts w:ascii="Arial" w:hAnsi="Arial" w:cs="Arial"/>
                <w:sz w:val="20"/>
                <w:szCs w:val="20"/>
              </w:rPr>
              <w:t>α</w:t>
            </w:r>
            <w:r w:rsidRPr="008B4359">
              <w:rPr>
                <w:rFonts w:ascii="Arial" w:hAnsi="Arial" w:cs="Arial"/>
                <w:sz w:val="20"/>
                <w:szCs w:val="20"/>
              </w:rPr>
              <w:noBreakHyphen/>
              <w:t xml:space="preserve">humulene synthesis </w:t>
            </w:r>
            <w:r>
              <w:rPr>
                <w:rFonts w:ascii="Arial" w:hAnsi="Arial" w:cs="Arial"/>
                <w:sz w:val="20"/>
                <w:szCs w:val="20"/>
              </w:rPr>
              <w:t xml:space="preserve">under </w:t>
            </w:r>
            <w:r w:rsidR="00E14315">
              <w:rPr>
                <w:rFonts w:ascii="Arial" w:hAnsi="Arial" w:cs="Arial"/>
                <w:sz w:val="20"/>
                <w:szCs w:val="20"/>
                <w:lang w:val="en-US"/>
              </w:rPr>
              <w:t>P</w:t>
            </w:r>
            <w:r w:rsidR="00E14315">
              <w:rPr>
                <w:rFonts w:ascii="Arial" w:hAnsi="Arial" w:cs="Arial"/>
                <w:sz w:val="20"/>
                <w:szCs w:val="20"/>
                <w:vertAlign w:val="subscript"/>
                <w:lang w:val="en-US"/>
              </w:rPr>
              <w:t>s6</w:t>
            </w:r>
            <w:r>
              <w:rPr>
                <w:rFonts w:ascii="Arial" w:hAnsi="Arial" w:cs="Arial"/>
                <w:sz w:val="20"/>
                <w:szCs w:val="20"/>
                <w:lang w:val="en-US"/>
              </w:rPr>
              <w:t>-control</w:t>
            </w:r>
          </w:p>
        </w:tc>
        <w:tc>
          <w:tcPr>
            <w:tcW w:w="1445" w:type="dxa"/>
          </w:tcPr>
          <w:p w14:paraId="7758799D" w14:textId="7376B528" w:rsidR="00E14315" w:rsidRPr="008B4359" w:rsidRDefault="00E14315" w:rsidP="00E14315">
            <w:pPr>
              <w:rPr>
                <w:rFonts w:ascii="Arial" w:hAnsi="Arial" w:cs="Arial"/>
                <w:sz w:val="20"/>
                <w:szCs w:val="20"/>
                <w:lang w:val="en-US"/>
              </w:rPr>
            </w:pPr>
            <w:r>
              <w:rPr>
                <w:rFonts w:ascii="Arial" w:hAnsi="Arial" w:cs="Arial"/>
                <w:sz w:val="20"/>
                <w:szCs w:val="20"/>
                <w:lang w:val="en-US"/>
              </w:rPr>
              <w:t>This work</w:t>
            </w:r>
          </w:p>
        </w:tc>
      </w:tr>
      <w:tr w:rsidR="00E14315" w:rsidRPr="007A4430" w14:paraId="21EAB0B4" w14:textId="77777777" w:rsidTr="00375435">
        <w:tc>
          <w:tcPr>
            <w:tcW w:w="1843" w:type="dxa"/>
          </w:tcPr>
          <w:p w14:paraId="7BEA9E74" w14:textId="78855349" w:rsidR="00E14315" w:rsidRPr="00CB0614" w:rsidRDefault="00B11DE5" w:rsidP="00E14315">
            <w:pPr>
              <w:rPr>
                <w:rFonts w:ascii="Arial" w:hAnsi="Arial" w:cs="Arial"/>
                <w:sz w:val="20"/>
                <w:szCs w:val="20"/>
              </w:rPr>
            </w:pPr>
            <w:bookmarkStart w:id="7" w:name="_Hlk100655074"/>
            <w:r w:rsidRPr="00CB0614">
              <w:rPr>
                <w:rStyle w:val="markedcontent"/>
                <w:rFonts w:ascii="Arial" w:hAnsi="Arial" w:cs="Arial"/>
                <w:sz w:val="20"/>
                <w:szCs w:val="20"/>
              </w:rPr>
              <w:t>pTE105</w:t>
            </w:r>
            <w:r w:rsidR="00E14315" w:rsidRPr="00CB0614">
              <w:rPr>
                <w:rStyle w:val="markedcontent"/>
                <w:rFonts w:ascii="Arial" w:hAnsi="Arial" w:cs="Arial"/>
                <w:sz w:val="20"/>
                <w:szCs w:val="20"/>
              </w:rPr>
              <w:t>_mCherry</w:t>
            </w:r>
          </w:p>
        </w:tc>
        <w:tc>
          <w:tcPr>
            <w:tcW w:w="3544" w:type="dxa"/>
          </w:tcPr>
          <w:p w14:paraId="72CDC8F1" w14:textId="68D1AF8B" w:rsidR="00E14315" w:rsidRPr="00CB0614" w:rsidRDefault="00CB0614" w:rsidP="00E14315">
            <w:pPr>
              <w:rPr>
                <w:rFonts w:ascii="Arial" w:hAnsi="Arial" w:cs="Arial"/>
                <w:sz w:val="20"/>
                <w:szCs w:val="20"/>
              </w:rPr>
            </w:pPr>
            <w:r w:rsidRPr="00CB0614">
              <w:rPr>
                <w:rFonts w:ascii="Arial" w:hAnsi="Arial" w:cs="Arial"/>
                <w:sz w:val="20"/>
                <w:szCs w:val="20"/>
              </w:rPr>
              <w:t>Tet</w:t>
            </w:r>
            <w:r w:rsidRPr="00CB0614">
              <w:rPr>
                <w:rFonts w:ascii="Arial" w:hAnsi="Arial" w:cs="Arial"/>
                <w:sz w:val="20"/>
                <w:szCs w:val="20"/>
                <w:vertAlign w:val="superscript"/>
              </w:rPr>
              <w:t>R</w:t>
            </w:r>
          </w:p>
        </w:tc>
        <w:tc>
          <w:tcPr>
            <w:tcW w:w="2410" w:type="dxa"/>
          </w:tcPr>
          <w:p w14:paraId="5BA2A8AE" w14:textId="7CED3C18" w:rsidR="00E14315" w:rsidRPr="008B4359" w:rsidRDefault="009F3814" w:rsidP="00E14315">
            <w:pPr>
              <w:rPr>
                <w:rFonts w:ascii="Arial" w:hAnsi="Arial" w:cs="Arial"/>
                <w:sz w:val="20"/>
                <w:szCs w:val="20"/>
              </w:rPr>
            </w:pPr>
            <w:r>
              <w:rPr>
                <w:rFonts w:ascii="Arial" w:hAnsi="Arial" w:cs="Arial"/>
                <w:sz w:val="20"/>
                <w:szCs w:val="20"/>
              </w:rPr>
              <w:t>mCherry e</w:t>
            </w:r>
            <w:r w:rsidR="00CB0614" w:rsidRPr="008B4359">
              <w:rPr>
                <w:rFonts w:ascii="Arial" w:hAnsi="Arial" w:cs="Arial"/>
                <w:sz w:val="20"/>
                <w:szCs w:val="20"/>
              </w:rPr>
              <w:t xml:space="preserve">xpression vector for </w:t>
            </w:r>
            <w:r w:rsidR="00CB0614" w:rsidRPr="008B4359">
              <w:rPr>
                <w:rFonts w:ascii="Arial" w:hAnsi="Arial" w:cs="Arial"/>
                <w:i/>
                <w:iCs/>
                <w:sz w:val="20"/>
                <w:szCs w:val="20"/>
              </w:rPr>
              <w:t>M. extorquens</w:t>
            </w:r>
            <w:r w:rsidR="00CB0614" w:rsidRPr="008B4359">
              <w:rPr>
                <w:rFonts w:ascii="Arial" w:hAnsi="Arial" w:cs="Arial"/>
                <w:sz w:val="20"/>
                <w:szCs w:val="20"/>
              </w:rPr>
              <w:t xml:space="preserve"> AM1</w:t>
            </w:r>
          </w:p>
        </w:tc>
        <w:tc>
          <w:tcPr>
            <w:tcW w:w="1445" w:type="dxa"/>
          </w:tcPr>
          <w:p w14:paraId="0A2E010B" w14:textId="304514E5" w:rsidR="00E14315" w:rsidRPr="00375435" w:rsidRDefault="00E14315" w:rsidP="00E14315">
            <w:pPr>
              <w:rPr>
                <w:rFonts w:ascii="Arial" w:hAnsi="Arial" w:cs="Arial"/>
                <w:sz w:val="20"/>
                <w:szCs w:val="20"/>
                <w:lang w:val="de-DE"/>
              </w:rPr>
            </w:pPr>
            <w:r>
              <w:rPr>
                <w:rFonts w:ascii="Arial" w:hAnsi="Arial" w:cs="Arial"/>
                <w:sz w:val="20"/>
                <w:szCs w:val="20"/>
                <w:lang w:val="en-US"/>
              </w:rPr>
              <w:fldChar w:fldCharType="begin" w:fldLock="1"/>
            </w:r>
            <w:r w:rsidR="00D81E0E" w:rsidRPr="007A4430">
              <w:rPr>
                <w:rFonts w:ascii="Arial" w:hAnsi="Arial" w:cs="Arial"/>
                <w:sz w:val="20"/>
                <w:szCs w:val="20"/>
                <w:lang w:val="de-DE"/>
              </w:rPr>
              <w:instrText>ADDIN CSL_CITATION {"citationItems":[{"id":"ITEM-1","itemData":{"DOI":"10.1021/sb500221v","ISBN":"2161-5063 (Electronic) 2161-5063 (Linking)","ISSN":"2161-5063","PMID":"25105793","abstract":"The discipline of synthetic biology requires standardized tools and genetic elements to construct novel functionalities in microorganisms; yet, many model systems still lack such tools. Here, we describe a novel set of vectors that allows the convenient construction of synthetic operons in Methylobacterium extorquens AM1, an important alphaproteobacterial model organism for methylotrophy and a promising platform organism for methanol-based biotechnology. In addition, we provide a set of constitutive alphaproteobacterial promoters of different strengths that were characterized in detail by two approaches: on the single-cell scale and on the cell population level. Finally, we describe a straightforward strategy to deliver synthetic constructs to the genome of M. extorquens AM1 and other Alphaproteobacteria. This study defines a new standard to systematically characterize genetic parts for their use in M. extorquens AM1 by using single-cell fluorescence microscopy and opens the toolbox for synthetic biological applications in M. extorquens AM1 and other alphaproteobacterial model systems.","author":[{"dropping-par</w:instrText>
            </w:r>
            <w:r w:rsidR="00D81E0E" w:rsidRPr="00375435">
              <w:rPr>
                <w:rFonts w:ascii="Arial" w:hAnsi="Arial" w:cs="Arial"/>
                <w:sz w:val="20"/>
                <w:szCs w:val="20"/>
                <w:lang w:val="de-DE"/>
              </w:rPr>
              <w:instrText>ticle":"","family":"Schada von Borzyskowski","given":"Lennart","non-dropping-particle":"","parse-names":false,"suffix":""},{"dropping-particle":"","family":"Remus-Emsermann","given":"Mitja","non-dropping-particle":"","parse-names":false,"suffix":""},{"dropping-particle":"","family":"Weishaupt","given":"Ramon","non-dropping-particle":"","parse-names":false,"suffix":""},{"dropping-particle":"","family":"Vorholt","given":"Julia A.","non-dropping-particle":"","parse-names":false,"suffix":""},{"dropping-particle":"","family":"Erb","given":"Tobias J.","non-dropping-particle":"","parse-names":false,"suffix":""}],"container-title":"ACS Synthetic Biology","id":"ITEM-1","issue":"4","issued":{"date-parts":[["2015","4","17"]]},"page":"430-443","title":"A Set of Versatile Brick Vectors and Promoters for the Assembly, Expression, and Integration of Synthetic Operons in &lt;i&gt;Methylobacterium extorquens&lt;/i&gt; AM1 and Other Alphaproteobacteria","type":"article-journal","volume":"4"},"uris":["http://www.mendeley.com/documents/?uuid=be09a5c8-951d-445c-9407-d271906cb1fb"]}],"mendeley":{"formattedCitation":"(Schada von Borzyskowski et al. 2015)","plainTextFormattedCitation":"(Schada von Borzyskowski et al. 2015)","previouslyFormattedCitation":"&lt;sup&gt;3&lt;/sup&gt;"},"properties":{"noteIndex":0},"schema":"https://github.com/citation-style-language/schema/raw/master/csl-citation.json"}</w:instrText>
            </w:r>
            <w:r>
              <w:rPr>
                <w:rFonts w:ascii="Arial" w:hAnsi="Arial" w:cs="Arial"/>
                <w:sz w:val="20"/>
                <w:szCs w:val="20"/>
                <w:lang w:val="en-US"/>
              </w:rPr>
              <w:fldChar w:fldCharType="separate"/>
            </w:r>
            <w:r w:rsidR="00D81E0E" w:rsidRPr="00375435">
              <w:rPr>
                <w:rFonts w:ascii="Arial" w:hAnsi="Arial" w:cs="Arial"/>
                <w:noProof/>
                <w:sz w:val="20"/>
                <w:szCs w:val="20"/>
                <w:lang w:val="de-DE"/>
              </w:rPr>
              <w:t>Schada von Borzyskowski et al. 2015</w:t>
            </w:r>
            <w:r>
              <w:rPr>
                <w:rFonts w:ascii="Arial" w:hAnsi="Arial" w:cs="Arial"/>
                <w:sz w:val="20"/>
                <w:szCs w:val="20"/>
                <w:lang w:val="en-US"/>
              </w:rPr>
              <w:fldChar w:fldCharType="end"/>
            </w:r>
          </w:p>
        </w:tc>
      </w:tr>
      <w:bookmarkEnd w:id="7"/>
      <w:tr w:rsidR="0090746F" w:rsidRPr="0090746F" w14:paraId="1DDEB06C" w14:textId="77777777" w:rsidTr="00375435">
        <w:tc>
          <w:tcPr>
            <w:tcW w:w="1843" w:type="dxa"/>
          </w:tcPr>
          <w:p w14:paraId="079440BB" w14:textId="10BE97C3" w:rsidR="00E14315" w:rsidRPr="008B4359" w:rsidRDefault="00E14315" w:rsidP="00E14315">
            <w:pPr>
              <w:rPr>
                <w:rFonts w:ascii="Arial" w:hAnsi="Arial" w:cs="Arial"/>
                <w:sz w:val="20"/>
                <w:szCs w:val="20"/>
              </w:rPr>
            </w:pPr>
            <w:r w:rsidRPr="008B4359">
              <w:rPr>
                <w:rFonts w:ascii="Arial" w:hAnsi="Arial" w:cs="Arial"/>
                <w:sz w:val="20"/>
                <w:szCs w:val="20"/>
              </w:rPr>
              <w:t>ppjo16</w:t>
            </w:r>
          </w:p>
        </w:tc>
        <w:tc>
          <w:tcPr>
            <w:tcW w:w="3544" w:type="dxa"/>
          </w:tcPr>
          <w:p w14:paraId="5D83F895" w14:textId="38C3AB86" w:rsidR="00E14315" w:rsidRPr="008B4359" w:rsidRDefault="00E14315" w:rsidP="00E14315">
            <w:pPr>
              <w:rPr>
                <w:rFonts w:ascii="Arial" w:hAnsi="Arial" w:cs="Arial"/>
                <w:sz w:val="20"/>
                <w:szCs w:val="20"/>
              </w:rPr>
            </w:pPr>
            <w:r w:rsidRPr="008B4359">
              <w:rPr>
                <w:rFonts w:ascii="Arial" w:hAnsi="Arial" w:cs="Arial"/>
                <w:sz w:val="20"/>
                <w:szCs w:val="20"/>
              </w:rPr>
              <w:t>pQ2148F-</w:t>
            </w:r>
            <w:r w:rsidRPr="008B4359">
              <w:rPr>
                <w:rFonts w:ascii="Arial" w:hAnsi="Arial" w:cs="Arial"/>
                <w:i/>
                <w:sz w:val="20"/>
                <w:szCs w:val="20"/>
              </w:rPr>
              <w:t>AbCAS</w:t>
            </w:r>
            <w:r w:rsidRPr="008B4359">
              <w:rPr>
                <w:rFonts w:ascii="Arial" w:hAnsi="Arial" w:cs="Arial"/>
                <w:i/>
                <w:sz w:val="20"/>
                <w:szCs w:val="20"/>
              </w:rPr>
              <w:noBreakHyphen/>
              <w:t>ERG20F96C</w:t>
            </w:r>
            <w:r w:rsidRPr="008B4359">
              <w:rPr>
                <w:rFonts w:ascii="Arial" w:hAnsi="Arial" w:cs="Arial"/>
                <w:sz w:val="20"/>
                <w:szCs w:val="20"/>
              </w:rPr>
              <w:noBreakHyphen/>
              <w:t xml:space="preserve">MVA, </w:t>
            </w:r>
            <w:r w:rsidRPr="008B4359">
              <w:rPr>
                <w:rFonts w:ascii="Arial" w:hAnsi="Arial" w:cs="Arial"/>
                <w:i/>
                <w:iCs/>
                <w:sz w:val="20"/>
                <w:szCs w:val="20"/>
              </w:rPr>
              <w:t>AbCAS</w:t>
            </w:r>
            <w:r w:rsidR="00D81E0E">
              <w:rPr>
                <w:rFonts w:ascii="Arial" w:hAnsi="Arial" w:cs="Arial"/>
                <w:i/>
                <w:iCs/>
                <w:sz w:val="20"/>
                <w:szCs w:val="20"/>
              </w:rPr>
              <w:t xml:space="preserve"> </w:t>
            </w:r>
            <w:r w:rsidRPr="008B4359">
              <w:rPr>
                <w:rFonts w:ascii="Arial" w:hAnsi="Arial" w:cs="Arial"/>
                <w:sz w:val="20"/>
                <w:szCs w:val="20"/>
              </w:rPr>
              <w:fldChar w:fldCharType="begin" w:fldLock="1"/>
            </w:r>
            <w:r w:rsidR="00D81E0E">
              <w:rPr>
                <w:rFonts w:ascii="Arial" w:hAnsi="Arial" w:cs="Arial"/>
                <w:sz w:val="20"/>
                <w:szCs w:val="20"/>
              </w:rPr>
              <w:instrText>ADDIN CSL_CITATION {"citationItems":[{"id":"ITEM-1","itemData":{"DOI":"10.1074/jbc.M111.317669","ISBN":"6048222114","ISSN":"00219258","PMID":"22337889","abstract":"The labdanoid diterpene alcohol cis-abienol is a major component of the aromatic oleoresin of balsam fir (Abies balsamea) and serves as a valuable bioproduct material for the fragrance industry. Using high-throughput 454 transcriptome sequencing and metabolite profiling of balsam fir bark tissue, we identified candidate diterpene synthase sequences for full-length cDNA cloning and functional characterization. We discovered a bifunctional class I/II cis-abienol synthase (AbCAS), along with the paralogous levopimaradiene/ abietadiene synthase and isopimaradiene synthase, all of which are members of the gymnosperm- specific TPS-d subfamily. The AbCAS-catalyzed formation of cis-abienol proceeds via cyclization and hydroxylation at carbon C-8 of a postulated carbocation intermediate in the class II active site, followed by cleavage of the diphosphate group and termination of the reaction sequence without further cyclization in the class I active site. This reaction mechanism is distinct from that of synthases of the isopimaradiene- or levopimaradiene/ abietadiene synthase type, which employ deprotonation reactions in the class II active site and secondary cyclizations in the class I active site, leading to tricyclic diterpenes. Comparative homology modeling suggested the active site residues Asp-348, Leu-617, Phe-696, and Gly-723 as potentially important for the specificity of AbCAS. As a class I/II bifunctional enzyme, AbCAS is a promising target for metabolic engineering of cis-abienol production. © 2012 by The American Society for Biochemistry and Molecular Biology, Inc.","author":[{"dropping-particle":"","family":"Zerbe","given":"Philipp","non-dropping-particle":"","parse-names":false,"suffix":""},{"dropping-particle":"","family":"Chiang","given":"Angela","non-dropping-particle":"","parse-names":false,"suffix":""},{"dropping-particle":"","family":"Yuen","given":"Macaire","non-dropping-particle":"","parse-names":false,"suffix":""},{"dropping-particle":"","family":"Hamberger","given":"Björn","non-dropping-particle":"","parse-names":false,"suffix":""},{"dropping-particle":"","family":"Hamberger","given":"Britta","non-dropping-particle":"","parse-names":false,"suffix":""},{"dropping-particle":"","family":"Draper","given":"Jason A.","non-dropping-particle":"","parse-names":false,"suffix":""},{"dropping-particle":"","family":"Britton","given":"Robert","non-dropping-particle":"","parse-names":false,"suffix":""},{"dropping-particle":"","family":"Bohlmann","given":"Jörg","non-dropping-particle":"","parse-names":false,"suffix":""}],"container-title":"Journal of Biological Chemistry","id":"ITEM-1","issue":"15","issued":{"date-parts":[["2012","4"]]},"page":"12121-12131","title":"Bifunctional &lt;i&gt;cis&lt;/i&gt;-Abienol Synthase from &lt;i&gt;Abies balsamea&lt;/i&gt; Discovered by Transcriptome Sequencing and Its Implications for Diterpenoid Fragrance Production","type":"article-journal","volume":"287"},"uris":["http://www.mendeley.com/documents/?uuid=63f36595-72f2-4389-a651-4ba5efafdfe1"]}],"mendeley":{"formattedCitation":"(Zerbe et al. 2012)","plainTextFormattedCitation":"(Zerbe et al. 2012)","previouslyFormattedCitation":"&lt;sup&gt;4&lt;/sup&gt;"},"properties":{"noteIndex":0},"schema":"https://github.com/citation-style-language/schema/raw/master/csl-citation.json"}</w:instrText>
            </w:r>
            <w:r w:rsidRPr="008B4359">
              <w:rPr>
                <w:rFonts w:ascii="Arial" w:hAnsi="Arial" w:cs="Arial"/>
                <w:sz w:val="20"/>
                <w:szCs w:val="20"/>
              </w:rPr>
              <w:fldChar w:fldCharType="separate"/>
            </w:r>
            <w:r w:rsidR="00D81E0E" w:rsidRPr="00D81E0E">
              <w:rPr>
                <w:rFonts w:ascii="Arial" w:hAnsi="Arial" w:cs="Arial"/>
                <w:noProof/>
                <w:sz w:val="20"/>
                <w:szCs w:val="20"/>
              </w:rPr>
              <w:t>(Zerbe et al. 2012)</w:t>
            </w:r>
            <w:r w:rsidRPr="008B4359">
              <w:rPr>
                <w:rFonts w:ascii="Arial" w:hAnsi="Arial" w:cs="Arial"/>
                <w:sz w:val="20"/>
                <w:szCs w:val="20"/>
              </w:rPr>
              <w:fldChar w:fldCharType="end"/>
            </w:r>
            <w:r w:rsidRPr="008B4359">
              <w:rPr>
                <w:rFonts w:ascii="Arial" w:hAnsi="Arial" w:cs="Arial"/>
                <w:sz w:val="20"/>
                <w:szCs w:val="20"/>
              </w:rPr>
              <w:t xml:space="preserve"> and </w:t>
            </w:r>
            <w:r w:rsidRPr="008B4359">
              <w:rPr>
                <w:rFonts w:ascii="Arial" w:hAnsi="Arial" w:cs="Arial"/>
                <w:i/>
                <w:sz w:val="20"/>
                <w:szCs w:val="20"/>
              </w:rPr>
              <w:t>ERG20F96C</w:t>
            </w:r>
            <w:r w:rsidR="00D81E0E">
              <w:rPr>
                <w:rFonts w:ascii="Arial" w:hAnsi="Arial" w:cs="Arial"/>
                <w:i/>
                <w:sz w:val="20"/>
                <w:szCs w:val="20"/>
              </w:rPr>
              <w:t xml:space="preserve"> </w:t>
            </w:r>
            <w:r w:rsidRPr="008B4359">
              <w:rPr>
                <w:rFonts w:ascii="Arial" w:hAnsi="Arial" w:cs="Arial"/>
                <w:i/>
                <w:sz w:val="20"/>
                <w:szCs w:val="20"/>
              </w:rPr>
              <w:fldChar w:fldCharType="begin" w:fldLock="1"/>
            </w:r>
            <w:r w:rsidR="00D81E0E">
              <w:rPr>
                <w:rFonts w:ascii="Arial" w:hAnsi="Arial" w:cs="Arial"/>
                <w:i/>
                <w:sz w:val="20"/>
                <w:szCs w:val="20"/>
              </w:rPr>
              <w:instrText>ADDIN CSL_CITATION {"citationItems":[{"id":"ITEM-1","itemData":{"DOI":"10.1016/j.ymben.2014.10.008","ISSN":"10967184","PMID":"25446975","abstract":"Terpenes have numerous applications, ranging from pharmaceuticals to fragrances and biofuels. With increasing interest in producing terpenes sustainably and economically, there has been significant progress in recent years in developing methods for their production in microorganisms. In Saccharomyces cerevisiae, production of the 20-carbon diterpenes has so far proven to be significantly less efficient than production of their 15-carbon sesquiterpene counterparts. In this report, we identify the modular structure of geranylgeranyl diphosphate synthesis in yeast to be a major limitation in diterpene yields, and we engineer the yeast farnesyl diphosphate synthase Erg20p to produce geranylgeranyl diphosphate. Using a combination of protein and genetic engineering, we achieve significant improvements in the production of sclareol and several other isoprenoids, including cis-abienol, abietadiene and β-carotene. We also report the development of yeast strains carrying the engineered Erg20p, which support efficient isoprenoid production and can be used as a dedicated chassis for diterpene production or biosynthetic pathway elucidation. The design developed here can be applied to the production of any GGPP-derived isoprenoid and is compatible with other yeast terpene production platforms.","author":[{"dropping-particle":"","family":"Ignea","given":"Codruta","non-dropping-particle":"","parse-names":false,"suffix":""},{"dropping-particle":"","family":"Trikka","given":"Fotini A.","non-dropping-particle":"","parse-names":false,"suffix":""},{"dropping-particle":"","family":"Nikolaidis","given":"Alexandros K.","non-dropping-particle":"","parse-names":false,"suffix":""},{"dropping-particle":"","family":"Georgantea","given":"Panagiota","non-dropping-particle":"","parse-names":false,"suffix":""},{"dropping-particle":"","family":"Ioannou","given":"Efstathia","non-dropping-particle":"","parse-names":false,"suffix":""},{"dropping-particle":"","family":"Loupassaki","given":"Sofia","non-dropping-particle":"","parse-names":false,"suffix":""},{"dropping-particle":"","family":"Kefalas","given":"Panagiotis","non-dropping-particle":"","parse-names":false,"suffix":""},{"dropping-particle":"","family":"Kanellis","given":"Angelos K.","non-dropping-particle":"","parse-names":false,"suffix":""},{"dropping-particle":"","family":"Roussis","given":"Vassilios","non-dropping-particle":"","parse-names":false,"suffix":""},{"dropping-particle":"","family":"Makris","given":"Antonios M.","non-dropping-particle":"","parse-names":false,"suffix":""},{"dropping-particle":"","family":"Kampranis","given":"Sotirios C.","non-dropping-particle":"","parse-names":false,"suffix":""}],"container-title":"Metabolic Engineering","id":"ITEM-1","issued":{"date-parts":[["2015"]]},"page":"65-75","title":"Efficient diterpene production in yeast by engineering Erg20p into a geranylgeranyl diphosphate synthase","type":"article-journal","volume":"27"},"uris":["http://www.mendeley.com/documents/?uuid=430903e0-e2fd-4446-9085-1a2d5c556964"]}],"mendeley":{"formattedCitation":"(Ignea et al. 2015)","plainTextFormattedCitation":"(Ignea et al. 2015)","previouslyFormattedCitation":"&lt;sup&gt;5&lt;/sup&gt;"},"properties":{"noteIndex":0},"schema":"https://github.com/citation-style-language/schema/raw/master/csl-citation.json"}</w:instrText>
            </w:r>
            <w:r w:rsidRPr="008B4359">
              <w:rPr>
                <w:rFonts w:ascii="Arial" w:hAnsi="Arial" w:cs="Arial"/>
                <w:i/>
                <w:sz w:val="20"/>
                <w:szCs w:val="20"/>
              </w:rPr>
              <w:fldChar w:fldCharType="separate"/>
            </w:r>
            <w:r w:rsidR="00D81E0E" w:rsidRPr="00D81E0E">
              <w:rPr>
                <w:rFonts w:ascii="Arial" w:hAnsi="Arial" w:cs="Arial"/>
                <w:noProof/>
                <w:sz w:val="20"/>
                <w:szCs w:val="20"/>
              </w:rPr>
              <w:t>(Ignea et al. 2015)</w:t>
            </w:r>
            <w:r w:rsidRPr="008B4359">
              <w:rPr>
                <w:rFonts w:ascii="Arial" w:hAnsi="Arial" w:cs="Arial"/>
                <w:i/>
                <w:sz w:val="20"/>
                <w:szCs w:val="20"/>
              </w:rPr>
              <w:fldChar w:fldCharType="end"/>
            </w:r>
            <w:r w:rsidRPr="008B4359">
              <w:rPr>
                <w:rFonts w:ascii="Arial" w:hAnsi="Arial" w:cs="Arial"/>
                <w:i/>
                <w:sz w:val="20"/>
                <w:szCs w:val="20"/>
              </w:rPr>
              <w:t xml:space="preserve"> </w:t>
            </w:r>
            <w:r w:rsidRPr="008B4359">
              <w:rPr>
                <w:rFonts w:ascii="Arial" w:hAnsi="Arial" w:cs="Arial"/>
                <w:iCs/>
                <w:sz w:val="20"/>
                <w:szCs w:val="20"/>
              </w:rPr>
              <w:t>were</w:t>
            </w:r>
            <w:r w:rsidRPr="008B4359">
              <w:rPr>
                <w:rFonts w:ascii="Arial" w:hAnsi="Arial" w:cs="Arial"/>
                <w:sz w:val="20"/>
                <w:szCs w:val="20"/>
              </w:rPr>
              <w:t xml:space="preserve"> codon optimized and a new RBS</w:t>
            </w:r>
            <w:r w:rsidR="00671D72" w:rsidRPr="00671D72">
              <w:rPr>
                <w:rFonts w:ascii="Arial" w:hAnsi="Arial" w:cs="Arial"/>
                <w:sz w:val="20"/>
                <w:szCs w:val="20"/>
                <w:vertAlign w:val="superscript"/>
              </w:rPr>
              <w:t>a</w:t>
            </w:r>
            <w:r w:rsidRPr="008B4359">
              <w:rPr>
                <w:rFonts w:ascii="Arial" w:hAnsi="Arial" w:cs="Arial"/>
                <w:sz w:val="20"/>
                <w:szCs w:val="20"/>
              </w:rPr>
              <w:t xml:space="preserve"> was inserted. For detailed sequence information</w:t>
            </w:r>
            <w:r>
              <w:rPr>
                <w:rFonts w:ascii="Arial" w:hAnsi="Arial" w:cs="Arial"/>
                <w:sz w:val="20"/>
                <w:szCs w:val="20"/>
              </w:rPr>
              <w:t xml:space="preserve"> </w:t>
            </w:r>
            <w:r w:rsidRPr="008B4359">
              <w:rPr>
                <w:rFonts w:ascii="Arial" w:hAnsi="Arial" w:cs="Arial"/>
                <w:sz w:val="20"/>
                <w:szCs w:val="20"/>
              </w:rPr>
              <w:t>see international patent WO 2016/142503</w:t>
            </w:r>
            <w:r w:rsidR="00D81E0E">
              <w:rPr>
                <w:rFonts w:ascii="Arial" w:hAnsi="Arial" w:cs="Arial"/>
                <w:sz w:val="20"/>
                <w:szCs w:val="20"/>
              </w:rPr>
              <w:t xml:space="preserve"> </w:t>
            </w:r>
            <w:r w:rsidRPr="008B4359">
              <w:rPr>
                <w:rFonts w:ascii="Arial" w:hAnsi="Arial" w:cs="Arial"/>
                <w:sz w:val="20"/>
                <w:szCs w:val="20"/>
              </w:rPr>
              <w:fldChar w:fldCharType="begin" w:fldLock="1"/>
            </w:r>
            <w:r w:rsidR="00D81E0E">
              <w:rPr>
                <w:rFonts w:ascii="Arial" w:hAnsi="Arial" w:cs="Arial"/>
                <w:sz w:val="20"/>
                <w:szCs w:val="20"/>
              </w:rPr>
              <w:instrText>ADDIN CSL_CITATION {"citationItems":[{"id":"ITEM-1","itemData":{"author":[{"dropping-particle":"","family":"Schrader","given":"Jens","non-dropping-particle":"","parse-names":false,"suffix":""},{"dropping-particle":"","family":"Buchhaupt","given":"Markus","non-dropping-particle":"","parse-names":false,"suffix":""},{"dropping-particle":"","family":"Sonntag","given":"Frank","non-dropping-particle":"","parse-names":false,"suffix":""},{"dropping-particle":"","family":"Kroner","given":"Cora","non-dropping-particle":"","parse-names":false,"suffix":""},{"dropping-particle":"","family":"Brueser","given":"Heike","non-dropping-particle":"","parse-names":false,"suffix":""},{"dropping-particle":"","family":"Schroeder","given":"Hartwig","non-dropping-particle":"","parse-names":false,"suffix":""},{"dropping-particle":"","family":"Pelzer","given":"Ralf","non-dropping-particle":"","parse-names":false,"suffix":""}],"id":"ITEM-1","issued":{"date-parts":[["0"]]},"page":"WO 2016/142503 A1, 2016","title":"PROCESS FOR DE NOVO MICROBIAL SYNTHESIS OF TERPENES.","type":"article-journal"},"uris":["http://www.mendeley.com/documents/?uuid=97044b34-2698-4179-a037-44462a8ff3cd"]}],"mendeley":{"formattedCitation":"(Schrader et al.)","plainTextFormattedCitation":"(Schrader et al.)","previouslyFormattedCitation":"&lt;sup&gt;6&lt;/sup&gt;"},"properties":{"noteIndex":0},"schema":"https://github.com/citation-style-language/schema/raw/master/csl-citation.json"}</w:instrText>
            </w:r>
            <w:r w:rsidRPr="008B4359">
              <w:rPr>
                <w:rFonts w:ascii="Arial" w:hAnsi="Arial" w:cs="Arial"/>
                <w:sz w:val="20"/>
                <w:szCs w:val="20"/>
              </w:rPr>
              <w:fldChar w:fldCharType="separate"/>
            </w:r>
            <w:r w:rsidR="00D81E0E" w:rsidRPr="00D81E0E">
              <w:rPr>
                <w:rFonts w:ascii="Arial" w:hAnsi="Arial" w:cs="Arial"/>
                <w:noProof/>
                <w:sz w:val="20"/>
                <w:szCs w:val="20"/>
              </w:rPr>
              <w:t>(Schrader et al.)</w:t>
            </w:r>
            <w:r w:rsidRPr="008B4359">
              <w:rPr>
                <w:rFonts w:ascii="Arial" w:hAnsi="Arial" w:cs="Arial"/>
                <w:sz w:val="20"/>
                <w:szCs w:val="20"/>
              </w:rPr>
              <w:fldChar w:fldCharType="end"/>
            </w:r>
          </w:p>
        </w:tc>
        <w:tc>
          <w:tcPr>
            <w:tcW w:w="2410" w:type="dxa"/>
          </w:tcPr>
          <w:p w14:paraId="2AE4643E" w14:textId="68BBA9E5" w:rsidR="00E14315" w:rsidRPr="008B4359" w:rsidRDefault="00E14315" w:rsidP="00E14315">
            <w:pPr>
              <w:rPr>
                <w:rFonts w:ascii="Arial" w:hAnsi="Arial" w:cs="Arial"/>
                <w:sz w:val="20"/>
                <w:szCs w:val="20"/>
                <w:lang w:val="en-US"/>
              </w:rPr>
            </w:pPr>
            <w:r w:rsidRPr="008B4359">
              <w:rPr>
                <w:rFonts w:ascii="Arial" w:hAnsi="Arial" w:cs="Arial"/>
                <w:i/>
                <w:iCs/>
                <w:sz w:val="20"/>
                <w:szCs w:val="20"/>
              </w:rPr>
              <w:t>cis</w:t>
            </w:r>
            <w:r w:rsidRPr="008B4359">
              <w:rPr>
                <w:rFonts w:ascii="Arial" w:hAnsi="Arial" w:cs="Arial"/>
                <w:sz w:val="20"/>
                <w:szCs w:val="20"/>
              </w:rPr>
              <w:t>-abienol production plasmid</w:t>
            </w:r>
          </w:p>
        </w:tc>
        <w:tc>
          <w:tcPr>
            <w:tcW w:w="1445" w:type="dxa"/>
          </w:tcPr>
          <w:p w14:paraId="16E65885" w14:textId="7B4C2EA2" w:rsidR="00E14315" w:rsidRPr="00CF2CE5" w:rsidRDefault="00E14315" w:rsidP="00E14315">
            <w:pPr>
              <w:rPr>
                <w:rFonts w:ascii="Arial" w:hAnsi="Arial" w:cs="Arial"/>
                <w:sz w:val="20"/>
                <w:szCs w:val="20"/>
                <w:lang w:val="en-US"/>
              </w:rPr>
            </w:pPr>
            <w:r w:rsidRPr="0090746F">
              <w:rPr>
                <w:rFonts w:ascii="Arial" w:hAnsi="Arial" w:cs="Arial"/>
                <w:sz w:val="20"/>
                <w:szCs w:val="20"/>
                <w:lang w:val="en-US"/>
              </w:rPr>
              <w:t>This work</w:t>
            </w:r>
          </w:p>
        </w:tc>
      </w:tr>
      <w:tr w:rsidR="00E14315" w:rsidRPr="008B4359" w14:paraId="2B125860" w14:textId="77777777" w:rsidTr="00375435">
        <w:tc>
          <w:tcPr>
            <w:tcW w:w="1843" w:type="dxa"/>
          </w:tcPr>
          <w:p w14:paraId="6D3B6DC9" w14:textId="620B7260" w:rsidR="00E14315" w:rsidRPr="008B4359" w:rsidRDefault="00E14315" w:rsidP="00E14315">
            <w:pPr>
              <w:rPr>
                <w:rFonts w:ascii="Arial" w:hAnsi="Arial" w:cs="Arial"/>
                <w:sz w:val="20"/>
                <w:szCs w:val="20"/>
              </w:rPr>
            </w:pPr>
            <w:r w:rsidRPr="008B4359">
              <w:rPr>
                <w:rFonts w:ascii="Arial" w:hAnsi="Arial" w:cs="Arial"/>
                <w:sz w:val="20"/>
                <w:szCs w:val="20"/>
              </w:rPr>
              <w:t>ppjo16s1</w:t>
            </w:r>
          </w:p>
        </w:tc>
        <w:tc>
          <w:tcPr>
            <w:tcW w:w="3544" w:type="dxa"/>
          </w:tcPr>
          <w:p w14:paraId="1BEFA724" w14:textId="46ECAE9A" w:rsidR="00E14315" w:rsidRPr="008B4359" w:rsidRDefault="00E14315" w:rsidP="00E14315">
            <w:pPr>
              <w:rPr>
                <w:rFonts w:ascii="Arial" w:hAnsi="Arial" w:cs="Arial"/>
                <w:sz w:val="20"/>
                <w:szCs w:val="20"/>
              </w:rPr>
            </w:pPr>
            <w:r w:rsidRPr="008B4359">
              <w:rPr>
                <w:rFonts w:ascii="Arial" w:hAnsi="Arial" w:cs="Arial"/>
                <w:sz w:val="20"/>
                <w:szCs w:val="20"/>
              </w:rPr>
              <w:t>pQ2148F</w:t>
            </w:r>
            <w:r>
              <w:rPr>
                <w:rFonts w:ascii="Arial" w:hAnsi="Arial" w:cs="Arial"/>
                <w:sz w:val="20"/>
                <w:szCs w:val="20"/>
              </w:rPr>
              <w:t>_</w:t>
            </w:r>
            <w:r w:rsidRPr="008B4359">
              <w:rPr>
                <w:rFonts w:ascii="Arial" w:hAnsi="Arial" w:cs="Arial"/>
                <w:i/>
                <w:sz w:val="20"/>
                <w:szCs w:val="20"/>
              </w:rPr>
              <w:t>AbCAS</w:t>
            </w:r>
            <w:r w:rsidRPr="008B4359">
              <w:rPr>
                <w:rFonts w:ascii="Arial" w:hAnsi="Arial" w:cs="Arial"/>
                <w:iCs/>
                <w:sz w:val="20"/>
                <w:szCs w:val="20"/>
              </w:rPr>
              <w:t>(mut.)</w:t>
            </w:r>
            <w:r w:rsidRPr="008B4359">
              <w:rPr>
                <w:rFonts w:ascii="Arial" w:hAnsi="Arial" w:cs="Arial"/>
                <w:i/>
                <w:sz w:val="20"/>
                <w:szCs w:val="20"/>
              </w:rPr>
              <w:t>_</w:t>
            </w:r>
            <w:r w:rsidRPr="008B4359">
              <w:rPr>
                <w:rFonts w:ascii="Arial" w:hAnsi="Arial" w:cs="Arial"/>
                <w:sz w:val="20"/>
                <w:szCs w:val="20"/>
              </w:rPr>
              <w:t>MVA</w:t>
            </w:r>
            <w:r w:rsidRPr="008B4359">
              <w:rPr>
                <w:rFonts w:ascii="Arial" w:hAnsi="Arial" w:cs="Arial"/>
                <w:iCs/>
                <w:sz w:val="20"/>
                <w:szCs w:val="20"/>
              </w:rPr>
              <w:t>(mut.)</w:t>
            </w:r>
          </w:p>
        </w:tc>
        <w:tc>
          <w:tcPr>
            <w:tcW w:w="2410" w:type="dxa"/>
          </w:tcPr>
          <w:p w14:paraId="53EBD1F0" w14:textId="083E09D6" w:rsidR="00E14315" w:rsidRPr="008B4359" w:rsidRDefault="00E14315" w:rsidP="00E14315">
            <w:pPr>
              <w:rPr>
                <w:rFonts w:ascii="Arial" w:hAnsi="Arial" w:cs="Arial"/>
                <w:i/>
                <w:iCs/>
                <w:sz w:val="20"/>
                <w:szCs w:val="20"/>
              </w:rPr>
            </w:pPr>
            <w:r w:rsidRPr="008B4359">
              <w:rPr>
                <w:rFonts w:ascii="Arial" w:hAnsi="Arial" w:cs="Arial"/>
                <w:sz w:val="20"/>
                <w:szCs w:val="20"/>
              </w:rPr>
              <w:t>Isolated from ppjo16-suppressor mutant</w:t>
            </w:r>
          </w:p>
        </w:tc>
        <w:tc>
          <w:tcPr>
            <w:tcW w:w="1445" w:type="dxa"/>
          </w:tcPr>
          <w:p w14:paraId="18E1D76E" w14:textId="506F613B"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This work</w:t>
            </w:r>
          </w:p>
        </w:tc>
      </w:tr>
      <w:tr w:rsidR="00E14315" w:rsidRPr="008B4359" w14:paraId="11E45CFA" w14:textId="77777777" w:rsidTr="00375435">
        <w:tc>
          <w:tcPr>
            <w:tcW w:w="1843" w:type="dxa"/>
          </w:tcPr>
          <w:p w14:paraId="3CA830B8" w14:textId="5BF1EECC" w:rsidR="00E14315" w:rsidRPr="008B4359" w:rsidRDefault="00E14315" w:rsidP="00E14315">
            <w:pPr>
              <w:rPr>
                <w:rFonts w:ascii="Arial" w:hAnsi="Arial" w:cs="Arial"/>
                <w:sz w:val="20"/>
                <w:szCs w:val="20"/>
              </w:rPr>
            </w:pPr>
            <w:r w:rsidRPr="008B4359">
              <w:rPr>
                <w:rFonts w:ascii="Arial" w:hAnsi="Arial" w:cs="Arial"/>
                <w:sz w:val="20"/>
                <w:szCs w:val="20"/>
              </w:rPr>
              <w:t>ppjo16s3</w:t>
            </w:r>
          </w:p>
        </w:tc>
        <w:tc>
          <w:tcPr>
            <w:tcW w:w="3544" w:type="dxa"/>
          </w:tcPr>
          <w:p w14:paraId="1B61E647" w14:textId="0A99A8BB" w:rsidR="00E14315" w:rsidRPr="008B4359" w:rsidRDefault="00E14315" w:rsidP="00E14315">
            <w:pPr>
              <w:rPr>
                <w:rFonts w:ascii="Arial" w:hAnsi="Arial" w:cs="Arial"/>
                <w:sz w:val="20"/>
                <w:szCs w:val="20"/>
              </w:rPr>
            </w:pPr>
            <w:r w:rsidRPr="008B4359">
              <w:rPr>
                <w:rFonts w:ascii="Arial" w:hAnsi="Arial" w:cs="Arial"/>
                <w:sz w:val="20"/>
                <w:szCs w:val="20"/>
              </w:rPr>
              <w:t>pQ2148F</w:t>
            </w:r>
            <w:r>
              <w:rPr>
                <w:rFonts w:ascii="Arial" w:hAnsi="Arial" w:cs="Arial"/>
                <w:sz w:val="20"/>
                <w:szCs w:val="20"/>
              </w:rPr>
              <w:t>_</w:t>
            </w:r>
            <w:r w:rsidRPr="008B4359">
              <w:rPr>
                <w:rFonts w:ascii="Arial" w:hAnsi="Arial" w:cs="Arial"/>
                <w:i/>
                <w:sz w:val="20"/>
                <w:szCs w:val="20"/>
              </w:rPr>
              <w:t>AbCAS_ERG20F96C</w:t>
            </w:r>
            <w:r>
              <w:rPr>
                <w:rFonts w:ascii="Arial" w:hAnsi="Arial" w:cs="Arial"/>
                <w:sz w:val="20"/>
                <w:szCs w:val="20"/>
              </w:rPr>
              <w:t>_</w:t>
            </w:r>
            <w:r w:rsidRPr="008B4359">
              <w:rPr>
                <w:rFonts w:ascii="Arial" w:hAnsi="Arial" w:cs="Arial"/>
                <w:sz w:val="20"/>
                <w:szCs w:val="20"/>
              </w:rPr>
              <w:t>MVA</w:t>
            </w:r>
          </w:p>
        </w:tc>
        <w:tc>
          <w:tcPr>
            <w:tcW w:w="2410" w:type="dxa"/>
          </w:tcPr>
          <w:p w14:paraId="15CBE6B2" w14:textId="557C2AFC" w:rsidR="00E14315" w:rsidRPr="008B4359" w:rsidRDefault="00E14315" w:rsidP="00E14315">
            <w:pPr>
              <w:rPr>
                <w:rFonts w:ascii="Arial" w:hAnsi="Arial" w:cs="Arial"/>
                <w:i/>
                <w:iCs/>
                <w:sz w:val="20"/>
                <w:szCs w:val="20"/>
              </w:rPr>
            </w:pPr>
            <w:r w:rsidRPr="008B4359">
              <w:rPr>
                <w:rFonts w:ascii="Arial" w:hAnsi="Arial" w:cs="Arial"/>
                <w:sz w:val="20"/>
                <w:szCs w:val="20"/>
              </w:rPr>
              <w:t>Isolated from ppjo16-suppressor mutant</w:t>
            </w:r>
          </w:p>
        </w:tc>
        <w:tc>
          <w:tcPr>
            <w:tcW w:w="1445" w:type="dxa"/>
          </w:tcPr>
          <w:p w14:paraId="4A5DF748" w14:textId="4CE50CA3"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This work</w:t>
            </w:r>
          </w:p>
        </w:tc>
      </w:tr>
      <w:tr w:rsidR="00E14315" w:rsidRPr="008B4359" w14:paraId="0C9796DA" w14:textId="77777777" w:rsidTr="00375435">
        <w:tc>
          <w:tcPr>
            <w:tcW w:w="1843" w:type="dxa"/>
          </w:tcPr>
          <w:p w14:paraId="52CBE8D2" w14:textId="0A22A814" w:rsidR="00E14315" w:rsidRPr="008B4359" w:rsidRDefault="00E14315" w:rsidP="00E14315">
            <w:pPr>
              <w:rPr>
                <w:rFonts w:ascii="Arial" w:hAnsi="Arial" w:cs="Arial"/>
                <w:sz w:val="20"/>
                <w:szCs w:val="20"/>
              </w:rPr>
            </w:pPr>
            <w:r w:rsidRPr="008B4359">
              <w:rPr>
                <w:rFonts w:ascii="Arial" w:hAnsi="Arial" w:cs="Arial"/>
                <w:sz w:val="20"/>
                <w:szCs w:val="20"/>
              </w:rPr>
              <w:t>ppjo16s4</w:t>
            </w:r>
          </w:p>
        </w:tc>
        <w:tc>
          <w:tcPr>
            <w:tcW w:w="3544" w:type="dxa"/>
          </w:tcPr>
          <w:p w14:paraId="73AF8FBF" w14:textId="43EABB91" w:rsidR="00E14315" w:rsidRPr="008B4359" w:rsidRDefault="00E14315" w:rsidP="00E14315">
            <w:pPr>
              <w:rPr>
                <w:rFonts w:ascii="Arial" w:hAnsi="Arial" w:cs="Arial"/>
                <w:sz w:val="20"/>
                <w:szCs w:val="20"/>
              </w:rPr>
            </w:pPr>
            <w:r w:rsidRPr="008B4359">
              <w:rPr>
                <w:rFonts w:ascii="Arial" w:hAnsi="Arial" w:cs="Arial"/>
                <w:sz w:val="20"/>
                <w:szCs w:val="20"/>
              </w:rPr>
              <w:t>pQ2148F</w:t>
            </w:r>
            <w:r>
              <w:rPr>
                <w:rFonts w:ascii="Arial" w:hAnsi="Arial" w:cs="Arial"/>
                <w:sz w:val="20"/>
                <w:szCs w:val="20"/>
              </w:rPr>
              <w:t>_</w:t>
            </w:r>
            <w:r w:rsidRPr="008B4359">
              <w:rPr>
                <w:rFonts w:ascii="Arial" w:hAnsi="Arial" w:cs="Arial"/>
                <w:i/>
                <w:sz w:val="20"/>
                <w:szCs w:val="20"/>
              </w:rPr>
              <w:t>AbCAS</w:t>
            </w:r>
            <w:r w:rsidRPr="008B4359">
              <w:rPr>
                <w:rFonts w:ascii="Arial" w:hAnsi="Arial" w:cs="Arial"/>
                <w:iCs/>
                <w:sz w:val="20"/>
                <w:szCs w:val="20"/>
              </w:rPr>
              <w:t>(mut.)</w:t>
            </w:r>
          </w:p>
        </w:tc>
        <w:tc>
          <w:tcPr>
            <w:tcW w:w="2410" w:type="dxa"/>
          </w:tcPr>
          <w:p w14:paraId="312A979C" w14:textId="1E90D30C" w:rsidR="00E14315" w:rsidRPr="008B4359" w:rsidRDefault="00E14315" w:rsidP="00E14315">
            <w:pPr>
              <w:rPr>
                <w:rFonts w:ascii="Arial" w:hAnsi="Arial" w:cs="Arial"/>
                <w:i/>
                <w:iCs/>
                <w:sz w:val="20"/>
                <w:szCs w:val="20"/>
              </w:rPr>
            </w:pPr>
            <w:r w:rsidRPr="008B4359">
              <w:rPr>
                <w:rFonts w:ascii="Arial" w:hAnsi="Arial" w:cs="Arial"/>
                <w:sz w:val="20"/>
                <w:szCs w:val="20"/>
              </w:rPr>
              <w:t>Isolated from ppjo16-suppressor mutant</w:t>
            </w:r>
          </w:p>
        </w:tc>
        <w:tc>
          <w:tcPr>
            <w:tcW w:w="1445" w:type="dxa"/>
          </w:tcPr>
          <w:p w14:paraId="4A071403" w14:textId="01C05877"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This work</w:t>
            </w:r>
          </w:p>
        </w:tc>
      </w:tr>
      <w:tr w:rsidR="00E14315" w:rsidRPr="008B4359" w14:paraId="1621C55A" w14:textId="77777777" w:rsidTr="00375435">
        <w:tc>
          <w:tcPr>
            <w:tcW w:w="1843" w:type="dxa"/>
          </w:tcPr>
          <w:p w14:paraId="1B716ED3" w14:textId="4B0E6CDA" w:rsidR="00E14315" w:rsidRPr="008B4359" w:rsidRDefault="00E14315" w:rsidP="00E14315">
            <w:pPr>
              <w:rPr>
                <w:rFonts w:ascii="Arial" w:hAnsi="Arial" w:cs="Arial"/>
                <w:sz w:val="20"/>
                <w:szCs w:val="20"/>
              </w:rPr>
            </w:pPr>
            <w:r w:rsidRPr="008B4359">
              <w:rPr>
                <w:rFonts w:ascii="Arial" w:hAnsi="Arial" w:cs="Arial"/>
                <w:sz w:val="20"/>
                <w:szCs w:val="20"/>
              </w:rPr>
              <w:t>ppjo16s6</w:t>
            </w:r>
          </w:p>
        </w:tc>
        <w:tc>
          <w:tcPr>
            <w:tcW w:w="3544" w:type="dxa"/>
          </w:tcPr>
          <w:p w14:paraId="69B54594" w14:textId="1F2A8068" w:rsidR="00E14315" w:rsidRPr="008B4359" w:rsidRDefault="00E14315" w:rsidP="00E14315">
            <w:pPr>
              <w:rPr>
                <w:rFonts w:ascii="Arial" w:hAnsi="Arial" w:cs="Arial"/>
                <w:sz w:val="20"/>
                <w:szCs w:val="20"/>
              </w:rPr>
            </w:pPr>
            <w:r w:rsidRPr="008B4359">
              <w:rPr>
                <w:rFonts w:ascii="Arial" w:hAnsi="Arial" w:cs="Arial"/>
                <w:sz w:val="20"/>
                <w:szCs w:val="20"/>
              </w:rPr>
              <w:t>pQ2148F</w:t>
            </w:r>
            <w:r>
              <w:rPr>
                <w:rFonts w:ascii="Arial" w:hAnsi="Arial" w:cs="Arial"/>
                <w:sz w:val="20"/>
                <w:szCs w:val="20"/>
              </w:rPr>
              <w:t>_</w:t>
            </w:r>
            <w:r w:rsidRPr="008B4359">
              <w:rPr>
                <w:rFonts w:ascii="Arial" w:hAnsi="Arial" w:cs="Arial"/>
                <w:i/>
                <w:sz w:val="20"/>
                <w:szCs w:val="20"/>
              </w:rPr>
              <w:t>AbCAS_ERG20F96C</w:t>
            </w:r>
            <w:r w:rsidRPr="008B4359">
              <w:rPr>
                <w:rFonts w:ascii="Arial" w:hAnsi="Arial" w:cs="Arial"/>
                <w:sz w:val="20"/>
                <w:szCs w:val="20"/>
              </w:rPr>
              <w:t>_MVA (mutated P</w:t>
            </w:r>
            <w:r w:rsidRPr="008B4359">
              <w:rPr>
                <w:rFonts w:ascii="Arial" w:hAnsi="Arial" w:cs="Arial"/>
                <w:sz w:val="20"/>
                <w:szCs w:val="20"/>
                <w:vertAlign w:val="subscript"/>
              </w:rPr>
              <w:t>Q2148</w:t>
            </w:r>
            <w:r w:rsidRPr="008B4359">
              <w:rPr>
                <w:rFonts w:ascii="Arial" w:hAnsi="Arial" w:cs="Arial"/>
                <w:sz w:val="20"/>
                <w:szCs w:val="20"/>
              </w:rPr>
              <w:t>)</w:t>
            </w:r>
          </w:p>
        </w:tc>
        <w:tc>
          <w:tcPr>
            <w:tcW w:w="2410" w:type="dxa"/>
          </w:tcPr>
          <w:p w14:paraId="6A3B300E" w14:textId="6E9C935A" w:rsidR="00E14315" w:rsidRPr="008B4359" w:rsidRDefault="00E14315" w:rsidP="00E14315">
            <w:pPr>
              <w:rPr>
                <w:rFonts w:ascii="Arial" w:hAnsi="Arial" w:cs="Arial"/>
                <w:i/>
                <w:iCs/>
                <w:sz w:val="20"/>
                <w:szCs w:val="20"/>
              </w:rPr>
            </w:pPr>
            <w:r w:rsidRPr="008B4359">
              <w:rPr>
                <w:rFonts w:ascii="Arial" w:hAnsi="Arial" w:cs="Arial"/>
                <w:sz w:val="20"/>
                <w:szCs w:val="20"/>
              </w:rPr>
              <w:t>Isolated from ppjo16-suppressor mutant</w:t>
            </w:r>
          </w:p>
        </w:tc>
        <w:tc>
          <w:tcPr>
            <w:tcW w:w="1445" w:type="dxa"/>
          </w:tcPr>
          <w:p w14:paraId="7BAF7B80" w14:textId="4CA599B3"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This work</w:t>
            </w:r>
          </w:p>
        </w:tc>
      </w:tr>
      <w:tr w:rsidR="00E14315" w:rsidRPr="008B4359" w14:paraId="24B5AAA8" w14:textId="77777777" w:rsidTr="00375435">
        <w:tc>
          <w:tcPr>
            <w:tcW w:w="1843" w:type="dxa"/>
          </w:tcPr>
          <w:p w14:paraId="414D22CA" w14:textId="0806411F" w:rsidR="00E14315" w:rsidRPr="008B4359" w:rsidRDefault="00E14315" w:rsidP="00E14315">
            <w:pPr>
              <w:rPr>
                <w:rFonts w:ascii="Arial" w:hAnsi="Arial" w:cs="Arial"/>
                <w:sz w:val="20"/>
                <w:szCs w:val="20"/>
              </w:rPr>
            </w:pPr>
            <w:r w:rsidRPr="008B4359">
              <w:rPr>
                <w:rFonts w:ascii="Arial" w:hAnsi="Arial" w:cs="Arial"/>
                <w:sz w:val="20"/>
                <w:szCs w:val="20"/>
              </w:rPr>
              <w:t>ppjo16L1</w:t>
            </w:r>
          </w:p>
        </w:tc>
        <w:tc>
          <w:tcPr>
            <w:tcW w:w="3544" w:type="dxa"/>
          </w:tcPr>
          <w:p w14:paraId="671F92B1" w14:textId="77777777" w:rsidR="00423E13" w:rsidRDefault="00E14315" w:rsidP="00E14315">
            <w:pPr>
              <w:rPr>
                <w:rFonts w:ascii="Arial" w:hAnsi="Arial" w:cs="Arial"/>
                <w:i/>
                <w:sz w:val="20"/>
                <w:szCs w:val="20"/>
                <w:lang w:val="de-DE"/>
              </w:rPr>
            </w:pPr>
            <w:r w:rsidRPr="00B11DE5">
              <w:rPr>
                <w:rFonts w:ascii="Arial" w:hAnsi="Arial" w:cs="Arial"/>
                <w:sz w:val="20"/>
                <w:szCs w:val="20"/>
                <w:lang w:val="de-DE"/>
              </w:rPr>
              <w:t>pQ2148F_</w:t>
            </w:r>
            <w:r w:rsidRPr="00B11DE5">
              <w:rPr>
                <w:rFonts w:ascii="Arial" w:hAnsi="Arial" w:cs="Arial"/>
                <w:i/>
                <w:sz w:val="20"/>
                <w:szCs w:val="20"/>
                <w:lang w:val="de-DE"/>
              </w:rPr>
              <w:t>AbCAS</w:t>
            </w:r>
            <w:r w:rsidRPr="00B11DE5">
              <w:rPr>
                <w:rFonts w:ascii="Arial" w:hAnsi="Arial" w:cs="Arial"/>
                <w:iCs/>
                <w:sz w:val="20"/>
                <w:szCs w:val="20"/>
                <w:lang w:val="de-DE"/>
              </w:rPr>
              <w:t>(mut.)</w:t>
            </w:r>
            <w:r w:rsidRPr="00B11DE5">
              <w:rPr>
                <w:rFonts w:ascii="Arial" w:hAnsi="Arial" w:cs="Arial"/>
                <w:i/>
                <w:sz w:val="20"/>
                <w:szCs w:val="20"/>
                <w:lang w:val="de-DE"/>
              </w:rPr>
              <w:t>_ERG20F96C</w:t>
            </w:r>
          </w:p>
          <w:p w14:paraId="473C8270" w14:textId="4597F7B7" w:rsidR="00E14315" w:rsidRPr="00B11DE5" w:rsidRDefault="00E14315" w:rsidP="00E14315">
            <w:pPr>
              <w:rPr>
                <w:rFonts w:ascii="Arial" w:hAnsi="Arial" w:cs="Arial"/>
                <w:sz w:val="20"/>
                <w:szCs w:val="20"/>
                <w:lang w:val="de-DE"/>
              </w:rPr>
            </w:pPr>
            <w:r w:rsidRPr="00B11DE5">
              <w:rPr>
                <w:rFonts w:ascii="Arial" w:hAnsi="Arial" w:cs="Arial"/>
                <w:iCs/>
                <w:sz w:val="20"/>
                <w:szCs w:val="20"/>
                <w:lang w:val="de-DE"/>
              </w:rPr>
              <w:t>(mut.)</w:t>
            </w:r>
            <w:r w:rsidR="00423E13">
              <w:rPr>
                <w:rFonts w:ascii="Arial" w:hAnsi="Arial" w:cs="Arial"/>
                <w:sz w:val="20"/>
                <w:szCs w:val="20"/>
                <w:lang w:val="de-DE"/>
              </w:rPr>
              <w:t>_</w:t>
            </w:r>
            <w:r w:rsidRPr="00B11DE5">
              <w:rPr>
                <w:rFonts w:ascii="Arial" w:hAnsi="Arial" w:cs="Arial"/>
                <w:sz w:val="20"/>
                <w:szCs w:val="20"/>
                <w:lang w:val="de-DE"/>
              </w:rPr>
              <w:t>MVA</w:t>
            </w:r>
          </w:p>
        </w:tc>
        <w:tc>
          <w:tcPr>
            <w:tcW w:w="2410" w:type="dxa"/>
          </w:tcPr>
          <w:p w14:paraId="7764E178" w14:textId="7E5F7AE2" w:rsidR="00E14315" w:rsidRPr="008B4359" w:rsidRDefault="00E14315" w:rsidP="00E14315">
            <w:pPr>
              <w:rPr>
                <w:rFonts w:ascii="Arial" w:hAnsi="Arial" w:cs="Arial"/>
                <w:i/>
                <w:iCs/>
                <w:sz w:val="20"/>
                <w:szCs w:val="20"/>
              </w:rPr>
            </w:pPr>
            <w:r w:rsidRPr="008B4359">
              <w:rPr>
                <w:rFonts w:ascii="Arial" w:hAnsi="Arial" w:cs="Arial"/>
                <w:sz w:val="20"/>
                <w:szCs w:val="20"/>
              </w:rPr>
              <w:t>Isolated from ppjo16-suppressor mutant</w:t>
            </w:r>
          </w:p>
        </w:tc>
        <w:tc>
          <w:tcPr>
            <w:tcW w:w="1445" w:type="dxa"/>
          </w:tcPr>
          <w:p w14:paraId="742AB02D" w14:textId="72C0D2FB"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This work</w:t>
            </w:r>
          </w:p>
        </w:tc>
      </w:tr>
      <w:tr w:rsidR="00E14315" w:rsidRPr="008B4359" w14:paraId="6314F6D0" w14:textId="77777777" w:rsidTr="00375435">
        <w:tc>
          <w:tcPr>
            <w:tcW w:w="1843" w:type="dxa"/>
          </w:tcPr>
          <w:p w14:paraId="0891709C" w14:textId="59C135A7" w:rsidR="00E14315" w:rsidRPr="008B4359" w:rsidRDefault="00E14315" w:rsidP="00E14315">
            <w:pPr>
              <w:rPr>
                <w:rFonts w:ascii="Arial" w:hAnsi="Arial" w:cs="Arial"/>
                <w:sz w:val="20"/>
                <w:szCs w:val="20"/>
              </w:rPr>
            </w:pPr>
            <w:r w:rsidRPr="008B4359">
              <w:rPr>
                <w:rFonts w:ascii="Arial" w:hAnsi="Arial" w:cs="Arial"/>
                <w:sz w:val="20"/>
                <w:szCs w:val="20"/>
              </w:rPr>
              <w:t>pQ2148</w:t>
            </w:r>
          </w:p>
        </w:tc>
        <w:tc>
          <w:tcPr>
            <w:tcW w:w="3544" w:type="dxa"/>
          </w:tcPr>
          <w:p w14:paraId="4E99D24F" w14:textId="64341FDB"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P</w:t>
            </w:r>
            <w:r w:rsidRPr="008B4359">
              <w:rPr>
                <w:rFonts w:ascii="Arial" w:hAnsi="Arial" w:cs="Arial"/>
                <w:sz w:val="20"/>
                <w:szCs w:val="20"/>
                <w:vertAlign w:val="subscript"/>
                <w:lang w:val="en-US"/>
              </w:rPr>
              <w:t>Q2148</w:t>
            </w:r>
            <w:r w:rsidRPr="008B4359">
              <w:rPr>
                <w:rFonts w:ascii="Arial" w:hAnsi="Arial" w:cs="Arial"/>
                <w:sz w:val="20"/>
                <w:szCs w:val="20"/>
                <w:lang w:val="en-US"/>
              </w:rPr>
              <w:t>, Tet</w:t>
            </w:r>
            <w:r w:rsidRPr="008B4359">
              <w:rPr>
                <w:rFonts w:ascii="Arial" w:hAnsi="Arial" w:cs="Arial"/>
                <w:sz w:val="20"/>
                <w:szCs w:val="20"/>
                <w:vertAlign w:val="superscript"/>
                <w:lang w:val="en-US"/>
              </w:rPr>
              <w:t>R</w:t>
            </w:r>
            <w:r w:rsidRPr="008B4359">
              <w:rPr>
                <w:rFonts w:ascii="Arial" w:hAnsi="Arial" w:cs="Arial"/>
                <w:sz w:val="20"/>
                <w:szCs w:val="20"/>
                <w:lang w:val="en-US"/>
              </w:rPr>
              <w:t>, oriT, pBR322ori</w:t>
            </w:r>
          </w:p>
        </w:tc>
        <w:tc>
          <w:tcPr>
            <w:tcW w:w="2410" w:type="dxa"/>
          </w:tcPr>
          <w:p w14:paraId="7E25FF08" w14:textId="7206FE9F"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t xml:space="preserve">Expression vector for </w:t>
            </w:r>
            <w:r w:rsidRPr="008B4359">
              <w:rPr>
                <w:rFonts w:ascii="Arial" w:hAnsi="Arial" w:cs="Arial"/>
                <w:i/>
                <w:iCs/>
                <w:sz w:val="20"/>
                <w:szCs w:val="20"/>
                <w:lang w:val="en-US"/>
              </w:rPr>
              <w:t>M.</w:t>
            </w:r>
            <w:r w:rsidR="00423E13">
              <w:rPr>
                <w:rFonts w:ascii="Arial" w:hAnsi="Arial" w:cs="Arial"/>
                <w:i/>
                <w:iCs/>
                <w:sz w:val="20"/>
                <w:szCs w:val="20"/>
                <w:lang w:val="en-US"/>
              </w:rPr>
              <w:t> </w:t>
            </w:r>
            <w:r w:rsidRPr="008B4359">
              <w:rPr>
                <w:rFonts w:ascii="Arial" w:hAnsi="Arial" w:cs="Arial"/>
                <w:i/>
                <w:iCs/>
                <w:sz w:val="20"/>
                <w:szCs w:val="20"/>
                <w:lang w:val="en-US"/>
              </w:rPr>
              <w:t>extorquens</w:t>
            </w:r>
            <w:r w:rsidRPr="008B4359">
              <w:rPr>
                <w:rFonts w:ascii="Arial" w:hAnsi="Arial" w:cs="Arial"/>
                <w:sz w:val="20"/>
                <w:szCs w:val="20"/>
                <w:lang w:val="en-US"/>
              </w:rPr>
              <w:t xml:space="preserve"> harboring cumate inducible promoter </w:t>
            </w:r>
          </w:p>
        </w:tc>
        <w:tc>
          <w:tcPr>
            <w:tcW w:w="1445" w:type="dxa"/>
          </w:tcPr>
          <w:p w14:paraId="12B5CA0C" w14:textId="1259B20F" w:rsidR="00E14315" w:rsidRPr="008B4359" w:rsidRDefault="00E14315" w:rsidP="00E14315">
            <w:pPr>
              <w:rPr>
                <w:rFonts w:ascii="Arial" w:hAnsi="Arial" w:cs="Arial"/>
                <w:sz w:val="20"/>
                <w:szCs w:val="20"/>
                <w:lang w:val="en-US"/>
              </w:rPr>
            </w:pPr>
            <w:r w:rsidRPr="008B4359">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{"citationItems":[{"id":"ITEM-1","itemData":{"DOI":"10.1128/AEM.02296-13","ISBN":"1098-5336 (Electronic)\\r0099-2240 (Linking)","ISSN":"00992240","PMID":"23995928","abstract":"Tunable promoters represent a pivotal genetic tool for a wide range of applications. Here we present such a system for sphingomonads, a phylogenetically diverse group of bacteria that have gained much interest for their potential in bioremediation and their use in industry and for which no dedicated inducible gene expression system has been described so far. A strong, constitutive synthetic promoter was first identified through a genetic screen and subsequently combined with the repressor and the operator sites of the Pseudomonas putida F1 cym/cmt system. The resulting promoter, termed PQ5, responds rapidly to the inducer cumate and shows a maximal induction ratio of 2 to 3 orders of magnitude in the different sphingomonads tested. Moreover, it was also functional in other Alphaproteobacteria, such as the model organisms Caulobacter crescentus, Paracoccus denitrificans, and Methylobacterium extorquens. In the noninduced state, expression from PQ5 is low enough to allow gene depletion analysis, as demonstrated with the essential gene phyP of Sphingomonas sp. strain Fr1. A set of PQ5-based plasmids has been constructed allowing fusions to affinity tags or fluorescent proteins.","author":[{"dropping-particle":"","family":"Kaczmarczyk","given":"Andreas","non-dropping-particle":"","parse-names":false,"suffix":""},{"dropping-particle":"","family":"Vorholt","given":"Julia A.","non-dropping-particle":"","parse-names":false,"suffix":""},{"dropping-particle":"","family":"Francez-Charlot","given":"Anne","non-dropping-particle":"","parse-names":false,"suffix":""}],"container-title":"Applied and Environmental Microbiology","id":"ITEM-1","issue":"21","issued":{"date-parts":[["2013"]]},"page":"6795-6802","title":"Supplemental material Cumate-inducible gene expression system for sphingomonads and other Alphaproteobacteria","type":"article-journal","volume":"79"},"uris":["http://www.mendeley.com/documents/?uuid=74b677ae-040d-413e-be1a-fdcb074d5da2"]}],"mendeley":{"formattedCitation":"(Kaczmarczyk et al. 2013)","manualFormatting":"Kaczmarczyk et al. 2013","plainTextFormattedCitation":"(Kaczmarczyk et al. 2013)","previouslyFormattedCitation":"&lt;sup&gt;7&lt;/sup&gt;"},"properties":{"noteIndex":0},"schema":"https://github.com/citation-style-language/schema/raw/master/csl-citation.json"}</w:instrText>
            </w:r>
            <w:r w:rsidRPr="008B4359">
              <w:rPr>
                <w:rFonts w:ascii="Arial" w:hAnsi="Arial" w:cs="Arial"/>
                <w:sz w:val="20"/>
                <w:szCs w:val="20"/>
                <w:lang w:val="en-US"/>
              </w:rPr>
              <w:fldChar w:fldCharType="separate"/>
            </w:r>
            <w:r w:rsidR="00D81E0E" w:rsidRPr="00D81E0E">
              <w:rPr>
                <w:rFonts w:ascii="Arial" w:hAnsi="Arial" w:cs="Arial"/>
                <w:noProof/>
                <w:sz w:val="20"/>
                <w:szCs w:val="20"/>
                <w:lang w:val="en-US"/>
              </w:rPr>
              <w:t>Kaczmarczyk et al. 2013</w:t>
            </w:r>
            <w:r w:rsidRPr="008B4359">
              <w:rPr>
                <w:rFonts w:ascii="Arial" w:hAnsi="Arial" w:cs="Arial"/>
                <w:sz w:val="20"/>
                <w:szCs w:val="20"/>
                <w:lang w:val="en-US"/>
              </w:rPr>
              <w:fldChar w:fldCharType="end"/>
            </w:r>
          </w:p>
        </w:tc>
      </w:tr>
      <w:tr w:rsidR="00E14315" w:rsidRPr="00375435" w14:paraId="2E6D2B54" w14:textId="77777777" w:rsidTr="00375435">
        <w:tc>
          <w:tcPr>
            <w:tcW w:w="1843" w:type="dxa"/>
          </w:tcPr>
          <w:p w14:paraId="2E5106A7" w14:textId="6CC15B0B" w:rsidR="00E14315" w:rsidRPr="0090746F" w:rsidRDefault="00E14315" w:rsidP="00E14315">
            <w:pPr>
              <w:rPr>
                <w:rFonts w:ascii="Arial" w:hAnsi="Arial" w:cs="Arial"/>
                <w:sz w:val="20"/>
                <w:szCs w:val="20"/>
              </w:rPr>
            </w:pPr>
            <w:r w:rsidRPr="0090746F">
              <w:rPr>
                <w:rFonts w:ascii="Arial" w:hAnsi="Arial" w:cs="Arial"/>
                <w:sz w:val="20"/>
                <w:szCs w:val="20"/>
              </w:rPr>
              <w:t>pQ2148F</w:t>
            </w:r>
          </w:p>
        </w:tc>
        <w:tc>
          <w:tcPr>
            <w:tcW w:w="3544" w:type="dxa"/>
          </w:tcPr>
          <w:p w14:paraId="7578FF85" w14:textId="688160A6" w:rsidR="00E14315" w:rsidRPr="00CF2CE5" w:rsidRDefault="00E14315" w:rsidP="00E14315">
            <w:pPr>
              <w:rPr>
                <w:rFonts w:ascii="Arial" w:hAnsi="Arial" w:cs="Arial"/>
                <w:sz w:val="20"/>
                <w:szCs w:val="20"/>
                <w:lang w:val="en-US"/>
              </w:rPr>
            </w:pPr>
            <w:r w:rsidRPr="0090746F">
              <w:rPr>
                <w:rFonts w:ascii="Arial" w:hAnsi="Arial" w:cs="Arial"/>
                <w:sz w:val="20"/>
                <w:szCs w:val="20"/>
                <w:lang w:val="en-US"/>
              </w:rPr>
              <w:t>pQ2148 with adapted multiple cloning site, Tet</w:t>
            </w:r>
            <w:r w:rsidRPr="0090746F">
              <w:rPr>
                <w:rFonts w:ascii="Arial" w:hAnsi="Arial" w:cs="Arial"/>
                <w:sz w:val="20"/>
                <w:szCs w:val="20"/>
                <w:vertAlign w:val="superscript"/>
                <w:lang w:val="en-US"/>
              </w:rPr>
              <w:t>R</w:t>
            </w:r>
            <w:r w:rsidRPr="0090746F">
              <w:rPr>
                <w:rFonts w:ascii="Arial" w:hAnsi="Arial" w:cs="Arial"/>
                <w:sz w:val="20"/>
                <w:szCs w:val="20"/>
                <w:lang w:val="en-US"/>
              </w:rPr>
              <w:t>, oriT, pBR322ori</w:t>
            </w:r>
          </w:p>
        </w:tc>
        <w:tc>
          <w:tcPr>
            <w:tcW w:w="2410" w:type="dxa"/>
          </w:tcPr>
          <w:p w14:paraId="3DEF7CC4" w14:textId="1610AFBC" w:rsidR="00E14315" w:rsidRPr="0090746F" w:rsidRDefault="00E14315" w:rsidP="00E14315">
            <w:pPr>
              <w:rPr>
                <w:rFonts w:ascii="Arial" w:hAnsi="Arial" w:cs="Arial"/>
                <w:sz w:val="20"/>
                <w:szCs w:val="20"/>
                <w:lang w:val="en-US"/>
              </w:rPr>
            </w:pPr>
            <w:r w:rsidRPr="0090746F">
              <w:rPr>
                <w:rFonts w:ascii="Arial" w:hAnsi="Arial" w:cs="Arial"/>
                <w:sz w:val="20"/>
                <w:szCs w:val="20"/>
                <w:lang w:val="en-US"/>
              </w:rPr>
              <w:t xml:space="preserve">Expression vector for </w:t>
            </w:r>
            <w:r w:rsidRPr="0090746F">
              <w:rPr>
                <w:rFonts w:ascii="Arial" w:hAnsi="Arial" w:cs="Arial"/>
                <w:i/>
                <w:iCs/>
                <w:sz w:val="20"/>
                <w:szCs w:val="20"/>
                <w:lang w:val="en-US"/>
              </w:rPr>
              <w:t>M.</w:t>
            </w:r>
            <w:r w:rsidR="00423E13">
              <w:rPr>
                <w:rFonts w:ascii="Arial" w:hAnsi="Arial" w:cs="Arial"/>
                <w:i/>
                <w:iCs/>
                <w:sz w:val="20"/>
                <w:szCs w:val="20"/>
                <w:lang w:val="en-US"/>
              </w:rPr>
              <w:t> </w:t>
            </w:r>
            <w:r w:rsidRPr="0090746F">
              <w:rPr>
                <w:rFonts w:ascii="Arial" w:hAnsi="Arial" w:cs="Arial"/>
                <w:i/>
                <w:iCs/>
                <w:sz w:val="20"/>
                <w:szCs w:val="20"/>
                <w:lang w:val="en-US"/>
              </w:rPr>
              <w:t>extorquens</w:t>
            </w:r>
            <w:r w:rsidRPr="0090746F">
              <w:rPr>
                <w:rFonts w:ascii="Arial" w:hAnsi="Arial" w:cs="Arial"/>
                <w:sz w:val="20"/>
                <w:szCs w:val="20"/>
                <w:lang w:val="en-US"/>
              </w:rPr>
              <w:t xml:space="preserve"> harboring cumate inducible promoter </w:t>
            </w:r>
          </w:p>
        </w:tc>
        <w:tc>
          <w:tcPr>
            <w:tcW w:w="1445" w:type="dxa"/>
          </w:tcPr>
          <w:p w14:paraId="279230F7" w14:textId="7711050C" w:rsidR="00E14315" w:rsidRPr="006325CD" w:rsidRDefault="00E14315" w:rsidP="00E14315">
            <w:pPr>
              <w:rPr>
                <w:rFonts w:ascii="Arial" w:hAnsi="Arial" w:cs="Arial"/>
                <w:sz w:val="20"/>
                <w:szCs w:val="20"/>
                <w:lang w:val="en-US"/>
              </w:rPr>
            </w:pPr>
            <w:r w:rsidRPr="008B4359">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{"citationItems":[{"id":"ITEM-1","itemData":{"DOI":"10.1016/j.ymben.2015.09.004","ISSN":"10967184","PMID":"26369439","abstract":"Over the last 10 to 15 years, metabolic engineering of microbes has become a versatile tool for high-level de novo synthesis of terpenoids, with the sesquiterpenoids armopha-1,4-diene, farnesene and artemisinic acid as prime examples. However, almost all cell factory approaches towards terpenoids to date have been based on sugar as the raw material, which is mainly used as a food resource and subject to high price volatilities. In this study we present de novo synthesis of the sesquiterpenoid α-humulene from the abundantly available non-food carbon source methanol by metabolically engineered Methylobacterium extorquens AM1. Expression of α-humulene synthase from Zingiber zerumbet in combination with farnesyl pyrophosphate (FPP) synthase from Saccharomyces cerevisiae led to concentrations of up to 18 mg/L α-humulene. Introduction of a prokaryotic mevalonate pathway from Myxococcus xanthus in combination with ribosome binding site optimization of α-humulene and FPP synthases increased product concentration 3-fold. This value was additionally raised by 30% using a carotenoid synthesis deficient mutant strain. Final product concentrations of up to 1.65 g/L were obtained in methanol limited fed-batch cultivations, which is the highest titer of de novo synthesized α-humulene reported to date. This study demonstrates the potential of M. extorquens as a future platform strain for the production of high-value terpenoids from the alternative carbon source methanol.","author":[{"dropping-particle":"","family":"Sonn</w:instrText>
            </w:r>
            <w:r w:rsidR="00D81E0E" w:rsidRPr="006325CD">
              <w:rPr>
                <w:rFonts w:ascii="Arial" w:hAnsi="Arial" w:cs="Arial"/>
                <w:sz w:val="20"/>
                <w:szCs w:val="20"/>
                <w:lang w:val="en-US"/>
              </w:rPr>
              <w:instrText xml:space="preserve">tag","given":"Frank","non-dropping-particle":"","parse-names":false,"suffix":""},{"dropping-particle":"","family":"Kroner","given":"Cora","non-dropping-particle":"","parse-names":false,"suffix":""},{"dropping-particle":"","family":"Lubuta","given":"Patrice","non-dropping-particle":"","parse-names":false,"suffix":""},{"dropping-particle":"","family":"Peyraud","given":"Rémi","non-dropping-particle":"","parse-names":false,"suffix":""},{"dropping-particle":"","family":"Horst","given":"Angelika","non-dropping-particle":"","parse-names":false,"suffix":""},{"dropping-particle":"","family":"Buchhaupt","given":"Markus","non-dropping-particle":"","parse-names":false,"suffix":""},{"dropping-particle":"","family":"Schrader","given":"Jens","non-dropping-particle":"","parse-names":false,"suffix":""}],"container-title":"Metabolic Engineering","id":"ITEM-1","issued":{"date-parts":[["2015"]]},"page":"82-94","publisher":"Elsevier","title":"Engineering &lt;i&gt;Methylobacterium extorquens&lt;/i&gt; for de novo synthesis of the sesquiterpenoid </w:instrText>
            </w:r>
            <w:r w:rsidR="00D81E0E">
              <w:rPr>
                <w:rFonts w:ascii="Arial" w:hAnsi="Arial" w:cs="Arial"/>
                <w:sz w:val="20"/>
                <w:szCs w:val="20"/>
                <w:lang w:val="en-US"/>
              </w:rPr>
              <w:instrText>α</w:instrText>
            </w:r>
            <w:r w:rsidR="00D81E0E" w:rsidRPr="006325CD">
              <w:rPr>
                <w:rFonts w:ascii="Arial" w:hAnsi="Arial" w:cs="Arial"/>
                <w:sz w:val="20"/>
                <w:szCs w:val="20"/>
                <w:lang w:val="en-US"/>
              </w:rPr>
              <w:instrText>-humulene from methanol","type":"article-journal","volume":"32"},"uris":["http://www.mendeley.com/documents/?uuid=ebd58f17-a95f-4145-a160-872b87ae0de8"]}],"mendeley":{"formattedCitation":"(Sonntag et al. 2015)","manualFormatting":"Sonntag et al. 2015","plainTextFormattedCitation":"(Sonntag et al. 2015)","previouslyFormattedCitation":"&lt;sup&gt;2&lt;/sup&gt;"},"properties":{"noteIndex":0},"schema":"https://github.com/citation-style-language/schema/raw/master/csl-citation.json"}</w:instrText>
            </w:r>
            <w:r w:rsidRPr="008B4359">
              <w:rPr>
                <w:rFonts w:ascii="Arial" w:hAnsi="Arial" w:cs="Arial"/>
                <w:sz w:val="20"/>
                <w:szCs w:val="20"/>
                <w:lang w:val="en-US"/>
              </w:rPr>
              <w:fldChar w:fldCharType="separate"/>
            </w:r>
            <w:r w:rsidR="00D81E0E" w:rsidRPr="006325CD">
              <w:rPr>
                <w:rFonts w:ascii="Arial" w:hAnsi="Arial" w:cs="Arial"/>
                <w:noProof/>
                <w:sz w:val="20"/>
                <w:szCs w:val="20"/>
                <w:lang w:val="en-US"/>
              </w:rPr>
              <w:t>Sonntag et al. 2015</w:t>
            </w:r>
            <w:r w:rsidRPr="008B4359">
              <w:rPr>
                <w:rFonts w:ascii="Arial" w:hAnsi="Arial" w:cs="Arial"/>
                <w:sz w:val="20"/>
                <w:szCs w:val="20"/>
                <w:lang w:val="en-US"/>
              </w:rPr>
              <w:fldChar w:fldCharType="end"/>
            </w:r>
          </w:p>
        </w:tc>
      </w:tr>
      <w:tr w:rsidR="009869A8" w:rsidRPr="00375435" w14:paraId="40F4BF93" w14:textId="77777777" w:rsidTr="00375435">
        <w:tc>
          <w:tcPr>
            <w:tcW w:w="1843" w:type="dxa"/>
          </w:tcPr>
          <w:p w14:paraId="2A328CED" w14:textId="0187BAAE"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pQ2148_mCherry</w:t>
            </w:r>
          </w:p>
        </w:tc>
        <w:tc>
          <w:tcPr>
            <w:tcW w:w="3544" w:type="dxa"/>
          </w:tcPr>
          <w:p w14:paraId="705534EA" w14:textId="3E0EB56E" w:rsidR="009869A8" w:rsidRPr="006325CD" w:rsidRDefault="009869A8" w:rsidP="009869A8">
            <w:pPr>
              <w:rPr>
                <w:rStyle w:val="markedcontent"/>
                <w:rFonts w:ascii="Arial" w:hAnsi="Arial" w:cs="Arial"/>
                <w:sz w:val="20"/>
                <w:szCs w:val="20"/>
                <w:lang w:val="en-US"/>
              </w:rPr>
            </w:pPr>
            <w:r w:rsidRPr="006325CD">
              <w:rPr>
                <w:rFonts w:ascii="Arial" w:hAnsi="Arial" w:cs="Arial"/>
                <w:sz w:val="20"/>
                <w:szCs w:val="20"/>
                <w:lang w:val="en-US"/>
              </w:rPr>
              <w:t>P</w:t>
            </w:r>
            <w:r w:rsidRPr="006325CD">
              <w:rPr>
                <w:rFonts w:ascii="Arial" w:hAnsi="Arial" w:cs="Arial"/>
                <w:sz w:val="20"/>
                <w:szCs w:val="20"/>
                <w:vertAlign w:val="subscript"/>
                <w:lang w:val="en-US"/>
              </w:rPr>
              <w:t>Q2148</w:t>
            </w:r>
            <w:r w:rsidRPr="006325CD">
              <w:rPr>
                <w:rFonts w:ascii="Arial" w:hAnsi="Arial" w:cs="Arial"/>
                <w:sz w:val="20"/>
                <w:szCs w:val="20"/>
                <w:lang w:val="en-US"/>
              </w:rPr>
              <w:t>, mCherry, Tet</w:t>
            </w:r>
            <w:r w:rsidRPr="006325CD">
              <w:rPr>
                <w:rFonts w:ascii="Arial" w:hAnsi="Arial" w:cs="Arial"/>
                <w:sz w:val="20"/>
                <w:szCs w:val="20"/>
                <w:vertAlign w:val="superscript"/>
                <w:lang w:val="en-US"/>
              </w:rPr>
              <w:t>R</w:t>
            </w:r>
            <w:r w:rsidRPr="006325CD">
              <w:rPr>
                <w:rFonts w:ascii="Arial" w:hAnsi="Arial" w:cs="Arial"/>
                <w:sz w:val="20"/>
                <w:szCs w:val="20"/>
                <w:lang w:val="en-US"/>
              </w:rPr>
              <w:t>, oriT, pBR322ori</w:t>
            </w:r>
          </w:p>
        </w:tc>
        <w:tc>
          <w:tcPr>
            <w:tcW w:w="2410" w:type="dxa"/>
          </w:tcPr>
          <w:p w14:paraId="0FDBE687" w14:textId="2BE72213"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 xml:space="preserve">mCherry reporter plasmid </w:t>
            </w:r>
            <w:r w:rsidR="00542279" w:rsidRPr="006325CD">
              <w:rPr>
                <w:rFonts w:ascii="Arial" w:hAnsi="Arial" w:cs="Arial"/>
                <w:sz w:val="20"/>
                <w:szCs w:val="20"/>
                <w:lang w:val="en-US"/>
              </w:rPr>
              <w:t>for</w:t>
            </w:r>
            <w:r w:rsidRPr="006325CD">
              <w:rPr>
                <w:rFonts w:ascii="Arial" w:hAnsi="Arial" w:cs="Arial"/>
                <w:sz w:val="20"/>
                <w:szCs w:val="20"/>
                <w:lang w:val="en-US"/>
              </w:rPr>
              <w:t xml:space="preserve"> P</w:t>
            </w:r>
            <w:r w:rsidRPr="006325CD">
              <w:rPr>
                <w:rFonts w:ascii="Arial" w:hAnsi="Arial" w:cs="Arial"/>
                <w:sz w:val="20"/>
                <w:szCs w:val="20"/>
                <w:vertAlign w:val="subscript"/>
                <w:lang w:val="en-US"/>
              </w:rPr>
              <w:t>Q2148</w:t>
            </w:r>
            <w:r w:rsidRPr="006325CD">
              <w:rPr>
                <w:rFonts w:ascii="Arial" w:hAnsi="Arial" w:cs="Arial"/>
                <w:sz w:val="20"/>
                <w:szCs w:val="20"/>
                <w:lang w:val="en-US"/>
              </w:rPr>
              <w:t xml:space="preserve"> </w:t>
            </w:r>
          </w:p>
        </w:tc>
        <w:tc>
          <w:tcPr>
            <w:tcW w:w="1445" w:type="dxa"/>
          </w:tcPr>
          <w:p w14:paraId="022783B7" w14:textId="6BD36501"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This work</w:t>
            </w:r>
          </w:p>
        </w:tc>
      </w:tr>
      <w:tr w:rsidR="009869A8" w:rsidRPr="00375435" w14:paraId="730D5C71" w14:textId="77777777" w:rsidTr="00375435">
        <w:tc>
          <w:tcPr>
            <w:tcW w:w="1843" w:type="dxa"/>
          </w:tcPr>
          <w:p w14:paraId="403F7E50" w14:textId="4F114CB3"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pQ2148-s6_mCherry</w:t>
            </w:r>
          </w:p>
        </w:tc>
        <w:tc>
          <w:tcPr>
            <w:tcW w:w="3544" w:type="dxa"/>
          </w:tcPr>
          <w:p w14:paraId="5EDD8E37" w14:textId="6FB12BCD"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P</w:t>
            </w:r>
            <w:r w:rsidRPr="006325CD">
              <w:rPr>
                <w:rFonts w:ascii="Arial" w:hAnsi="Arial" w:cs="Arial"/>
                <w:sz w:val="20"/>
                <w:szCs w:val="20"/>
                <w:vertAlign w:val="subscript"/>
                <w:lang w:val="en-US"/>
              </w:rPr>
              <w:t>s6</w:t>
            </w:r>
            <w:r w:rsidRPr="006325CD">
              <w:rPr>
                <w:rFonts w:ascii="Arial" w:hAnsi="Arial" w:cs="Arial"/>
                <w:sz w:val="20"/>
                <w:szCs w:val="20"/>
                <w:lang w:val="en-US"/>
              </w:rPr>
              <w:t>, mCherry, Tet</w:t>
            </w:r>
            <w:r w:rsidRPr="006325CD">
              <w:rPr>
                <w:rFonts w:ascii="Arial" w:hAnsi="Arial" w:cs="Arial"/>
                <w:sz w:val="20"/>
                <w:szCs w:val="20"/>
                <w:vertAlign w:val="superscript"/>
                <w:lang w:val="en-US"/>
              </w:rPr>
              <w:t>R</w:t>
            </w:r>
            <w:r w:rsidRPr="006325CD">
              <w:rPr>
                <w:rFonts w:ascii="Arial" w:hAnsi="Arial" w:cs="Arial"/>
                <w:sz w:val="20"/>
                <w:szCs w:val="20"/>
                <w:lang w:val="en-US"/>
              </w:rPr>
              <w:t>, oriT, pBR322ori</w:t>
            </w:r>
          </w:p>
        </w:tc>
        <w:tc>
          <w:tcPr>
            <w:tcW w:w="2410" w:type="dxa"/>
          </w:tcPr>
          <w:p w14:paraId="74A5B4EF" w14:textId="64910EEC"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 xml:space="preserve">mCherry reporter plasmid </w:t>
            </w:r>
            <w:r w:rsidR="00542279" w:rsidRPr="006325CD">
              <w:rPr>
                <w:rFonts w:ascii="Arial" w:hAnsi="Arial" w:cs="Arial"/>
                <w:sz w:val="20"/>
                <w:szCs w:val="20"/>
                <w:lang w:val="en-US"/>
              </w:rPr>
              <w:t>for</w:t>
            </w:r>
            <w:r w:rsidRPr="006325CD">
              <w:rPr>
                <w:rFonts w:ascii="Arial" w:hAnsi="Arial" w:cs="Arial"/>
                <w:sz w:val="20"/>
                <w:szCs w:val="20"/>
                <w:lang w:val="en-US"/>
              </w:rPr>
              <w:t xml:space="preserve"> P</w:t>
            </w:r>
            <w:r w:rsidRPr="006325CD">
              <w:rPr>
                <w:rFonts w:ascii="Arial" w:hAnsi="Arial" w:cs="Arial"/>
                <w:sz w:val="20"/>
                <w:szCs w:val="20"/>
                <w:vertAlign w:val="subscript"/>
                <w:lang w:val="en-US"/>
              </w:rPr>
              <w:t>s6</w:t>
            </w:r>
          </w:p>
        </w:tc>
        <w:tc>
          <w:tcPr>
            <w:tcW w:w="1445" w:type="dxa"/>
          </w:tcPr>
          <w:p w14:paraId="141B36AE" w14:textId="760A9F03" w:rsidR="009869A8" w:rsidRPr="006325CD" w:rsidRDefault="009869A8" w:rsidP="009869A8">
            <w:pPr>
              <w:rPr>
                <w:rFonts w:ascii="Arial" w:hAnsi="Arial" w:cs="Arial"/>
                <w:sz w:val="20"/>
                <w:szCs w:val="20"/>
                <w:lang w:val="en-US"/>
              </w:rPr>
            </w:pPr>
            <w:r w:rsidRPr="006325CD">
              <w:rPr>
                <w:rFonts w:ascii="Arial" w:hAnsi="Arial" w:cs="Arial"/>
                <w:sz w:val="20"/>
                <w:szCs w:val="20"/>
                <w:lang w:val="en-US"/>
              </w:rPr>
              <w:t>This work</w:t>
            </w:r>
          </w:p>
        </w:tc>
      </w:tr>
      <w:tr w:rsidR="009869A8" w:rsidRPr="00375435" w14:paraId="79B8EFD0" w14:textId="77777777" w:rsidTr="00375435">
        <w:tc>
          <w:tcPr>
            <w:tcW w:w="1843" w:type="dxa"/>
          </w:tcPr>
          <w:p w14:paraId="17BFFD0D" w14:textId="73EBA15A" w:rsidR="009869A8" w:rsidRPr="006325CD" w:rsidRDefault="009869A8" w:rsidP="009869A8">
            <w:pPr>
              <w:rPr>
                <w:rFonts w:ascii="Arial" w:hAnsi="Arial" w:cs="Arial"/>
                <w:sz w:val="20"/>
                <w:szCs w:val="20"/>
                <w:lang w:val="en-US"/>
              </w:rPr>
            </w:pPr>
          </w:p>
        </w:tc>
        <w:tc>
          <w:tcPr>
            <w:tcW w:w="3544" w:type="dxa"/>
          </w:tcPr>
          <w:p w14:paraId="3B5B9531" w14:textId="4717B79B" w:rsidR="009869A8" w:rsidRPr="006325CD" w:rsidRDefault="009869A8" w:rsidP="009869A8">
            <w:pPr>
              <w:rPr>
                <w:rFonts w:ascii="Arial" w:hAnsi="Arial" w:cs="Arial"/>
                <w:sz w:val="20"/>
                <w:szCs w:val="20"/>
                <w:lang w:val="en-US"/>
              </w:rPr>
            </w:pPr>
          </w:p>
        </w:tc>
        <w:tc>
          <w:tcPr>
            <w:tcW w:w="2410" w:type="dxa"/>
          </w:tcPr>
          <w:p w14:paraId="43775EDA" w14:textId="56C7B92C" w:rsidR="009869A8" w:rsidRPr="006325CD" w:rsidRDefault="009869A8" w:rsidP="009869A8">
            <w:pPr>
              <w:rPr>
                <w:rFonts w:ascii="Arial" w:hAnsi="Arial" w:cs="Arial"/>
                <w:sz w:val="20"/>
                <w:szCs w:val="20"/>
                <w:lang w:val="en-US"/>
              </w:rPr>
            </w:pPr>
          </w:p>
        </w:tc>
        <w:tc>
          <w:tcPr>
            <w:tcW w:w="1445" w:type="dxa"/>
          </w:tcPr>
          <w:p w14:paraId="557EBA2B" w14:textId="6FBD9345" w:rsidR="009869A8" w:rsidRPr="006325CD" w:rsidRDefault="009869A8" w:rsidP="009869A8">
            <w:pPr>
              <w:rPr>
                <w:rFonts w:ascii="Arial" w:hAnsi="Arial" w:cs="Arial"/>
                <w:sz w:val="20"/>
                <w:szCs w:val="20"/>
                <w:lang w:val="en-US"/>
              </w:rPr>
            </w:pPr>
          </w:p>
        </w:tc>
      </w:tr>
      <w:tr w:rsidR="00CF2CE5" w:rsidRPr="00CF2CE5" w14:paraId="1987BB46" w14:textId="77777777" w:rsidTr="00375435">
        <w:tc>
          <w:tcPr>
            <w:tcW w:w="1843" w:type="dxa"/>
          </w:tcPr>
          <w:p w14:paraId="46D509DB" w14:textId="086F9424" w:rsidR="005E3956" w:rsidRPr="006325CD" w:rsidRDefault="005E3956" w:rsidP="005E3956">
            <w:pPr>
              <w:rPr>
                <w:rFonts w:ascii="Arial" w:hAnsi="Arial" w:cs="Arial"/>
                <w:color w:val="000000" w:themeColor="text1"/>
                <w:sz w:val="20"/>
                <w:szCs w:val="20"/>
                <w:lang w:val="en-US"/>
              </w:rPr>
            </w:pPr>
            <w:r w:rsidRPr="006325CD">
              <w:rPr>
                <w:rFonts w:ascii="Arial" w:hAnsi="Arial" w:cs="Arial"/>
                <w:color w:val="000000" w:themeColor="text1"/>
                <w:sz w:val="20"/>
                <w:szCs w:val="20"/>
                <w:lang w:val="en-US"/>
              </w:rPr>
              <w:t>pQ2148L_mCherry</w:t>
            </w:r>
          </w:p>
        </w:tc>
        <w:tc>
          <w:tcPr>
            <w:tcW w:w="3544" w:type="dxa"/>
          </w:tcPr>
          <w:p w14:paraId="75E7E3CF" w14:textId="424C76E7" w:rsidR="005E3956" w:rsidRPr="00231262" w:rsidRDefault="005E3956" w:rsidP="005E3956">
            <w:pPr>
              <w:rPr>
                <w:rFonts w:ascii="Arial" w:hAnsi="Arial" w:cs="Arial"/>
                <w:color w:val="000000" w:themeColor="text1"/>
                <w:sz w:val="20"/>
                <w:szCs w:val="20"/>
                <w:lang w:val="en-US"/>
              </w:rPr>
            </w:pPr>
            <w:r w:rsidRPr="00375435">
              <w:rPr>
                <w:rFonts w:ascii="Arial" w:hAnsi="Arial" w:cs="Arial"/>
                <w:sz w:val="20"/>
                <w:szCs w:val="20"/>
                <w:lang w:val="en-US"/>
              </w:rPr>
              <w:t>P</w:t>
            </w:r>
            <w:r w:rsidRPr="00375435">
              <w:rPr>
                <w:rFonts w:ascii="Arial" w:hAnsi="Arial" w:cs="Arial"/>
                <w:sz w:val="20"/>
                <w:szCs w:val="20"/>
                <w:vertAlign w:val="subscript"/>
                <w:lang w:val="en-US"/>
              </w:rPr>
              <w:t>Q2148</w:t>
            </w:r>
            <w:r w:rsidRPr="00375435">
              <w:rPr>
                <w:rFonts w:ascii="Arial" w:hAnsi="Arial" w:cs="Arial"/>
                <w:sz w:val="20"/>
                <w:szCs w:val="20"/>
                <w:lang w:val="en-US"/>
              </w:rPr>
              <w:t>, mCherry, Tet</w:t>
            </w:r>
            <w:r w:rsidRPr="00375435">
              <w:rPr>
                <w:rFonts w:ascii="Arial" w:hAnsi="Arial" w:cs="Arial"/>
                <w:sz w:val="20"/>
                <w:szCs w:val="20"/>
                <w:vertAlign w:val="superscript"/>
                <w:lang w:val="en-US"/>
              </w:rPr>
              <w:t>R</w:t>
            </w:r>
            <w:r w:rsidRPr="00375435">
              <w:rPr>
                <w:rFonts w:ascii="Arial" w:hAnsi="Arial" w:cs="Arial"/>
                <w:sz w:val="20"/>
                <w:szCs w:val="20"/>
                <w:lang w:val="en-US"/>
              </w:rPr>
              <w:t>, oriT, pBR322ori, contain</w:t>
            </w:r>
            <w:r w:rsidR="00542279" w:rsidRPr="00375435">
              <w:rPr>
                <w:rFonts w:ascii="Arial" w:hAnsi="Arial" w:cs="Arial"/>
                <w:sz w:val="20"/>
                <w:szCs w:val="20"/>
                <w:lang w:val="en-US"/>
              </w:rPr>
              <w:t>s</w:t>
            </w:r>
            <w:r w:rsidRPr="00375435">
              <w:rPr>
                <w:rFonts w:ascii="Arial" w:hAnsi="Arial" w:cs="Arial"/>
                <w:sz w:val="20"/>
                <w:szCs w:val="20"/>
                <w:lang w:val="en-US"/>
              </w:rPr>
              <w:t xml:space="preserve"> linker region of </w:t>
            </w:r>
            <w:r w:rsidRPr="00375435">
              <w:rPr>
                <w:rFonts w:ascii="Arial" w:hAnsi="Arial" w:cs="Arial"/>
                <w:color w:val="000000" w:themeColor="text1"/>
                <w:sz w:val="20"/>
                <w:szCs w:val="20"/>
                <w:lang w:val="en-US"/>
              </w:rPr>
              <w:t>pQ2148-lux</w:t>
            </w:r>
            <w:r w:rsidR="00D81E0E" w:rsidRPr="00375435">
              <w:rPr>
                <w:rFonts w:ascii="Arial" w:hAnsi="Arial" w:cs="Arial"/>
                <w:color w:val="000000" w:themeColor="text1"/>
                <w:sz w:val="20"/>
                <w:szCs w:val="20"/>
                <w:lang w:val="en-US"/>
              </w:rPr>
              <w:t xml:space="preserve"> </w:t>
            </w:r>
            <w:r w:rsidRPr="00231262">
              <w:rPr>
                <w:rFonts w:ascii="Arial" w:hAnsi="Arial" w:cs="Arial"/>
                <w:color w:val="000000" w:themeColor="text1"/>
                <w:sz w:val="20"/>
                <w:szCs w:val="20"/>
                <w:lang w:val="en-US"/>
              </w:rPr>
              <w:fldChar w:fldCharType="begin" w:fldLock="1"/>
            </w:r>
            <w:r w:rsidR="00D81E0E" w:rsidRPr="00375435">
              <w:rPr>
                <w:rFonts w:ascii="Arial" w:hAnsi="Arial" w:cs="Arial"/>
                <w:color w:val="000000" w:themeColor="text1"/>
                <w:sz w:val="20"/>
                <w:szCs w:val="20"/>
                <w:lang w:val="en-US"/>
              </w:rPr>
              <w:instrText>ADDIN CSL_CITATION {"citationItems":[{"id":"ITEM-1","itemData":{"DOI":"10.1128/AEM.02296-13","ISBN":"1098-5336 (Electronic)\\r0099-2240 (Linking)","ISSN":"00992240","PMID":"23995928","abstract":"Tunable promoters represent a pivotal genetic tool for a wide range of</w:instrText>
            </w:r>
            <w:r w:rsidR="00D81E0E">
              <w:rPr>
                <w:rFonts w:ascii="Arial" w:hAnsi="Arial" w:cs="Arial"/>
                <w:color w:val="000000" w:themeColor="text1"/>
                <w:sz w:val="20"/>
                <w:szCs w:val="20"/>
                <w:lang w:val="en-US"/>
              </w:rPr>
              <w:instrText xml:space="preserve"> applications. Here we present such a system for sphingomonads, a phylogenetically diverse group of bacteria that have gained much interest for their potential in bioremediation and their use in industry and for which no dedicated inducible gene expression system has been described so far. A strong, constitutive synthetic promoter was first identified through a genetic screen and subsequently combined with the repressor and the operator sites of the Pseudomonas putida F1 cym/cmt system. The resulting promoter, termed PQ5, responds rapidly to the inducer cumate and shows a maximal induction ratio of 2 to 3 orders of magnitude in the different sphingomonads tested. Moreover, it was also functional in other Alphaproteobacteria, such as the model organisms Caulobacter crescentus, Paracoccus denitrificans, and Methylobacterium extorquens. In the noninduced state, expression from PQ5 is low enough to allow gene depletion analysis, as demonstrated with the essential gene phyP of Sphingomonas sp. strain Fr1. A set of PQ5-based plasmids has been constructed allowing fusions to affinity tags or fluorescent proteins.","author":[{"dropping-particle":"","family":"Kaczmarczyk","given":"Andreas","non-dropping-particle":"","parse-names":false,"suffix":""},{"dropping-particle":"","family":"Vorholt","given":"Julia A.","non-dropping-particle":"","parse-names":false,"suffix":""},{"dropping-particle":"","family":"Francez-Charlot","given":"Anne","non-dropping-particle":"","parse-names":false,"suffix":""}],"container-title":"Applied and Environmental Microbiology","id":"ITEM-1","issue":"21","issued":{"date-parts":[["2013"]]},"page":"6795-6802","title":"Supplemental material Cumate-inducible gene expression system for sphingomonads and other Alphaproteobacteria","type":"article-journal","volume":"79"},"uris":["http://www.mendeley.com/documents/?uuid=74b677ae-040d-413e-be1a-fdcb074d5da2"]}],"mendeley":{"formattedCitation":"(Kaczmarczyk et al. 2013)","plainTextFormattedCitation":"(Kaczmarczyk et al. 2013)","previouslyFormattedCitation":"&lt;sup&gt;7&lt;/sup&gt;"},"properties":{"noteIndex":0},"schema":"https://github.com/citation-style-language/schema/raw/master/csl-citation.json"}</w:instrText>
            </w:r>
            <w:r w:rsidRPr="00231262">
              <w:rPr>
                <w:rFonts w:ascii="Arial" w:hAnsi="Arial" w:cs="Arial"/>
                <w:color w:val="000000" w:themeColor="text1"/>
                <w:sz w:val="20"/>
                <w:szCs w:val="20"/>
                <w:lang w:val="en-US"/>
              </w:rPr>
              <w:fldChar w:fldCharType="separate"/>
            </w:r>
            <w:r w:rsidR="00D81E0E" w:rsidRPr="00D81E0E">
              <w:rPr>
                <w:rFonts w:ascii="Arial" w:hAnsi="Arial" w:cs="Arial"/>
                <w:noProof/>
                <w:color w:val="000000" w:themeColor="text1"/>
                <w:sz w:val="20"/>
                <w:szCs w:val="20"/>
                <w:lang w:val="en-US"/>
              </w:rPr>
              <w:t>(Kaczmarczyk et al. 2013)</w:t>
            </w:r>
            <w:r w:rsidRPr="00231262">
              <w:rPr>
                <w:rFonts w:ascii="Arial" w:hAnsi="Arial" w:cs="Arial"/>
                <w:color w:val="000000" w:themeColor="text1"/>
                <w:sz w:val="20"/>
                <w:szCs w:val="20"/>
                <w:lang w:val="en-US"/>
              </w:rPr>
              <w:fldChar w:fldCharType="end"/>
            </w:r>
          </w:p>
        </w:tc>
        <w:tc>
          <w:tcPr>
            <w:tcW w:w="2410" w:type="dxa"/>
          </w:tcPr>
          <w:p w14:paraId="5C1B6074" w14:textId="1F648F24" w:rsidR="005E3956" w:rsidRPr="00231262" w:rsidRDefault="005E3956" w:rsidP="005E3956">
            <w:pPr>
              <w:rPr>
                <w:rFonts w:ascii="Arial" w:hAnsi="Arial" w:cs="Arial"/>
                <w:color w:val="000000" w:themeColor="text1"/>
                <w:sz w:val="20"/>
                <w:szCs w:val="20"/>
                <w:lang w:val="en-US"/>
              </w:rPr>
            </w:pPr>
            <w:r w:rsidRPr="00231262">
              <w:rPr>
                <w:rFonts w:ascii="Arial" w:hAnsi="Arial" w:cs="Arial"/>
                <w:color w:val="000000" w:themeColor="text1"/>
                <w:sz w:val="20"/>
                <w:szCs w:val="20"/>
                <w:lang w:val="en-US"/>
              </w:rPr>
              <w:t xml:space="preserve">mCherry reporter plasmid </w:t>
            </w:r>
            <w:r w:rsidR="00542279">
              <w:rPr>
                <w:rFonts w:ascii="Arial" w:hAnsi="Arial" w:cs="Arial"/>
                <w:sz w:val="20"/>
                <w:szCs w:val="20"/>
                <w:lang w:val="en-US"/>
              </w:rPr>
              <w:t>for</w:t>
            </w:r>
            <w:r>
              <w:rPr>
                <w:rFonts w:ascii="Arial" w:hAnsi="Arial" w:cs="Arial"/>
                <w:sz w:val="20"/>
                <w:szCs w:val="20"/>
                <w:lang w:val="en-US"/>
              </w:rPr>
              <w:t xml:space="preserve"> </w:t>
            </w:r>
            <w:r w:rsidRPr="00231262">
              <w:rPr>
                <w:rFonts w:ascii="Arial" w:hAnsi="Arial" w:cs="Arial"/>
                <w:color w:val="000000" w:themeColor="text1"/>
                <w:sz w:val="20"/>
                <w:szCs w:val="20"/>
                <w:lang w:val="en-US"/>
              </w:rPr>
              <w:t>P</w:t>
            </w:r>
            <w:r w:rsidRPr="00F1543E">
              <w:rPr>
                <w:rFonts w:ascii="Arial" w:hAnsi="Arial" w:cs="Arial"/>
                <w:color w:val="000000" w:themeColor="text1"/>
                <w:sz w:val="20"/>
                <w:szCs w:val="20"/>
                <w:vertAlign w:val="subscript"/>
                <w:lang w:val="en-US"/>
              </w:rPr>
              <w:t>Q2148</w:t>
            </w:r>
            <w:r>
              <w:rPr>
                <w:rFonts w:ascii="Arial" w:hAnsi="Arial" w:cs="Arial"/>
                <w:color w:val="000000" w:themeColor="text1"/>
                <w:sz w:val="20"/>
                <w:szCs w:val="20"/>
                <w:lang w:val="en-US"/>
              </w:rPr>
              <w:t xml:space="preserve"> </w:t>
            </w:r>
            <w:r w:rsidR="00542279">
              <w:rPr>
                <w:rFonts w:ascii="Arial" w:hAnsi="Arial" w:cs="Arial"/>
                <w:color w:val="000000" w:themeColor="text1"/>
                <w:sz w:val="20"/>
                <w:szCs w:val="20"/>
                <w:lang w:val="en-US"/>
              </w:rPr>
              <w:t>with same GOI-upstream sequence like</w:t>
            </w:r>
            <w:r w:rsidRPr="00231262">
              <w:rPr>
                <w:rFonts w:ascii="Arial" w:hAnsi="Arial" w:cs="Arial"/>
                <w:color w:val="000000" w:themeColor="text1"/>
                <w:sz w:val="20"/>
                <w:szCs w:val="20"/>
                <w:lang w:val="en-US"/>
              </w:rPr>
              <w:t xml:space="preserve"> pQ2148-lux</w:t>
            </w:r>
            <w:r w:rsidR="00D81E0E">
              <w:rPr>
                <w:rFonts w:ascii="Arial" w:hAnsi="Arial" w:cs="Arial"/>
                <w:color w:val="000000" w:themeColor="text1"/>
                <w:sz w:val="20"/>
                <w:szCs w:val="20"/>
                <w:lang w:val="en-US"/>
              </w:rPr>
              <w:t xml:space="preserve"> </w:t>
            </w:r>
            <w:r w:rsidRPr="00231262">
              <w:rPr>
                <w:rFonts w:ascii="Arial" w:hAnsi="Arial" w:cs="Arial"/>
                <w:color w:val="000000" w:themeColor="text1"/>
                <w:sz w:val="20"/>
                <w:szCs w:val="20"/>
                <w:lang w:val="en-US"/>
              </w:rPr>
              <w:fldChar w:fldCharType="begin" w:fldLock="1"/>
            </w:r>
            <w:r w:rsidR="00D81E0E">
              <w:rPr>
                <w:rFonts w:ascii="Arial" w:hAnsi="Arial" w:cs="Arial"/>
                <w:color w:val="000000" w:themeColor="text1"/>
                <w:sz w:val="20"/>
                <w:szCs w:val="20"/>
                <w:lang w:val="en-US"/>
              </w:rPr>
              <w:instrText>ADDIN CSL_CITATION {"citationItems":[{"id":"ITEM-1","itemData":{"DOI":"10.1128/AEM.02296-13","ISBN":"1098-5336 (Electronic)\\r0099-2240 (Linking)","ISSN":"00992240","PMID":"23995928","abstract":"Tunable promoters represent a pivotal genetic tool for a wide range of applications. Here we present such a system for sphingomonads, a phylogenetically diverse group of bacteria that have gained much interest for their potential in bioremediation and their use in industry and for which no dedicated inducible gene expression system has been described so far. A strong, constitutive synthetic promoter was first identified through a genetic screen and subsequently combined with the repressor and the operator sites of the Pseudomonas putida F1 cym/cmt system. The resulting promoter, termed PQ5, responds rapidly to the inducer cumate and shows a maximal induction ratio of 2 to 3 orders of magnitude in the different sphingomonads tested. Moreover, it was also functional in other Alphaproteobacteria, such as the model organisms Caulobacter crescentus, Paracoccus denitrificans, and Methylobacterium extorquens. In the noninduced state, expression from PQ5 is low enough to allow gene depletion analysis, as demonstrated with the essential gene phyP of Sphingomonas sp. strain Fr1. A set of PQ5-based plasmids has been constructed allowing fusions to affinity tags or fluorescent proteins.","author":[{"dropping-particle":"","family":"Kaczmarczyk","given":"Andreas","non-dropping-particle":"","parse-names":false,"suffix":""},{"dropping-particle":"","family":"Vorholt","given":"Julia A.","non-dropping-particle":"","parse-names":false,"suffix":""},{"dropping-particle":"","family":"Francez-Charlot","given":"Anne","non-dropping-particle":"","parse-names":false,"suffix":""}],"container-title":"Applied and Environmental Microbiology","id":"ITEM-1","issue":"21","issued":{"date-parts":[["2013"]]},"page":"6795-6802","title":"Supplemental material Cumate-inducible gene expression system for sphingomonads and other Alphaproteobacteria","type":"article-journal","volume":"79"},"uris":["http://www.mendeley.com/documents/?uuid=74b677ae-040d-413e-be1a-fdcb074d5da2"]}],"mendeley":{"formattedCitation":"(Kaczmarczyk et al. 2013)","plainTextFormattedCitation":"(Kaczmarczyk et al. 2013)","previouslyFormattedCitation":"&lt;sup&gt;7&lt;/sup&gt;"},"properties":{"noteIndex":0},"schema":"https://github.com/citation-style-language/schema/raw/master/csl-citation.json"}</w:instrText>
            </w:r>
            <w:r w:rsidRPr="00231262">
              <w:rPr>
                <w:rFonts w:ascii="Arial" w:hAnsi="Arial" w:cs="Arial"/>
                <w:color w:val="000000" w:themeColor="text1"/>
                <w:sz w:val="20"/>
                <w:szCs w:val="20"/>
                <w:lang w:val="en-US"/>
              </w:rPr>
              <w:fldChar w:fldCharType="separate"/>
            </w:r>
            <w:r w:rsidR="00D81E0E" w:rsidRPr="00D81E0E">
              <w:rPr>
                <w:rFonts w:ascii="Arial" w:hAnsi="Arial" w:cs="Arial"/>
                <w:noProof/>
                <w:color w:val="000000" w:themeColor="text1"/>
                <w:sz w:val="20"/>
                <w:szCs w:val="20"/>
                <w:lang w:val="en-US"/>
              </w:rPr>
              <w:t>(Kaczmarczyk et al. 2013)</w:t>
            </w:r>
            <w:r w:rsidRPr="00231262">
              <w:rPr>
                <w:rFonts w:ascii="Arial" w:hAnsi="Arial" w:cs="Arial"/>
                <w:color w:val="000000" w:themeColor="text1"/>
                <w:sz w:val="20"/>
                <w:szCs w:val="20"/>
                <w:lang w:val="en-US"/>
              </w:rPr>
              <w:fldChar w:fldCharType="end"/>
            </w:r>
          </w:p>
        </w:tc>
        <w:tc>
          <w:tcPr>
            <w:tcW w:w="1445" w:type="dxa"/>
          </w:tcPr>
          <w:p w14:paraId="21501D7B" w14:textId="77777777" w:rsidR="005E3956" w:rsidRPr="00CF2CE5" w:rsidRDefault="005E3956" w:rsidP="005E3956">
            <w:pPr>
              <w:rPr>
                <w:rFonts w:ascii="Arial" w:hAnsi="Arial" w:cs="Arial"/>
                <w:sz w:val="20"/>
                <w:szCs w:val="20"/>
                <w:lang w:val="en-US"/>
              </w:rPr>
            </w:pPr>
            <w:r w:rsidRPr="00CF2CE5">
              <w:rPr>
                <w:rFonts w:ascii="Arial" w:hAnsi="Arial" w:cs="Arial"/>
                <w:sz w:val="20"/>
                <w:szCs w:val="20"/>
                <w:lang w:val="en-US"/>
              </w:rPr>
              <w:t>This work</w:t>
            </w:r>
          </w:p>
        </w:tc>
      </w:tr>
      <w:tr w:rsidR="00E11E56" w:rsidRPr="00E11E56" w14:paraId="2E67B6D9" w14:textId="77777777" w:rsidTr="00375435">
        <w:tc>
          <w:tcPr>
            <w:tcW w:w="1843" w:type="dxa"/>
            <w:tcBorders>
              <w:bottom w:val="single" w:sz="12" w:space="0" w:color="auto"/>
            </w:tcBorders>
          </w:tcPr>
          <w:p w14:paraId="072819C4" w14:textId="663059AE" w:rsidR="005E3956" w:rsidRPr="00CF2CE5" w:rsidRDefault="005E3956" w:rsidP="005E3956">
            <w:pPr>
              <w:rPr>
                <w:rFonts w:ascii="Arial" w:hAnsi="Arial" w:cs="Arial"/>
                <w:sz w:val="20"/>
                <w:szCs w:val="20"/>
                <w:lang w:val="en-US"/>
              </w:rPr>
            </w:pPr>
            <w:r w:rsidRPr="00CF2CE5">
              <w:rPr>
                <w:rFonts w:ascii="Arial" w:hAnsi="Arial" w:cs="Arial"/>
                <w:sz w:val="20"/>
                <w:szCs w:val="20"/>
              </w:rPr>
              <w:t>pQ2148L-s6_mCherry</w:t>
            </w:r>
          </w:p>
        </w:tc>
        <w:tc>
          <w:tcPr>
            <w:tcW w:w="3544" w:type="dxa"/>
            <w:tcBorders>
              <w:bottom w:val="single" w:sz="12" w:space="0" w:color="auto"/>
            </w:tcBorders>
          </w:tcPr>
          <w:p w14:paraId="2871238F" w14:textId="13E87F9A" w:rsidR="005E3956" w:rsidRPr="00CF2CE5" w:rsidRDefault="005E3956" w:rsidP="005E3956">
            <w:pPr>
              <w:rPr>
                <w:rFonts w:ascii="Arial" w:hAnsi="Arial" w:cs="Arial"/>
                <w:sz w:val="20"/>
                <w:szCs w:val="20"/>
                <w:lang w:val="en-US"/>
              </w:rPr>
            </w:pPr>
            <w:r w:rsidRPr="00E11E56">
              <w:rPr>
                <w:rFonts w:ascii="Arial" w:hAnsi="Arial" w:cs="Arial"/>
                <w:sz w:val="20"/>
                <w:szCs w:val="20"/>
                <w:lang w:val="en-US"/>
              </w:rPr>
              <w:t>P</w:t>
            </w:r>
            <w:r w:rsidRPr="00E11E56">
              <w:rPr>
                <w:rFonts w:ascii="Arial" w:hAnsi="Arial" w:cs="Arial"/>
                <w:sz w:val="20"/>
                <w:szCs w:val="20"/>
                <w:vertAlign w:val="subscript"/>
                <w:lang w:val="en-US"/>
              </w:rPr>
              <w:t>s6</w:t>
            </w:r>
            <w:r w:rsidRPr="00E11E56">
              <w:rPr>
                <w:rFonts w:ascii="Arial" w:hAnsi="Arial" w:cs="Arial"/>
                <w:sz w:val="20"/>
                <w:szCs w:val="20"/>
                <w:lang w:val="en-US"/>
              </w:rPr>
              <w:t>, mCherry, Tet</w:t>
            </w:r>
            <w:r w:rsidRPr="00E11E56">
              <w:rPr>
                <w:rFonts w:ascii="Arial" w:hAnsi="Arial" w:cs="Arial"/>
                <w:sz w:val="20"/>
                <w:szCs w:val="20"/>
                <w:vertAlign w:val="superscript"/>
                <w:lang w:val="en-US"/>
              </w:rPr>
              <w:t>R</w:t>
            </w:r>
            <w:r w:rsidRPr="00E11E56">
              <w:rPr>
                <w:rFonts w:ascii="Arial" w:hAnsi="Arial" w:cs="Arial"/>
                <w:sz w:val="20"/>
                <w:szCs w:val="20"/>
                <w:lang w:val="en-US"/>
              </w:rPr>
              <w:t>, oriT, pBR322ori, contain</w:t>
            </w:r>
            <w:r w:rsidR="00542279" w:rsidRPr="00E11E56">
              <w:rPr>
                <w:rFonts w:ascii="Arial" w:hAnsi="Arial" w:cs="Arial"/>
                <w:sz w:val="20"/>
                <w:szCs w:val="20"/>
                <w:lang w:val="en-US"/>
              </w:rPr>
              <w:t>s</w:t>
            </w:r>
            <w:r w:rsidRPr="00E11E56">
              <w:rPr>
                <w:rFonts w:ascii="Arial" w:hAnsi="Arial" w:cs="Arial"/>
                <w:sz w:val="20"/>
                <w:szCs w:val="20"/>
                <w:lang w:val="en-US"/>
              </w:rPr>
              <w:t xml:space="preserve"> linker region of </w:t>
            </w:r>
            <w:r w:rsidRPr="00CF2CE5">
              <w:rPr>
                <w:rFonts w:ascii="Arial" w:hAnsi="Arial" w:cs="Arial"/>
                <w:sz w:val="20"/>
                <w:szCs w:val="20"/>
                <w:lang w:val="en-US"/>
              </w:rPr>
              <w:t>pQ2148-lux</w:t>
            </w:r>
            <w:r w:rsidR="00D81E0E">
              <w:rPr>
                <w:rFonts w:ascii="Arial" w:hAnsi="Arial" w:cs="Arial"/>
                <w:sz w:val="20"/>
                <w:szCs w:val="20"/>
                <w:lang w:val="en-US"/>
              </w:rPr>
              <w:t xml:space="preserve"> </w:t>
            </w:r>
            <w:r w:rsidRPr="00CF2CE5">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{"citationItems":[{"id":"ITEM-1","itemData":{"DOI":"10.1128/AEM.02296-13","ISBN":"1098-5336 (Electronic)\\r0099-2240 (Linking)","ISSN":"00992240","PMID":"23995928","abstract":"Tunable promoters represent a pivotal genetic tool for a wide range of applications. Here we present such a system for sphingomonads, a phylogenetically diverse group of bacteria that have gained much interest for their potential in bioremediation and their use in industry and for which no dedicated inducible gene expression system has been described so far. A strong, constitutive synthetic promoter was first identified through a genetic screen and subsequently combined with the repressor and the operator sites of the Pseudomonas putida F1 cym/cmt system. The resulting promoter, termed PQ5, responds rapidly to the inducer cumate and shows a maximal induction ratio of 2 to 3 orders of magnitude in the different sphingomonads tested. Moreover, it was also functional in other Alphaproteobacteria, such as the model organisms Caulobacter crescentus, Paracoccus denitrificans, and Methylobacterium extorquens. In the noninduced state, expression from PQ5 is low enough to allow gene depletion analysis, as demonstrated with the essential gene phyP of Sphingomonas sp. strain Fr1. A set of PQ5-based plasmids has been constructed allowing fusions to affinity tags or fluorescent proteins.","author":[{"dropping-particle":"","family":"Kaczmarczyk","given":"Andreas","non-dropping-particle":"","parse-names":false,"suffix":""},{"dropping-particle":"","family":"Vorholt","given":"Julia A.","non-dropping-particle":"","parse-names":false,"suffix":""},{"dropping-particle":"","family":"Francez-Charlot","given":"Anne","non-dropping-particle":"","parse-names":false,"suffix":""}],"container-title":"Applied and Environmental Microbiology","id":"ITEM-1","issue":"21","issued":{"date-parts":[["2013"]]},"page":"6795-6802","title":"Supplemental material Cumate-inducible gene expression system for sphingomonads and other Alphaproteobacteria","type":"article-journal","volume":"79"},"uris":["http://www.mendeley.com/documents/?uuid=74b677ae-040d-413e-be1a-fdcb074d5da2"]}],"mendeley":{"formattedCitation":"(Kaczmarczyk et al. 2013)","plainTextFormattedCitation":"(Kaczmarczyk et al. 2013)","previouslyFormattedCitation":"&lt;sup&gt;7&lt;/sup&gt;"},"properties":{"noteIndex":0},"schema":"https://github.com/citation-style-language/schema/raw/master/csl-citation.json"}</w:instrText>
            </w:r>
            <w:r w:rsidRPr="00CF2CE5">
              <w:rPr>
                <w:rFonts w:ascii="Arial" w:hAnsi="Arial" w:cs="Arial"/>
                <w:sz w:val="20"/>
                <w:szCs w:val="20"/>
                <w:lang w:val="en-US"/>
              </w:rPr>
              <w:fldChar w:fldCharType="separate"/>
            </w:r>
            <w:r w:rsidR="00D81E0E" w:rsidRPr="00D81E0E">
              <w:rPr>
                <w:rFonts w:ascii="Arial" w:hAnsi="Arial" w:cs="Arial"/>
                <w:noProof/>
                <w:sz w:val="20"/>
                <w:szCs w:val="20"/>
                <w:lang w:val="en-US"/>
              </w:rPr>
              <w:t>(Kaczmarczyk et al. 2013)</w:t>
            </w:r>
            <w:r w:rsidRPr="00CF2CE5">
              <w:rPr>
                <w:rFonts w:ascii="Arial" w:hAnsi="Arial" w:cs="Arial"/>
                <w:sz w:val="20"/>
                <w:szCs w:val="20"/>
                <w:lang w:val="en-US"/>
              </w:rPr>
              <w:fldChar w:fldCharType="end"/>
            </w:r>
          </w:p>
        </w:tc>
        <w:tc>
          <w:tcPr>
            <w:tcW w:w="2410" w:type="dxa"/>
            <w:tcBorders>
              <w:bottom w:val="single" w:sz="12" w:space="0" w:color="auto"/>
            </w:tcBorders>
          </w:tcPr>
          <w:p w14:paraId="176DF700" w14:textId="3FF995A0" w:rsidR="005E3956" w:rsidRPr="00CF2CE5" w:rsidRDefault="005E3956" w:rsidP="005E3956">
            <w:pPr>
              <w:rPr>
                <w:rFonts w:ascii="Arial" w:hAnsi="Arial" w:cs="Arial"/>
                <w:sz w:val="20"/>
                <w:szCs w:val="20"/>
                <w:lang w:val="en-US"/>
              </w:rPr>
            </w:pPr>
            <w:r w:rsidRPr="00CF2CE5">
              <w:rPr>
                <w:rFonts w:ascii="Arial" w:hAnsi="Arial" w:cs="Arial"/>
                <w:sz w:val="20"/>
                <w:szCs w:val="20"/>
                <w:lang w:val="en-US"/>
              </w:rPr>
              <w:t xml:space="preserve">mCherry reporter plasmid </w:t>
            </w:r>
            <w:r w:rsidR="00542279" w:rsidRPr="00E11E56">
              <w:rPr>
                <w:rFonts w:ascii="Arial" w:hAnsi="Arial" w:cs="Arial"/>
                <w:sz w:val="20"/>
                <w:szCs w:val="20"/>
                <w:lang w:val="en-US"/>
              </w:rPr>
              <w:t>for</w:t>
            </w:r>
            <w:r w:rsidRPr="00E11E56">
              <w:rPr>
                <w:rFonts w:ascii="Arial" w:hAnsi="Arial" w:cs="Arial"/>
                <w:sz w:val="20"/>
                <w:szCs w:val="20"/>
                <w:lang w:val="en-US"/>
              </w:rPr>
              <w:t xml:space="preserve"> </w:t>
            </w:r>
            <w:r w:rsidRPr="00CF2CE5">
              <w:rPr>
                <w:rFonts w:ascii="Arial" w:hAnsi="Arial" w:cs="Arial"/>
                <w:sz w:val="20"/>
                <w:szCs w:val="20"/>
                <w:lang w:val="en-US"/>
              </w:rPr>
              <w:t>P</w:t>
            </w:r>
            <w:r w:rsidRPr="00CF2CE5">
              <w:rPr>
                <w:rFonts w:ascii="Arial" w:hAnsi="Arial" w:cs="Arial"/>
                <w:sz w:val="20"/>
                <w:szCs w:val="20"/>
                <w:vertAlign w:val="subscript"/>
                <w:lang w:val="en-US"/>
              </w:rPr>
              <w:t>s6</w:t>
            </w:r>
            <w:r w:rsidRPr="00CF2CE5">
              <w:rPr>
                <w:rFonts w:ascii="Arial" w:hAnsi="Arial" w:cs="Arial"/>
                <w:sz w:val="20"/>
                <w:szCs w:val="20"/>
                <w:lang w:val="en-US"/>
              </w:rPr>
              <w:t xml:space="preserve"> </w:t>
            </w:r>
            <w:r w:rsidR="00542279" w:rsidRPr="00CF2CE5">
              <w:rPr>
                <w:rFonts w:ascii="Arial" w:hAnsi="Arial" w:cs="Arial"/>
                <w:sz w:val="20"/>
                <w:szCs w:val="20"/>
                <w:lang w:val="en-US"/>
              </w:rPr>
              <w:t>with same GOI-upstream sequence like pQ2148-lux</w:t>
            </w:r>
            <w:r w:rsidR="00D81E0E">
              <w:rPr>
                <w:rFonts w:ascii="Arial" w:hAnsi="Arial" w:cs="Arial"/>
                <w:sz w:val="20"/>
                <w:szCs w:val="20"/>
                <w:lang w:val="en-US"/>
              </w:rPr>
              <w:t xml:space="preserve"> </w:t>
            </w:r>
            <w:r w:rsidR="00542279" w:rsidRPr="00CF2CE5">
              <w:rPr>
                <w:rFonts w:ascii="Arial" w:hAnsi="Arial" w:cs="Arial"/>
                <w:sz w:val="20"/>
                <w:szCs w:val="20"/>
                <w:lang w:val="en-US"/>
              </w:rPr>
              <w:fldChar w:fldCharType="begin" w:fldLock="1"/>
            </w:r>
            <w:r w:rsidR="00D81E0E">
              <w:rPr>
                <w:rFonts w:ascii="Arial" w:hAnsi="Arial" w:cs="Arial"/>
                <w:sz w:val="20"/>
                <w:szCs w:val="20"/>
                <w:lang w:val="en-US"/>
              </w:rPr>
              <w:instrText>ADDIN CSL_CITATION {"citationItems":[{"id":"ITEM-1","itemData":{"DOI":"10.1128/AEM.02296-13","ISBN":"1098-5336 (Electronic)\\r0099-2240 (Linking)","ISSN":"00992240","PMID":"23995928","abstract":"Tunable promoters represent a pivotal genetic tool for a wide range of applications. Here we present such a system for sphingomonads, a phylogenetically diverse group of bacteria that have gained much interest for their potential in bioremediation and their use in industry and for which no dedicated inducible gene expression system has been described so far. A strong, constitutive synthetic promoter was first identified through a genetic screen and subsequently combined with the repressor and the operator sites of the Pseudomonas putida F1 cym/cmt system. The resulting promoter, termed PQ5, responds rapidly to the inducer cumate and shows a maximal induction ratio of 2 to 3 orders of magnitude in the different sphingomonads tested. Moreover, it was also functional in other Alphaproteobacteria, such as the model organisms Caulobacter crescentus, Paracoccus denitrificans, and Methylobacterium extorquens. In the noninduced state, expression from PQ5 is low enough to allow gene depletion analysis, as demonstrated with the essential gene phyP of Sphingomonas sp. strain Fr1. A set of PQ5-based plasmids has been constructed allowing fusions to affinity tags or fluorescent proteins.","author":[{"dropping-particle":"","family":"Kaczmarczyk","given":"Andreas","non-dropping-particle":"","parse-names":false,"suffix":""},{"dropping-particle":"","family":"Vorholt","given":"Julia A.","non-dropping-particle":"","parse-names":false,"suffix":""},{"dropping-particle":"","family":"Francez-Charlot","given":"Anne","non-dropping-particle":"","parse-names":false,"suffix":""}],"container-title":"Applied and Environmental Microbiology","id":"ITEM-1","issue":"21","issued":{"date-parts":[["2013"]]},"page":"6795-6802","title":"Supplemental material Cumate-inducible gene expression system for sphingomonads and other Alphaproteobacteria","type":"article-journal","volume":"79"},"uris":["http://www.mendeley.com/documents/?uuid=74b677ae-040d-413e-be1a-fdcb074d5da2"]}],"mendeley":{"formattedCitation":"(Kaczmarczyk et al. 2013)","plainTextFormattedCitation":"(Kaczmarczyk et al. 2013)","previouslyFormattedCitation":"&lt;sup&gt;7&lt;/sup&gt;"},"properties":{"noteIndex":0},"schema":"https://github.com/citation-style-language/schema/raw/master/csl-citation.json"}</w:instrText>
            </w:r>
            <w:r w:rsidR="00542279" w:rsidRPr="00CF2CE5">
              <w:rPr>
                <w:rFonts w:ascii="Arial" w:hAnsi="Arial" w:cs="Arial"/>
                <w:sz w:val="20"/>
                <w:szCs w:val="20"/>
                <w:lang w:val="en-US"/>
              </w:rPr>
              <w:fldChar w:fldCharType="separate"/>
            </w:r>
            <w:r w:rsidR="00D81E0E" w:rsidRPr="00D81E0E">
              <w:rPr>
                <w:rFonts w:ascii="Arial" w:hAnsi="Arial" w:cs="Arial"/>
                <w:noProof/>
                <w:sz w:val="20"/>
                <w:szCs w:val="20"/>
                <w:lang w:val="en-US"/>
              </w:rPr>
              <w:t>(Kaczmarczyk et al. 2013)</w:t>
            </w:r>
            <w:r w:rsidR="00542279" w:rsidRPr="00CF2CE5">
              <w:rPr>
                <w:rFonts w:ascii="Arial" w:hAnsi="Arial" w:cs="Arial"/>
                <w:sz w:val="20"/>
                <w:szCs w:val="20"/>
                <w:lang w:val="en-US"/>
              </w:rPr>
              <w:fldChar w:fldCharType="end"/>
            </w:r>
          </w:p>
        </w:tc>
        <w:tc>
          <w:tcPr>
            <w:tcW w:w="1445" w:type="dxa"/>
            <w:tcBorders>
              <w:bottom w:val="single" w:sz="12" w:space="0" w:color="auto"/>
            </w:tcBorders>
          </w:tcPr>
          <w:p w14:paraId="70A96A80" w14:textId="77777777" w:rsidR="005E3956" w:rsidRPr="00CF2CE5" w:rsidRDefault="005E3956" w:rsidP="005E3956">
            <w:pPr>
              <w:rPr>
                <w:rFonts w:ascii="Arial" w:hAnsi="Arial" w:cs="Arial"/>
                <w:sz w:val="20"/>
                <w:szCs w:val="20"/>
                <w:lang w:val="en-US"/>
              </w:rPr>
            </w:pPr>
            <w:r w:rsidRPr="00E11E56">
              <w:rPr>
                <w:rFonts w:ascii="Arial" w:hAnsi="Arial" w:cs="Arial"/>
                <w:sz w:val="20"/>
                <w:szCs w:val="20"/>
                <w:lang w:val="en-US"/>
              </w:rPr>
              <w:t>This work</w:t>
            </w:r>
          </w:p>
        </w:tc>
      </w:tr>
    </w:tbl>
    <w:p w14:paraId="5CB9DDAF" w14:textId="122B0A82" w:rsidR="0019236E" w:rsidRPr="00CF2CE5" w:rsidRDefault="00671D72" w:rsidP="0019236E">
      <w:pPr>
        <w:spacing w:line="360" w:lineRule="auto"/>
        <w:jc w:val="both"/>
        <w:rPr>
          <w:rFonts w:ascii="Arial" w:hAnsi="Arial" w:cs="Arial"/>
          <w:lang w:val="en-US"/>
        </w:rPr>
      </w:pPr>
      <w:r w:rsidRPr="00671D72">
        <w:rPr>
          <w:rFonts w:ascii="Arial" w:hAnsi="Arial" w:cs="Arial"/>
          <w:sz w:val="18"/>
          <w:szCs w:val="18"/>
          <w:vertAlign w:val="superscript"/>
          <w:lang w:val="en-US"/>
        </w:rPr>
        <w:t>a</w:t>
      </w:r>
      <w:r w:rsidRPr="00671D72">
        <w:rPr>
          <w:rFonts w:ascii="Arial" w:hAnsi="Arial" w:cs="Arial"/>
          <w:sz w:val="18"/>
          <w:szCs w:val="18"/>
          <w:lang w:val="en-US"/>
        </w:rPr>
        <w:t xml:space="preserve"> Optimization of RBS sequences was done with the RBS Calculator</w:t>
      </w:r>
      <w:r w:rsidR="00D81E0E">
        <w:rPr>
          <w:rFonts w:ascii="Arial" w:hAnsi="Arial" w:cs="Arial"/>
          <w:sz w:val="18"/>
          <w:szCs w:val="18"/>
          <w:lang w:val="en-US"/>
        </w:rPr>
        <w:t xml:space="preserve"> </w:t>
      </w:r>
      <w:r w:rsidRPr="00671D72">
        <w:rPr>
          <w:rFonts w:ascii="Arial" w:hAnsi="Arial" w:cs="Arial"/>
          <w:sz w:val="18"/>
          <w:szCs w:val="18"/>
          <w:lang w:val="en-US"/>
        </w:rPr>
        <w:fldChar w:fldCharType="begin" w:fldLock="1"/>
      </w:r>
      <w:r w:rsidR="00D81E0E">
        <w:rPr>
          <w:rFonts w:ascii="Arial" w:hAnsi="Arial" w:cs="Arial"/>
          <w:sz w:val="18"/>
          <w:szCs w:val="18"/>
          <w:lang w:val="en-US"/>
        </w:rPr>
        <w:instrText>ADDIN CSL_CITATION {"citationItems":[{"id":"ITEM-1","itemData":{"DOI":"10.1016/B978-0-12-385120-8.00002-4","ISSN":"1557-7988","PMID":"21601672","abstract":"The Ribosome Binding Site (RBS) Calculator is a design method for predicting and controlling translation initiation and protein expression in bacteria. The method can predict the rate of translation initiation for every start codon in an mRNA transcript. The method may also optimize a synthetic RBS sequence to achieve a targeted translation initiation rate. Using the RBS Calculator, a protein coding sequence's translation rate may be rationally controlled across a 100,000+ fold range. We begin by providing an overview of the potential biotechnology applications of the RBS Calculator, including the optimization of synthetic metabolic pathways and genetic circuits. We then detail the definitions, methodologies, and algorithms behind the RBS Calculator's thermodynamic model and optimization method. Finally, we outline a protocol for precisely measuring steady-state fluorescent protein expression levels. These methods and protocols provide a clear explanation of the RBS Calculator and its uses. © 2011 Elsevier Inc. All rights reserved.","author":[{"dropping-particle":"","family":"Salis","given":"Howard M.","non-dropping-particle":"","parse-names":false,"suffix":""}],"container-title":"Methods in enzymology","id":"ITEM-1","issued":{"date-parts":[["2011"]]},"page":"19-42","publisher":"Methods Enzymol","title":"The ribosome binding site calculator","type":"article-journal","volume":"498"},"uris":["http://www.mendeley.com/documents/?uuid=d4cea9c7-c076-337f-9f31-d736d71d43d3"]}],"mendeley":{"formattedCitation":"(Salis 2011)","plainTextFormattedCitation":"(Salis 2011)","previouslyFormattedCitation":"&lt;sup&gt;8&lt;/sup&gt;"},"properties":{"noteIndex":0},"schema":"https://github.com/citation-style-language/schema/raw/master/csl-citation.json"}</w:instrText>
      </w:r>
      <w:r w:rsidRPr="00671D72">
        <w:rPr>
          <w:rFonts w:ascii="Arial" w:hAnsi="Arial" w:cs="Arial"/>
          <w:sz w:val="18"/>
          <w:szCs w:val="18"/>
          <w:lang w:val="en-US"/>
        </w:rPr>
        <w:fldChar w:fldCharType="separate"/>
      </w:r>
      <w:r w:rsidR="00D81E0E" w:rsidRPr="00D81E0E">
        <w:rPr>
          <w:rFonts w:ascii="Arial" w:hAnsi="Arial" w:cs="Arial"/>
          <w:noProof/>
          <w:sz w:val="18"/>
          <w:szCs w:val="18"/>
          <w:lang w:val="en-US"/>
        </w:rPr>
        <w:t>(Salis 2011)</w:t>
      </w:r>
      <w:r w:rsidRPr="00671D72">
        <w:rPr>
          <w:rFonts w:ascii="Arial" w:hAnsi="Arial" w:cs="Arial"/>
          <w:sz w:val="18"/>
          <w:szCs w:val="18"/>
          <w:lang w:val="en-US"/>
        </w:rPr>
        <w:fldChar w:fldCharType="end"/>
      </w:r>
    </w:p>
    <w:p w14:paraId="7193CCA5" w14:textId="77777777" w:rsidR="00296BD2" w:rsidRPr="00CF2CE5" w:rsidRDefault="00296BD2" w:rsidP="0019236E">
      <w:pPr>
        <w:spacing w:line="360" w:lineRule="auto"/>
        <w:jc w:val="both"/>
        <w:rPr>
          <w:rFonts w:ascii="Arial" w:hAnsi="Arial" w:cs="Arial"/>
          <w:lang w:val="en-US"/>
        </w:rPr>
      </w:pPr>
    </w:p>
    <w:p w14:paraId="1A4EE23C" w14:textId="3E5944FA" w:rsidR="002C3F10" w:rsidRPr="00CF2CE5" w:rsidRDefault="00892D25" w:rsidP="00892D25">
      <w:pPr>
        <w:jc w:val="both"/>
        <w:outlineLvl w:val="0"/>
        <w:rPr>
          <w:rFonts w:ascii="Arial" w:hAnsi="Arial" w:cs="Arial"/>
          <w:lang w:val="en-US"/>
        </w:rPr>
      </w:pPr>
      <w:r w:rsidRPr="00E11E56">
        <w:rPr>
          <w:rFonts w:ascii="Arial" w:hAnsi="Arial" w:cs="Arial"/>
          <w:b/>
          <w:lang w:val="en-US"/>
        </w:rPr>
        <w:t>Table</w:t>
      </w:r>
      <w:r w:rsidRPr="00CF2CE5">
        <w:rPr>
          <w:rFonts w:ascii="Arial" w:hAnsi="Arial" w:cs="Arial"/>
          <w:b/>
          <w:lang w:val="en-US"/>
        </w:rPr>
        <w:t xml:space="preserve"> </w:t>
      </w:r>
      <w:r w:rsidRPr="00E11E56">
        <w:rPr>
          <w:rFonts w:ascii="Arial" w:hAnsi="Arial" w:cs="Arial"/>
          <w:b/>
          <w:lang w:val="en-US"/>
        </w:rPr>
        <w:t>S</w:t>
      </w:r>
      <w:r w:rsidR="00F42E9A" w:rsidRPr="00E11E56">
        <w:rPr>
          <w:rFonts w:ascii="Arial" w:hAnsi="Arial" w:cs="Arial"/>
          <w:b/>
          <w:lang w:val="en-US"/>
        </w:rPr>
        <w:t>2</w:t>
      </w:r>
      <w:r w:rsidRPr="00E11E56">
        <w:rPr>
          <w:rFonts w:ascii="Arial" w:hAnsi="Arial" w:cs="Arial"/>
          <w:b/>
          <w:lang w:val="en-US"/>
        </w:rPr>
        <w:t xml:space="preserve"> </w:t>
      </w:r>
      <w:r w:rsidRPr="00E11E56">
        <w:rPr>
          <w:rFonts w:ascii="Arial" w:hAnsi="Arial" w:cs="Arial"/>
          <w:bCs/>
          <w:lang w:val="en-US"/>
        </w:rPr>
        <w:t>Oligonucleotides</w:t>
      </w:r>
      <w:r w:rsidRPr="00E11E56">
        <w:rPr>
          <w:rFonts w:ascii="Arial" w:hAnsi="Arial" w:cs="Arial"/>
          <w:lang w:val="en-US"/>
        </w:rPr>
        <w:t xml:space="preserve"> used in this </w:t>
      </w:r>
      <w:r w:rsidR="002C3F10" w:rsidRPr="00E11E56">
        <w:rPr>
          <w:rFonts w:ascii="Arial" w:hAnsi="Arial" w:cs="Arial"/>
          <w:lang w:val="en-US"/>
        </w:rPr>
        <w:t>study</w:t>
      </w:r>
      <w:r w:rsidR="00227A9A">
        <w:rPr>
          <w:rFonts w:ascii="Arial" w:hAnsi="Arial" w:cs="Arial"/>
          <w:vertAlign w:val="superscript"/>
          <w:lang w:val="en-US"/>
        </w:rPr>
        <w:t>a</w:t>
      </w:r>
      <w:r w:rsidR="00E46CEA" w:rsidRPr="00E11E56">
        <w:rPr>
          <w:rFonts w:ascii="Arial" w:hAnsi="Arial" w:cs="Arial"/>
          <w:lang w:val="en-US"/>
        </w:rPr>
        <w:t xml:space="preserve">. </w:t>
      </w:r>
    </w:p>
    <w:tbl>
      <w:tblPr>
        <w:tblW w:w="5157" w:type="pct"/>
        <w:tblLayout w:type="fixed"/>
        <w:tblCellMar>
          <w:top w:w="57" w:type="dxa"/>
          <w:left w:w="28" w:type="dxa"/>
          <w:bottom w:w="85" w:type="dxa"/>
          <w:right w:w="57" w:type="dxa"/>
        </w:tblCellMar>
        <w:tblLook w:val="04A0" w:firstRow="1" w:lastRow="0" w:firstColumn="1" w:lastColumn="0" w:noHBand="0" w:noVBand="1"/>
      </w:tblPr>
      <w:tblGrid>
        <w:gridCol w:w="1135"/>
        <w:gridCol w:w="6381"/>
        <w:gridCol w:w="1841"/>
      </w:tblGrid>
      <w:tr w:rsidR="000D4256" w:rsidRPr="008B4359" w14:paraId="0FB383CA" w14:textId="77777777" w:rsidTr="00FD3E27">
        <w:tc>
          <w:tcPr>
            <w:tcW w:w="606" w:type="pct"/>
            <w:tcBorders>
              <w:top w:val="single" w:sz="4" w:space="0" w:color="auto"/>
            </w:tcBorders>
          </w:tcPr>
          <w:p w14:paraId="3E7C30D5" w14:textId="58BAFC30" w:rsidR="000D4256" w:rsidRPr="008B4359" w:rsidRDefault="000D4256" w:rsidP="00A771BB">
            <w:pPr>
              <w:spacing w:after="0" w:line="240" w:lineRule="auto"/>
              <w:rPr>
                <w:rFonts w:ascii="Arial" w:hAnsi="Arial" w:cs="Arial"/>
                <w:color w:val="000000"/>
                <w:sz w:val="20"/>
                <w:szCs w:val="20"/>
              </w:rPr>
            </w:pPr>
            <w:r w:rsidRPr="008B4359">
              <w:rPr>
                <w:rFonts w:ascii="Arial" w:hAnsi="Arial" w:cs="Arial"/>
                <w:color w:val="000000"/>
                <w:sz w:val="20"/>
                <w:szCs w:val="20"/>
              </w:rPr>
              <w:t>EGe119</w:t>
            </w:r>
          </w:p>
          <w:p w14:paraId="4447DAAC" w14:textId="77777777" w:rsidR="000D4256" w:rsidRPr="008B4359" w:rsidRDefault="000D4256" w:rsidP="00A771BB">
            <w:pPr>
              <w:spacing w:after="0" w:line="240" w:lineRule="auto"/>
              <w:rPr>
                <w:rFonts w:ascii="Arial" w:hAnsi="Arial" w:cs="Arial"/>
                <w:color w:val="000000"/>
                <w:sz w:val="20"/>
                <w:szCs w:val="20"/>
              </w:rPr>
            </w:pPr>
          </w:p>
        </w:tc>
        <w:tc>
          <w:tcPr>
            <w:tcW w:w="3410" w:type="pct"/>
            <w:tcBorders>
              <w:top w:val="single" w:sz="4" w:space="0" w:color="auto"/>
            </w:tcBorders>
          </w:tcPr>
          <w:p w14:paraId="139CE3A3" w14:textId="3D6A4088" w:rsidR="000D4256" w:rsidRPr="008B4359" w:rsidRDefault="000D4256" w:rsidP="00A771BB">
            <w:pPr>
              <w:spacing w:after="0" w:line="240" w:lineRule="auto"/>
              <w:rPr>
                <w:rFonts w:ascii="Arial" w:hAnsi="Arial" w:cs="Arial"/>
                <w:color w:val="000000"/>
                <w:sz w:val="20"/>
                <w:szCs w:val="20"/>
              </w:rPr>
            </w:pPr>
            <w:r w:rsidRPr="008B4359">
              <w:rPr>
                <w:rFonts w:ascii="Arial" w:hAnsi="Arial" w:cs="Arial"/>
                <w:color w:val="000000"/>
                <w:sz w:val="20"/>
                <w:szCs w:val="20"/>
              </w:rPr>
              <w:t>ACAATCTGGTCTGTTTGTAACTAGTATGGTGAGCAAGGGCGAG</w:t>
            </w:r>
          </w:p>
        </w:tc>
        <w:tc>
          <w:tcPr>
            <w:tcW w:w="984" w:type="pct"/>
            <w:vMerge w:val="restart"/>
            <w:tcBorders>
              <w:top w:val="single" w:sz="4" w:space="0" w:color="auto"/>
            </w:tcBorders>
          </w:tcPr>
          <w:p w14:paraId="04D58DF4" w14:textId="6661A612" w:rsidR="000D4256" w:rsidRPr="008B4359" w:rsidRDefault="000D4256" w:rsidP="00D52EBB">
            <w:pPr>
              <w:spacing w:after="0" w:line="240" w:lineRule="auto"/>
              <w:rPr>
                <w:rFonts w:ascii="Arial" w:hAnsi="Arial" w:cs="Arial"/>
                <w:sz w:val="20"/>
                <w:szCs w:val="20"/>
                <w:lang w:val="en-US"/>
              </w:rPr>
            </w:pPr>
            <w:r w:rsidRPr="008B4359">
              <w:rPr>
                <w:rFonts w:ascii="Arial" w:hAnsi="Arial" w:cs="Arial"/>
                <w:sz w:val="20"/>
                <w:szCs w:val="20"/>
                <w:lang w:val="en-US"/>
              </w:rPr>
              <w:t>Construction of pQ2148F_mCherry and pQ2148F-</w:t>
            </w:r>
            <w:r w:rsidR="00A771BB" w:rsidRPr="008B4359">
              <w:rPr>
                <w:rFonts w:ascii="Arial" w:hAnsi="Arial" w:cs="Arial"/>
                <w:sz w:val="20"/>
                <w:szCs w:val="20"/>
                <w:lang w:val="en-US"/>
              </w:rPr>
              <w:t>s</w:t>
            </w:r>
            <w:r w:rsidRPr="008B4359">
              <w:rPr>
                <w:rFonts w:ascii="Arial" w:hAnsi="Arial" w:cs="Arial"/>
                <w:sz w:val="20"/>
                <w:szCs w:val="20"/>
                <w:lang w:val="en-US"/>
              </w:rPr>
              <w:t>6</w:t>
            </w:r>
            <w:r w:rsidR="00A771BB" w:rsidRPr="008B4359">
              <w:rPr>
                <w:rFonts w:ascii="Arial" w:hAnsi="Arial" w:cs="Arial"/>
                <w:sz w:val="20"/>
                <w:szCs w:val="20"/>
                <w:lang w:val="en-US"/>
              </w:rPr>
              <w:t>_</w:t>
            </w:r>
            <w:r w:rsidRPr="008B4359">
              <w:rPr>
                <w:rFonts w:ascii="Arial" w:hAnsi="Arial" w:cs="Arial"/>
                <w:sz w:val="20"/>
                <w:szCs w:val="20"/>
                <w:lang w:val="en-US"/>
              </w:rPr>
              <w:t>mCherry</w:t>
            </w:r>
          </w:p>
        </w:tc>
      </w:tr>
      <w:tr w:rsidR="000D4256" w:rsidRPr="008B4359" w14:paraId="5EA545A0" w14:textId="77777777" w:rsidTr="00FD3E27">
        <w:tc>
          <w:tcPr>
            <w:tcW w:w="606" w:type="pct"/>
            <w:tcBorders>
              <w:bottom w:val="single" w:sz="4" w:space="0" w:color="auto"/>
            </w:tcBorders>
          </w:tcPr>
          <w:p w14:paraId="62C43492" w14:textId="1869927C" w:rsidR="000D4256" w:rsidRPr="008B4359" w:rsidRDefault="000D4256" w:rsidP="00A771BB">
            <w:pPr>
              <w:spacing w:after="0" w:line="240" w:lineRule="auto"/>
              <w:rPr>
                <w:rFonts w:ascii="Arial" w:hAnsi="Arial" w:cs="Arial"/>
                <w:color w:val="000000"/>
                <w:sz w:val="20"/>
                <w:szCs w:val="20"/>
              </w:rPr>
            </w:pPr>
            <w:r w:rsidRPr="008B4359">
              <w:rPr>
                <w:rFonts w:ascii="Arial" w:hAnsi="Arial" w:cs="Arial"/>
                <w:color w:val="000000"/>
                <w:sz w:val="20"/>
                <w:szCs w:val="20"/>
              </w:rPr>
              <w:t>EGe121</w:t>
            </w:r>
          </w:p>
        </w:tc>
        <w:tc>
          <w:tcPr>
            <w:tcW w:w="3410" w:type="pct"/>
            <w:tcBorders>
              <w:bottom w:val="single" w:sz="4" w:space="0" w:color="auto"/>
            </w:tcBorders>
          </w:tcPr>
          <w:p w14:paraId="1C219E22" w14:textId="4FD32355" w:rsidR="000D4256" w:rsidRPr="008B4359" w:rsidRDefault="000D4256" w:rsidP="00A771BB">
            <w:pPr>
              <w:spacing w:after="0" w:line="240" w:lineRule="auto"/>
              <w:rPr>
                <w:rFonts w:ascii="Arial" w:hAnsi="Arial" w:cs="Arial"/>
                <w:color w:val="000000"/>
                <w:sz w:val="20"/>
                <w:szCs w:val="20"/>
              </w:rPr>
            </w:pPr>
            <w:r w:rsidRPr="008B4359">
              <w:rPr>
                <w:rFonts w:ascii="Arial" w:hAnsi="Arial" w:cs="Arial"/>
                <w:color w:val="000000"/>
                <w:sz w:val="20"/>
                <w:szCs w:val="20"/>
              </w:rPr>
              <w:t>TTGTAAAACGACGGCCAGTGAATTCTTACTTGTACAGCTCGTCCATGCC</w:t>
            </w:r>
          </w:p>
        </w:tc>
        <w:tc>
          <w:tcPr>
            <w:tcW w:w="984" w:type="pct"/>
            <w:vMerge/>
            <w:tcBorders>
              <w:bottom w:val="single" w:sz="4" w:space="0" w:color="auto"/>
            </w:tcBorders>
          </w:tcPr>
          <w:p w14:paraId="50BC30B4" w14:textId="77777777" w:rsidR="000D4256" w:rsidRPr="008B4359" w:rsidRDefault="000D4256" w:rsidP="00D52EBB">
            <w:pPr>
              <w:spacing w:after="0" w:line="240" w:lineRule="auto"/>
              <w:rPr>
                <w:rFonts w:ascii="Arial" w:hAnsi="Arial" w:cs="Arial"/>
                <w:sz w:val="20"/>
                <w:szCs w:val="20"/>
                <w:lang w:val="en-US"/>
              </w:rPr>
            </w:pPr>
          </w:p>
        </w:tc>
      </w:tr>
      <w:tr w:rsidR="005826D7" w:rsidRPr="008B4359" w14:paraId="7D6D4FF6" w14:textId="77777777" w:rsidTr="00FD3E27">
        <w:tc>
          <w:tcPr>
            <w:tcW w:w="606" w:type="pct"/>
            <w:tcBorders>
              <w:top w:val="single" w:sz="4" w:space="0" w:color="auto"/>
            </w:tcBorders>
          </w:tcPr>
          <w:p w14:paraId="3A0AF3C6" w14:textId="4BD1B827"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LPoe1</w:t>
            </w:r>
          </w:p>
        </w:tc>
        <w:tc>
          <w:tcPr>
            <w:tcW w:w="3410" w:type="pct"/>
            <w:tcBorders>
              <w:top w:val="single" w:sz="4" w:space="0" w:color="auto"/>
            </w:tcBorders>
          </w:tcPr>
          <w:p w14:paraId="5136BFA8" w14:textId="78F316AD"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AGCCTGAATTCGGATCCTGCAGGTACCGGGATCCGGCCCTCTAGTTACAAACAGACCAGATTGTCTGTTTGTTGTGGCGCGCTTCTAC</w:t>
            </w:r>
          </w:p>
        </w:tc>
        <w:tc>
          <w:tcPr>
            <w:tcW w:w="984" w:type="pct"/>
            <w:vMerge w:val="restart"/>
            <w:tcBorders>
              <w:top w:val="single" w:sz="4" w:space="0" w:color="auto"/>
            </w:tcBorders>
          </w:tcPr>
          <w:p w14:paraId="4CE161AF" w14:textId="37510028" w:rsidR="005826D7" w:rsidRPr="008B4359" w:rsidRDefault="005826D7" w:rsidP="005826D7">
            <w:pPr>
              <w:spacing w:after="0" w:line="240" w:lineRule="auto"/>
              <w:rPr>
                <w:rFonts w:ascii="Arial" w:hAnsi="Arial" w:cs="Arial"/>
                <w:sz w:val="20"/>
                <w:szCs w:val="20"/>
                <w:lang w:val="en-US"/>
              </w:rPr>
            </w:pPr>
            <w:r w:rsidRPr="008B4359">
              <w:rPr>
                <w:rFonts w:ascii="Arial" w:hAnsi="Arial" w:cs="Arial"/>
                <w:sz w:val="20"/>
                <w:szCs w:val="20"/>
                <w:lang w:val="en-US"/>
              </w:rPr>
              <w:t>Construction of pQ2148_mCherry and pQ2148-s6_mCherry</w:t>
            </w:r>
          </w:p>
        </w:tc>
      </w:tr>
      <w:tr w:rsidR="005826D7" w:rsidRPr="008B4359" w14:paraId="2243B92A" w14:textId="77777777" w:rsidTr="00FD3E27">
        <w:tc>
          <w:tcPr>
            <w:tcW w:w="606" w:type="pct"/>
          </w:tcPr>
          <w:p w14:paraId="65A184F4" w14:textId="5C43BAB5"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LPoe2</w:t>
            </w:r>
          </w:p>
        </w:tc>
        <w:tc>
          <w:tcPr>
            <w:tcW w:w="3410" w:type="pct"/>
          </w:tcPr>
          <w:p w14:paraId="007676C3" w14:textId="17CB9FDA"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CATGGACGAGCTGTACAAGTAAGAATTCACTGGCCGTCGTTTTACAACGTCGTGACTGG</w:t>
            </w:r>
          </w:p>
        </w:tc>
        <w:tc>
          <w:tcPr>
            <w:tcW w:w="984" w:type="pct"/>
            <w:vMerge/>
          </w:tcPr>
          <w:p w14:paraId="0C688F07" w14:textId="7240192F" w:rsidR="005826D7" w:rsidRPr="008B4359" w:rsidRDefault="005826D7" w:rsidP="005826D7">
            <w:pPr>
              <w:spacing w:after="0" w:line="240" w:lineRule="auto"/>
              <w:rPr>
                <w:rFonts w:ascii="Arial" w:hAnsi="Arial" w:cs="Arial"/>
                <w:sz w:val="20"/>
                <w:szCs w:val="20"/>
                <w:lang w:val="en-US"/>
              </w:rPr>
            </w:pPr>
          </w:p>
        </w:tc>
      </w:tr>
      <w:tr w:rsidR="005826D7" w:rsidRPr="008B4359" w14:paraId="70A7CAF6" w14:textId="77777777" w:rsidTr="00FD3E27">
        <w:tc>
          <w:tcPr>
            <w:tcW w:w="606" w:type="pct"/>
          </w:tcPr>
          <w:p w14:paraId="1B234DE3" w14:textId="209F4690"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LPoe3</w:t>
            </w:r>
          </w:p>
        </w:tc>
        <w:tc>
          <w:tcPr>
            <w:tcW w:w="3410" w:type="pct"/>
          </w:tcPr>
          <w:p w14:paraId="346FB7D6" w14:textId="5BC72A6C"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CGGTACCTGCAGGATCCGAATTCAGGCTTGGAGGATACGTATGGTGAGCAAGGGCGAGG</w:t>
            </w:r>
          </w:p>
        </w:tc>
        <w:tc>
          <w:tcPr>
            <w:tcW w:w="984" w:type="pct"/>
            <w:vMerge/>
          </w:tcPr>
          <w:p w14:paraId="51457509" w14:textId="5A120315" w:rsidR="005826D7" w:rsidRPr="008B4359" w:rsidRDefault="005826D7" w:rsidP="005826D7">
            <w:pPr>
              <w:spacing w:after="0" w:line="240" w:lineRule="auto"/>
              <w:rPr>
                <w:rFonts w:ascii="Arial" w:hAnsi="Arial" w:cs="Arial"/>
                <w:sz w:val="20"/>
                <w:szCs w:val="20"/>
                <w:lang w:val="en-US"/>
              </w:rPr>
            </w:pPr>
          </w:p>
        </w:tc>
      </w:tr>
      <w:tr w:rsidR="005826D7" w:rsidRPr="008B4359" w14:paraId="0B52B37D" w14:textId="77777777" w:rsidTr="00FD3E27">
        <w:tc>
          <w:tcPr>
            <w:tcW w:w="606" w:type="pct"/>
          </w:tcPr>
          <w:p w14:paraId="70222066" w14:textId="7E4EB0BC"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LPoe4</w:t>
            </w:r>
          </w:p>
        </w:tc>
        <w:tc>
          <w:tcPr>
            <w:tcW w:w="3410" w:type="pct"/>
          </w:tcPr>
          <w:p w14:paraId="6841CB95" w14:textId="33C124A9"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GTAAAACGACGGCCAGTGAATTCTTACTT</w:t>
            </w:r>
          </w:p>
        </w:tc>
        <w:tc>
          <w:tcPr>
            <w:tcW w:w="984" w:type="pct"/>
            <w:vMerge/>
          </w:tcPr>
          <w:p w14:paraId="181F7EDD" w14:textId="6D2F4423" w:rsidR="005826D7" w:rsidRPr="008B4359" w:rsidRDefault="005826D7" w:rsidP="005826D7">
            <w:pPr>
              <w:spacing w:after="0" w:line="240" w:lineRule="auto"/>
              <w:rPr>
                <w:rFonts w:ascii="Arial" w:hAnsi="Arial" w:cs="Arial"/>
                <w:sz w:val="20"/>
                <w:szCs w:val="20"/>
                <w:lang w:val="en-US"/>
              </w:rPr>
            </w:pPr>
          </w:p>
        </w:tc>
      </w:tr>
      <w:tr w:rsidR="005826D7" w:rsidRPr="008B4359" w14:paraId="3BE2C5CE" w14:textId="77777777" w:rsidTr="00FD3E27">
        <w:tc>
          <w:tcPr>
            <w:tcW w:w="606" w:type="pct"/>
          </w:tcPr>
          <w:p w14:paraId="7EBC75A8" w14:textId="2B3DD643"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LPoe5</w:t>
            </w:r>
          </w:p>
        </w:tc>
        <w:tc>
          <w:tcPr>
            <w:tcW w:w="3410" w:type="pct"/>
          </w:tcPr>
          <w:p w14:paraId="1EFAB787" w14:textId="385189AE"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GTATCATGAGCGGATACATACTGGTCTGTTTGTACAGCATTGACG</w:t>
            </w:r>
          </w:p>
        </w:tc>
        <w:tc>
          <w:tcPr>
            <w:tcW w:w="984" w:type="pct"/>
            <w:vMerge/>
          </w:tcPr>
          <w:p w14:paraId="502BD04C" w14:textId="7E561606" w:rsidR="005826D7" w:rsidRPr="008B4359" w:rsidRDefault="005826D7" w:rsidP="005826D7">
            <w:pPr>
              <w:spacing w:after="0" w:line="240" w:lineRule="auto"/>
              <w:rPr>
                <w:rFonts w:ascii="Arial" w:hAnsi="Arial" w:cs="Arial"/>
                <w:sz w:val="20"/>
                <w:szCs w:val="20"/>
                <w:lang w:val="en-US"/>
              </w:rPr>
            </w:pPr>
          </w:p>
        </w:tc>
      </w:tr>
      <w:tr w:rsidR="005826D7" w:rsidRPr="008B4359" w14:paraId="5B9FF403" w14:textId="77777777" w:rsidTr="00FD3E27">
        <w:tc>
          <w:tcPr>
            <w:tcW w:w="606" w:type="pct"/>
          </w:tcPr>
          <w:p w14:paraId="05CB53A5" w14:textId="1C407677"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LPoe6</w:t>
            </w:r>
          </w:p>
        </w:tc>
        <w:tc>
          <w:tcPr>
            <w:tcW w:w="3410" w:type="pct"/>
          </w:tcPr>
          <w:p w14:paraId="64549251" w14:textId="12862454"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TATGTATCCGCTCATGATACAATAACCCTGATGC</w:t>
            </w:r>
          </w:p>
        </w:tc>
        <w:tc>
          <w:tcPr>
            <w:tcW w:w="984" w:type="pct"/>
            <w:vMerge/>
          </w:tcPr>
          <w:p w14:paraId="50F17EF2" w14:textId="661D233B" w:rsidR="005826D7" w:rsidRPr="008B4359" w:rsidRDefault="005826D7" w:rsidP="005826D7">
            <w:pPr>
              <w:spacing w:after="0" w:line="240" w:lineRule="auto"/>
              <w:rPr>
                <w:rFonts w:ascii="Arial" w:hAnsi="Arial" w:cs="Arial"/>
                <w:sz w:val="20"/>
                <w:szCs w:val="20"/>
                <w:lang w:val="en-US"/>
              </w:rPr>
            </w:pPr>
          </w:p>
        </w:tc>
      </w:tr>
      <w:tr w:rsidR="005826D7" w:rsidRPr="008B4359" w14:paraId="48832140" w14:textId="77777777" w:rsidTr="00FD3E27">
        <w:tc>
          <w:tcPr>
            <w:tcW w:w="606" w:type="pct"/>
          </w:tcPr>
          <w:p w14:paraId="2260F8B9" w14:textId="4D637CD7"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LPoe7</w:t>
            </w:r>
          </w:p>
        </w:tc>
        <w:tc>
          <w:tcPr>
            <w:tcW w:w="3410" w:type="pct"/>
          </w:tcPr>
          <w:p w14:paraId="7D329EAE" w14:textId="23D3EE4F"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GCCTCGCGCGGGATTTTCTT</w:t>
            </w:r>
          </w:p>
        </w:tc>
        <w:tc>
          <w:tcPr>
            <w:tcW w:w="984" w:type="pct"/>
            <w:vMerge/>
          </w:tcPr>
          <w:p w14:paraId="51767569" w14:textId="12AF81F8" w:rsidR="005826D7" w:rsidRPr="008B4359" w:rsidRDefault="005826D7" w:rsidP="005826D7">
            <w:pPr>
              <w:spacing w:after="0" w:line="240" w:lineRule="auto"/>
              <w:rPr>
                <w:rFonts w:ascii="Arial" w:hAnsi="Arial" w:cs="Arial"/>
                <w:sz w:val="20"/>
                <w:szCs w:val="20"/>
                <w:lang w:val="en-US"/>
              </w:rPr>
            </w:pPr>
          </w:p>
        </w:tc>
      </w:tr>
      <w:tr w:rsidR="005826D7" w:rsidRPr="008B4359" w14:paraId="1D9B1A7C" w14:textId="77777777" w:rsidTr="00FD3E27">
        <w:tc>
          <w:tcPr>
            <w:tcW w:w="606" w:type="pct"/>
            <w:tcBorders>
              <w:bottom w:val="single" w:sz="4" w:space="0" w:color="auto"/>
            </w:tcBorders>
          </w:tcPr>
          <w:p w14:paraId="699F6180" w14:textId="63D8A8EE"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LPoe8</w:t>
            </w:r>
          </w:p>
        </w:tc>
        <w:tc>
          <w:tcPr>
            <w:tcW w:w="3410" w:type="pct"/>
            <w:tcBorders>
              <w:bottom w:val="single" w:sz="4" w:space="0" w:color="auto"/>
            </w:tcBorders>
          </w:tcPr>
          <w:p w14:paraId="226C4FC2" w14:textId="46135C4A" w:rsidR="005826D7" w:rsidRPr="008B4359" w:rsidRDefault="005826D7" w:rsidP="00A771BB">
            <w:pPr>
              <w:spacing w:after="0" w:line="240" w:lineRule="auto"/>
              <w:rPr>
                <w:rFonts w:ascii="Arial" w:hAnsi="Arial" w:cs="Arial"/>
                <w:sz w:val="20"/>
                <w:szCs w:val="20"/>
                <w:lang w:val="en-US"/>
              </w:rPr>
            </w:pPr>
            <w:r w:rsidRPr="008B4359">
              <w:rPr>
                <w:rFonts w:ascii="Arial" w:hAnsi="Arial" w:cs="Arial"/>
                <w:color w:val="000000"/>
                <w:sz w:val="20"/>
                <w:szCs w:val="20"/>
              </w:rPr>
              <w:t>CTGTTCACCACGCGCAACAAG</w:t>
            </w:r>
          </w:p>
        </w:tc>
        <w:tc>
          <w:tcPr>
            <w:tcW w:w="984" w:type="pct"/>
            <w:vMerge/>
            <w:tcBorders>
              <w:bottom w:val="single" w:sz="4" w:space="0" w:color="auto"/>
            </w:tcBorders>
          </w:tcPr>
          <w:p w14:paraId="1B2CB7FD" w14:textId="348AAEA6" w:rsidR="005826D7" w:rsidRPr="008B4359" w:rsidRDefault="005826D7" w:rsidP="005826D7">
            <w:pPr>
              <w:spacing w:after="0" w:line="240" w:lineRule="auto"/>
              <w:rPr>
                <w:rFonts w:ascii="Arial" w:hAnsi="Arial" w:cs="Arial"/>
                <w:sz w:val="20"/>
                <w:szCs w:val="20"/>
                <w:lang w:val="en-US"/>
              </w:rPr>
            </w:pPr>
          </w:p>
        </w:tc>
      </w:tr>
      <w:tr w:rsidR="00A771BB" w:rsidRPr="008B4359" w14:paraId="2037F792" w14:textId="77777777" w:rsidTr="00FD3E27">
        <w:tc>
          <w:tcPr>
            <w:tcW w:w="606" w:type="pct"/>
            <w:tcBorders>
              <w:top w:val="single" w:sz="4" w:space="0" w:color="auto"/>
              <w:bottom w:val="single" w:sz="4" w:space="0" w:color="auto"/>
            </w:tcBorders>
          </w:tcPr>
          <w:p w14:paraId="78843DC4" w14:textId="0E0F1309" w:rsidR="00A771BB" w:rsidRPr="008B4359" w:rsidRDefault="00A771BB" w:rsidP="00A771BB">
            <w:pPr>
              <w:spacing w:after="0" w:line="240" w:lineRule="auto"/>
              <w:rPr>
                <w:rFonts w:ascii="Arial" w:hAnsi="Arial" w:cs="Arial"/>
                <w:color w:val="000000"/>
                <w:sz w:val="20"/>
                <w:szCs w:val="20"/>
              </w:rPr>
            </w:pPr>
            <w:r w:rsidRPr="008B4359">
              <w:rPr>
                <w:rFonts w:ascii="Arial" w:hAnsi="Arial" w:cs="Arial"/>
                <w:color w:val="000000"/>
                <w:sz w:val="20"/>
                <w:szCs w:val="20"/>
              </w:rPr>
              <w:t>PJo113</w:t>
            </w:r>
          </w:p>
        </w:tc>
        <w:tc>
          <w:tcPr>
            <w:tcW w:w="3410" w:type="pct"/>
            <w:tcBorders>
              <w:top w:val="single" w:sz="4" w:space="0" w:color="auto"/>
              <w:bottom w:val="single" w:sz="4" w:space="0" w:color="auto"/>
            </w:tcBorders>
          </w:tcPr>
          <w:p w14:paraId="04428BA2" w14:textId="7359F6BD" w:rsidR="00A771BB" w:rsidRPr="008B4359" w:rsidRDefault="00A771BB" w:rsidP="00A771BB">
            <w:pPr>
              <w:spacing w:after="0" w:line="240" w:lineRule="auto"/>
              <w:rPr>
                <w:rFonts w:ascii="Arial" w:hAnsi="Arial" w:cs="Arial"/>
                <w:color w:val="000000"/>
                <w:sz w:val="20"/>
                <w:szCs w:val="20"/>
                <w:lang w:val="de-DE"/>
              </w:rPr>
            </w:pPr>
            <w:r w:rsidRPr="008B4359">
              <w:rPr>
                <w:rFonts w:ascii="Arial" w:hAnsi="Arial" w:cs="Arial"/>
                <w:color w:val="000000"/>
                <w:sz w:val="20"/>
                <w:szCs w:val="20"/>
              </w:rPr>
              <w:t>TTCGGCGACATGATGAC</w:t>
            </w:r>
          </w:p>
        </w:tc>
        <w:tc>
          <w:tcPr>
            <w:tcW w:w="984" w:type="pct"/>
            <w:tcBorders>
              <w:top w:val="single" w:sz="4" w:space="0" w:color="auto"/>
              <w:bottom w:val="single" w:sz="4" w:space="0" w:color="auto"/>
            </w:tcBorders>
          </w:tcPr>
          <w:p w14:paraId="07F36A0C" w14:textId="21C9FFE2" w:rsidR="00A771BB" w:rsidRPr="008B4359" w:rsidRDefault="00A771BB" w:rsidP="00A771BB">
            <w:pPr>
              <w:spacing w:after="0" w:line="240" w:lineRule="auto"/>
              <w:rPr>
                <w:rFonts w:ascii="Arial" w:hAnsi="Arial" w:cs="Arial"/>
                <w:sz w:val="20"/>
                <w:szCs w:val="20"/>
                <w:lang w:val="en-US"/>
              </w:rPr>
            </w:pPr>
            <w:r w:rsidRPr="008B4359">
              <w:rPr>
                <w:rFonts w:ascii="Arial" w:hAnsi="Arial" w:cs="Arial"/>
                <w:sz w:val="20"/>
                <w:szCs w:val="20"/>
                <w:lang w:val="en-US"/>
              </w:rPr>
              <w:t xml:space="preserve">Sequencing of </w:t>
            </w:r>
            <w:r w:rsidR="00D51420" w:rsidRPr="008B4359">
              <w:rPr>
                <w:rFonts w:ascii="Arial" w:hAnsi="Arial" w:cs="Arial"/>
                <w:sz w:val="20"/>
                <w:szCs w:val="20"/>
                <w:lang w:val="en-US"/>
              </w:rPr>
              <w:t>c</w:t>
            </w:r>
            <w:r w:rsidRPr="008B4359">
              <w:rPr>
                <w:rFonts w:ascii="Arial" w:hAnsi="Arial" w:cs="Arial"/>
                <w:sz w:val="20"/>
                <w:szCs w:val="20"/>
                <w:lang w:val="en-US"/>
              </w:rPr>
              <w:t>onstructs</w:t>
            </w:r>
          </w:p>
        </w:tc>
      </w:tr>
    </w:tbl>
    <w:p w14:paraId="301CD164" w14:textId="62FB97CA" w:rsidR="00F564C1" w:rsidRPr="00227A9A" w:rsidRDefault="00227A9A" w:rsidP="0054070F">
      <w:pPr>
        <w:rPr>
          <w:sz w:val="18"/>
          <w:szCs w:val="18"/>
          <w:lang w:val="en-US"/>
        </w:rPr>
      </w:pPr>
      <w:r>
        <w:rPr>
          <w:rFonts w:ascii="Arial" w:hAnsi="Arial" w:cs="Arial"/>
          <w:vertAlign w:val="superscript"/>
          <w:lang w:val="en-US"/>
        </w:rPr>
        <w:t xml:space="preserve">a </w:t>
      </w:r>
      <w:r w:rsidRPr="00227A9A">
        <w:rPr>
          <w:rFonts w:ascii="Arial" w:hAnsi="Arial" w:cs="Arial"/>
          <w:sz w:val="18"/>
          <w:szCs w:val="18"/>
          <w:lang w:val="en-US"/>
        </w:rPr>
        <w:t xml:space="preserve">For </w:t>
      </w:r>
      <w:r w:rsidRPr="00227A9A">
        <w:rPr>
          <w:rFonts w:ascii="Arial" w:hAnsi="Arial" w:cs="Arial"/>
          <w:bCs/>
          <w:sz w:val="18"/>
          <w:szCs w:val="18"/>
          <w:lang w:val="en-US"/>
        </w:rPr>
        <w:t xml:space="preserve">oligonucleotides and PCR templates used for construction of </w:t>
      </w:r>
      <w:r w:rsidRPr="00227A9A">
        <w:rPr>
          <w:rFonts w:ascii="Arial" w:hAnsi="Arial" w:cs="Arial"/>
          <w:sz w:val="18"/>
          <w:szCs w:val="18"/>
        </w:rPr>
        <w:t>ppjo16, see international patent WO</w:t>
      </w:r>
      <w:r>
        <w:rPr>
          <w:rFonts w:ascii="Arial" w:hAnsi="Arial" w:cs="Arial"/>
          <w:sz w:val="18"/>
          <w:szCs w:val="18"/>
        </w:rPr>
        <w:t xml:space="preserve"> </w:t>
      </w:r>
      <w:r w:rsidRPr="00227A9A">
        <w:rPr>
          <w:rFonts w:ascii="Arial" w:hAnsi="Arial" w:cs="Arial"/>
          <w:sz w:val="18"/>
          <w:szCs w:val="18"/>
        </w:rPr>
        <w:t>2016/142503</w:t>
      </w:r>
      <w:r w:rsidR="00D81E0E">
        <w:rPr>
          <w:rFonts w:ascii="Arial" w:hAnsi="Arial" w:cs="Arial"/>
          <w:sz w:val="18"/>
          <w:szCs w:val="18"/>
        </w:rPr>
        <w:t xml:space="preserve"> </w:t>
      </w:r>
      <w:r w:rsidRPr="00227A9A">
        <w:rPr>
          <w:rFonts w:ascii="Arial" w:hAnsi="Arial" w:cs="Arial"/>
          <w:sz w:val="18"/>
          <w:szCs w:val="18"/>
        </w:rPr>
        <w:fldChar w:fldCharType="begin" w:fldLock="1"/>
      </w:r>
      <w:r w:rsidR="00D81E0E">
        <w:rPr>
          <w:rFonts w:ascii="Arial" w:hAnsi="Arial" w:cs="Arial"/>
          <w:sz w:val="18"/>
          <w:szCs w:val="18"/>
        </w:rPr>
        <w:instrText>ADDIN CSL_CITATION {"citationItems":[{"id":"ITEM-1","itemData":{"author":[{"dropping-particle":"","family":"Schrader","given":"Jens","non-dropping-particle":"","parse-names":false,"suffix":""},{"dropping-particle":"","family":"Buchhaupt","given":"Markus","non-dropping-particle":"","parse-names":false,"suffix":""},{"dropping-particle":"","family":"Sonntag","given":"Frank","non-dropping-particle":"","parse-names":false,"suffix":""},{"dropping-particle":"","family":"Kroner","given":"Cora","non-dropping-particle":"","parse-names":false,"suffix":""},{"dropping-particle":"","family":"Brueser","given":"Heike","non-dropping-particle":"","parse-names":false,"suffix":""},{"dropping-particle":"","family":"Schroeder","given":"Hartwig","non-dropping-particle":"","parse-names":false,"suffix":""},{"dropping-particle":"","family":"Pelzer","given":"Ralf","non-dropping-particle":"","parse-names":false,"suffix":""}],"id":"ITEM-1","issued":{"date-parts":[["0"]]},"page":"WO 2016/142503 A1, 2016","title":"PROCESS FOR DE NOVO MICROBIAL SYNTHESIS OF TERPENES.","type":"article-journal"},"uris":["http://www.mendeley.com/documents/?uuid=97044b34-2698-4179-a037-44462a8ff3cd"]}],"mendeley":{"formattedCitation":"(Schrader et al.)","plainTextFormattedCitation":"(Schrader et al.)","previouslyFormattedCitation":"&lt;sup&gt;6&lt;/sup&gt;"},"properties":{"noteIndex":0},"schema":"https://github.com/citation-style-language/schema/raw/master/csl-citation.json"}</w:instrText>
      </w:r>
      <w:r w:rsidRPr="00227A9A">
        <w:rPr>
          <w:rFonts w:ascii="Arial" w:hAnsi="Arial" w:cs="Arial"/>
          <w:sz w:val="18"/>
          <w:szCs w:val="18"/>
        </w:rPr>
        <w:fldChar w:fldCharType="separate"/>
      </w:r>
      <w:r w:rsidR="00D81E0E" w:rsidRPr="00D81E0E">
        <w:rPr>
          <w:rFonts w:ascii="Arial" w:hAnsi="Arial" w:cs="Arial"/>
          <w:noProof/>
          <w:sz w:val="18"/>
          <w:szCs w:val="18"/>
        </w:rPr>
        <w:t>(Schrader et al.)</w:t>
      </w:r>
      <w:r w:rsidRPr="00227A9A">
        <w:rPr>
          <w:rFonts w:ascii="Arial" w:hAnsi="Arial" w:cs="Arial"/>
          <w:sz w:val="18"/>
          <w:szCs w:val="18"/>
        </w:rPr>
        <w:fldChar w:fldCharType="end"/>
      </w:r>
    </w:p>
    <w:p w14:paraId="47B669A5" w14:textId="77777777" w:rsidR="00F564C1" w:rsidRDefault="00F564C1">
      <w:pPr>
        <w:rPr>
          <w:lang w:val="en-US"/>
        </w:rPr>
      </w:pPr>
      <w:r>
        <w:rPr>
          <w:lang w:val="en-US"/>
        </w:rPr>
        <w:br w:type="page"/>
      </w:r>
    </w:p>
    <w:p w14:paraId="7C2E3201" w14:textId="62365554" w:rsidR="0054070F" w:rsidRPr="00CF2CE5" w:rsidRDefault="000F79B1" w:rsidP="0054070F">
      <w:pPr>
        <w:rPr>
          <w:rFonts w:ascii="Arial" w:hAnsi="Arial" w:cs="Arial"/>
          <w:lang w:val="en-US"/>
        </w:rPr>
      </w:pPr>
      <w:r>
        <w:rPr>
          <w:noProof/>
          <w:lang w:val="en-IN" w:eastAsia="en-IN"/>
        </w:rPr>
        <w:lastRenderedPageBreak/>
        <w:drawing>
          <wp:inline distT="0" distB="0" distL="0" distR="0" wp14:anchorId="4CD15135" wp14:editId="67C73951">
            <wp:extent cx="4190338" cy="2315114"/>
            <wp:effectExtent l="0" t="0" r="1270" b="9525"/>
            <wp:docPr id="776405745" name="Grafik 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405745" name="Grafik 1" descr="Ein Bild, das Text, Screenshot, Diagramm, Reih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065" cy="2326566"/>
                    </a:xfrm>
                    <a:prstGeom prst="rect">
                      <a:avLst/>
                    </a:prstGeom>
                    <a:noFill/>
                    <a:ln>
                      <a:noFill/>
                    </a:ln>
                  </pic:spPr>
                </pic:pic>
              </a:graphicData>
            </a:graphic>
          </wp:inline>
        </w:drawing>
      </w:r>
    </w:p>
    <w:p w14:paraId="1A163F9A" w14:textId="2E5CBA41" w:rsidR="001E14A9" w:rsidRDefault="004F0CDC" w:rsidP="001D3D62">
      <w:pPr>
        <w:jc w:val="both"/>
        <w:outlineLvl w:val="0"/>
        <w:rPr>
          <w:rFonts w:ascii="Arial" w:hAnsi="Arial" w:cs="Arial"/>
          <w:b/>
          <w:lang w:val="en-US"/>
        </w:rPr>
      </w:pPr>
      <w:bookmarkStart w:id="8" w:name="_Hlk107183152"/>
      <w:r w:rsidRPr="00CF2CE5">
        <w:rPr>
          <w:rFonts w:ascii="Arial" w:hAnsi="Arial" w:cs="Arial"/>
          <w:b/>
          <w:bCs/>
        </w:rPr>
        <w:t>Fig</w:t>
      </w:r>
      <w:r>
        <w:rPr>
          <w:rFonts w:ascii="Arial" w:hAnsi="Arial" w:cs="Arial"/>
          <w:b/>
          <w:bCs/>
        </w:rPr>
        <w:t>.</w:t>
      </w:r>
      <w:r w:rsidRPr="00CF2CE5">
        <w:rPr>
          <w:rFonts w:ascii="Arial" w:hAnsi="Arial" w:cs="Arial"/>
          <w:b/>
          <w:bCs/>
        </w:rPr>
        <w:t xml:space="preserve"> </w:t>
      </w:r>
      <w:r w:rsidR="00784F35" w:rsidRPr="00CF2CE5">
        <w:rPr>
          <w:rFonts w:ascii="Arial" w:hAnsi="Arial" w:cs="Arial"/>
          <w:b/>
          <w:bCs/>
        </w:rPr>
        <w:t>S1</w:t>
      </w:r>
      <w:r w:rsidR="00784F35" w:rsidRPr="00CF2CE5">
        <w:rPr>
          <w:rFonts w:ascii="Arial" w:hAnsi="Arial" w:cs="Arial"/>
        </w:rPr>
        <w:t xml:space="preserve"> Tolerance of </w:t>
      </w:r>
      <w:r w:rsidR="00784F35" w:rsidRPr="00CF2CE5">
        <w:rPr>
          <w:rFonts w:ascii="Arial" w:hAnsi="Arial" w:cs="Arial"/>
          <w:i/>
        </w:rPr>
        <w:t>M. extorquens</w:t>
      </w:r>
      <w:r w:rsidR="00784F35" w:rsidRPr="00CF2CE5">
        <w:rPr>
          <w:rFonts w:ascii="Arial" w:hAnsi="Arial" w:cs="Arial"/>
        </w:rPr>
        <w:t xml:space="preserve"> AM1 towards </w:t>
      </w:r>
      <w:r w:rsidR="00784F35" w:rsidRPr="00CF2CE5">
        <w:rPr>
          <w:rFonts w:ascii="Arial" w:hAnsi="Arial" w:cs="Arial"/>
          <w:i/>
        </w:rPr>
        <w:t>cis</w:t>
      </w:r>
      <w:r w:rsidR="00784F35" w:rsidRPr="00CF2CE5">
        <w:rPr>
          <w:rFonts w:ascii="Arial" w:hAnsi="Arial" w:cs="Arial"/>
        </w:rPr>
        <w:t>-abienol</w:t>
      </w:r>
      <w:bookmarkEnd w:id="8"/>
      <w:r w:rsidR="007866AF" w:rsidRPr="00CF2CE5">
        <w:rPr>
          <w:rFonts w:ascii="Arial" w:hAnsi="Arial" w:cs="Arial"/>
        </w:rPr>
        <w:t xml:space="preserve">. </w:t>
      </w:r>
      <w:r w:rsidR="00784F35" w:rsidRPr="00CF2CE5">
        <w:rPr>
          <w:rFonts w:ascii="Arial" w:hAnsi="Arial" w:cs="Arial"/>
        </w:rPr>
        <w:t xml:space="preserve">Maximum </w:t>
      </w:r>
      <w:r w:rsidR="00784F35" w:rsidRPr="001D3D62">
        <w:rPr>
          <w:rFonts w:ascii="Arial" w:hAnsi="Arial" w:cs="Arial"/>
        </w:rPr>
        <w:t>growth rates (μ</w:t>
      </w:r>
      <w:r w:rsidR="00784F35" w:rsidRPr="001D3D62">
        <w:rPr>
          <w:rFonts w:ascii="Arial" w:hAnsi="Arial" w:cs="Arial"/>
          <w:szCs w:val="13"/>
          <w:vertAlign w:val="subscript"/>
        </w:rPr>
        <w:t>max</w:t>
      </w:r>
      <w:r w:rsidR="00784F35" w:rsidRPr="001D3D62">
        <w:rPr>
          <w:rFonts w:ascii="Arial" w:hAnsi="Arial" w:cs="Arial"/>
        </w:rPr>
        <w:t xml:space="preserve">) in medium without </w:t>
      </w:r>
      <w:r w:rsidR="009F5791" w:rsidRPr="001D3D62">
        <w:rPr>
          <w:rFonts w:ascii="Arial" w:hAnsi="Arial" w:cs="Arial"/>
          <w:i/>
        </w:rPr>
        <w:t>cis</w:t>
      </w:r>
      <w:r w:rsidR="009F5791" w:rsidRPr="001D3D62">
        <w:rPr>
          <w:rFonts w:ascii="Arial" w:hAnsi="Arial" w:cs="Arial"/>
        </w:rPr>
        <w:t xml:space="preserve">-abienol </w:t>
      </w:r>
      <w:r w:rsidR="00784F35" w:rsidRPr="001D3D62">
        <w:rPr>
          <w:rFonts w:ascii="Arial" w:hAnsi="Arial" w:cs="Arial"/>
        </w:rPr>
        <w:t xml:space="preserve">were compared to growth rates (μ) </w:t>
      </w:r>
      <w:r w:rsidR="007866AF">
        <w:rPr>
          <w:rFonts w:ascii="Arial" w:hAnsi="Arial" w:cs="Arial"/>
        </w:rPr>
        <w:t>with</w:t>
      </w:r>
      <w:r w:rsidR="00784F35" w:rsidRPr="001D3D62">
        <w:rPr>
          <w:rFonts w:ascii="Arial" w:hAnsi="Arial" w:cs="Arial"/>
        </w:rPr>
        <w:t xml:space="preserve"> different </w:t>
      </w:r>
      <w:r w:rsidR="007866AF" w:rsidRPr="007866AF">
        <w:rPr>
          <w:rFonts w:ascii="Arial" w:hAnsi="Arial" w:cs="Arial"/>
          <w:i/>
          <w:iCs/>
        </w:rPr>
        <w:t>cis</w:t>
      </w:r>
      <w:r w:rsidR="007866AF">
        <w:rPr>
          <w:rFonts w:ascii="Arial" w:hAnsi="Arial" w:cs="Arial"/>
        </w:rPr>
        <w:t>-abienol</w:t>
      </w:r>
      <w:r w:rsidR="00784F35" w:rsidRPr="001D3D62">
        <w:rPr>
          <w:rFonts w:ascii="Arial" w:hAnsi="Arial" w:cs="Arial"/>
        </w:rPr>
        <w:t xml:space="preserve"> concentrations</w:t>
      </w:r>
      <w:r w:rsidR="007866AF">
        <w:rPr>
          <w:rFonts w:ascii="Arial" w:hAnsi="Arial" w:cs="Arial"/>
        </w:rPr>
        <w:t xml:space="preserve"> </w:t>
      </w:r>
      <w:r w:rsidR="007866AF" w:rsidRPr="001D3D62">
        <w:rPr>
          <w:rFonts w:ascii="Arial" w:hAnsi="Arial" w:cs="Arial"/>
        </w:rPr>
        <w:t>dissolved in aqueous phase</w:t>
      </w:r>
      <w:r w:rsidR="00784F35" w:rsidRPr="001D3D62">
        <w:rPr>
          <w:rFonts w:ascii="Arial" w:hAnsi="Arial" w:cs="Arial"/>
        </w:rPr>
        <w:t>. Three to four independent replicates were measured. Error bars represent standard deviations</w:t>
      </w:r>
    </w:p>
    <w:p w14:paraId="1054B04F" w14:textId="77777777" w:rsidR="00BC34F1" w:rsidRDefault="00BC34F1" w:rsidP="001D3D62">
      <w:pPr>
        <w:jc w:val="both"/>
        <w:outlineLvl w:val="0"/>
        <w:rPr>
          <w:rFonts w:ascii="Arial" w:hAnsi="Arial" w:cs="Arial"/>
          <w:b/>
          <w:lang w:val="en-US"/>
        </w:rPr>
      </w:pPr>
    </w:p>
    <w:p w14:paraId="1188BF63" w14:textId="6292B2BC" w:rsidR="00B4460B" w:rsidRPr="008C7D03" w:rsidRDefault="001E14A9" w:rsidP="001E14A9">
      <w:pPr>
        <w:jc w:val="both"/>
        <w:rPr>
          <w:rFonts w:ascii="Arial" w:hAnsi="Arial" w:cs="Arial"/>
          <w:lang w:val="en-US"/>
        </w:rPr>
      </w:pPr>
      <w:r w:rsidRPr="001E14A9">
        <w:rPr>
          <w:rFonts w:ascii="Arial" w:hAnsi="Arial" w:cs="Arial"/>
          <w:b/>
          <w:lang w:val="en-US"/>
        </w:rPr>
        <w:t>References</w:t>
      </w:r>
    </w:p>
    <w:p w14:paraId="09437E38" w14:textId="0F238F81" w:rsidR="00D81E0E" w:rsidRPr="00D81E0E" w:rsidRDefault="00892D25" w:rsidP="00D81E0E">
      <w:pPr>
        <w:widowControl w:val="0"/>
        <w:autoSpaceDE w:val="0"/>
        <w:autoSpaceDN w:val="0"/>
        <w:adjustRightInd w:val="0"/>
        <w:spacing w:line="360" w:lineRule="auto"/>
        <w:ind w:left="480" w:hanging="480"/>
        <w:rPr>
          <w:rFonts w:ascii="Arial" w:hAnsi="Arial" w:cs="Arial"/>
          <w:noProof/>
          <w:szCs w:val="24"/>
        </w:rPr>
      </w:pPr>
      <w:r w:rsidRPr="00BC34F1">
        <w:rPr>
          <w:rFonts w:ascii="Arial" w:hAnsi="Arial" w:cs="Arial"/>
          <w:lang w:val="en-US"/>
        </w:rPr>
        <w:fldChar w:fldCharType="begin" w:fldLock="1"/>
      </w:r>
      <w:r w:rsidRPr="00BC34F1">
        <w:rPr>
          <w:rFonts w:ascii="Arial" w:hAnsi="Arial" w:cs="Arial"/>
          <w:lang w:val="en-US"/>
        </w:rPr>
        <w:instrText xml:space="preserve">ADDIN Mendeley Bibliography CSL_BIBLIOGRAPHY </w:instrText>
      </w:r>
      <w:r w:rsidRPr="00BC34F1">
        <w:rPr>
          <w:rFonts w:ascii="Arial" w:hAnsi="Arial" w:cs="Arial"/>
          <w:lang w:val="en-US"/>
        </w:rPr>
        <w:fldChar w:fldCharType="separate"/>
      </w:r>
      <w:r w:rsidR="00D81E0E" w:rsidRPr="00D81E0E">
        <w:rPr>
          <w:rFonts w:ascii="Arial" w:hAnsi="Arial" w:cs="Arial"/>
          <w:noProof/>
          <w:szCs w:val="24"/>
        </w:rPr>
        <w:t>Ignea C, Trikka FA, Nikolaidis AK, et al (2015) Efficient diterpene production in yeast by engineering Erg20p into a geranylgeranyl diphosphate synthase. Metab Eng 27:65–75. https://doi.org/10.1016/j.ymben.2014.10.008</w:t>
      </w:r>
    </w:p>
    <w:p w14:paraId="7D4DE48F"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Kaczmarczyk A, Vorholt JA, Francez-Charlot A (2013) Supplemental material Cumate-inducible gene expression system for sphingomonads and other Alphaproteobacteria. Appl Environ Microbiol 79:6795–6802. https://doi.org/10.1128/AEM.02296-13</w:t>
      </w:r>
    </w:p>
    <w:p w14:paraId="30464753"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Peel D, Quayle JR (1961) Microbial growth on C</w:t>
      </w:r>
      <w:r w:rsidRPr="00D81E0E">
        <w:rPr>
          <w:rFonts w:ascii="Arial" w:hAnsi="Arial" w:cs="Arial"/>
          <w:noProof/>
          <w:szCs w:val="24"/>
          <w:vertAlign w:val="subscript"/>
        </w:rPr>
        <w:t>1</w:t>
      </w:r>
      <w:r w:rsidRPr="00D81E0E">
        <w:rPr>
          <w:rFonts w:ascii="Arial" w:hAnsi="Arial" w:cs="Arial"/>
          <w:noProof/>
          <w:szCs w:val="24"/>
        </w:rPr>
        <w:t xml:space="preserve"> compounds. 1. Isolation and characterization of </w:t>
      </w:r>
      <w:r w:rsidRPr="00D81E0E">
        <w:rPr>
          <w:rFonts w:ascii="Arial" w:hAnsi="Arial" w:cs="Arial"/>
          <w:i/>
          <w:iCs/>
          <w:noProof/>
          <w:szCs w:val="24"/>
        </w:rPr>
        <w:t>Pseudomonas</w:t>
      </w:r>
      <w:r w:rsidRPr="00D81E0E">
        <w:rPr>
          <w:rFonts w:ascii="Arial" w:hAnsi="Arial" w:cs="Arial"/>
          <w:noProof/>
          <w:szCs w:val="24"/>
        </w:rPr>
        <w:t xml:space="preserve"> AM 1. Biochem J 81:465–469. https://doi.org/10.1042/bj0810465</w:t>
      </w:r>
    </w:p>
    <w:p w14:paraId="132AFAEB"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Salis HM (2011) The ribosome binding site calculator. Methods Enzymol 498:19–42. https://doi.org/10.1016/B978-0-12-385120-8.00002-4</w:t>
      </w:r>
    </w:p>
    <w:p w14:paraId="72E8D2F3"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 xml:space="preserve">Schada von Borzyskowski L, Remus-Emsermann M, Weishaupt R, et al (2015) A Set of Versatile Brick Vectors and Promoters for the Assembly, Expression, and Integration of Synthetic Operons in </w:t>
      </w:r>
      <w:r w:rsidRPr="00D81E0E">
        <w:rPr>
          <w:rFonts w:ascii="Arial" w:hAnsi="Arial" w:cs="Arial"/>
          <w:i/>
          <w:iCs/>
          <w:noProof/>
          <w:szCs w:val="24"/>
        </w:rPr>
        <w:t>Methylobacterium extorquens</w:t>
      </w:r>
      <w:r w:rsidRPr="00D81E0E">
        <w:rPr>
          <w:rFonts w:ascii="Arial" w:hAnsi="Arial" w:cs="Arial"/>
          <w:noProof/>
          <w:szCs w:val="24"/>
        </w:rPr>
        <w:t xml:space="preserve"> AM1 and Other Alphaproteobacteria. ACS Synth Biol 4:430–443. https://doi.org/10.1021/sb500221v</w:t>
      </w:r>
    </w:p>
    <w:p w14:paraId="68F19C5A"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Schrader J, Buchhaupt M, Sonntag F, et al PROCESS FOR DE NOVO MICROBIAL SYNTHESIS OF TERPENES. WO 2016/142503 A1, 2016</w:t>
      </w:r>
    </w:p>
    <w:p w14:paraId="18080E13"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szCs w:val="24"/>
        </w:rPr>
      </w:pPr>
      <w:r w:rsidRPr="00D81E0E">
        <w:rPr>
          <w:rFonts w:ascii="Arial" w:hAnsi="Arial" w:cs="Arial"/>
          <w:noProof/>
          <w:szCs w:val="24"/>
        </w:rPr>
        <w:t xml:space="preserve">Sonntag F, Kroner C, Lubuta P, et al (2015) Engineering </w:t>
      </w:r>
      <w:r w:rsidRPr="00D81E0E">
        <w:rPr>
          <w:rFonts w:ascii="Arial" w:hAnsi="Arial" w:cs="Arial"/>
          <w:i/>
          <w:iCs/>
          <w:noProof/>
          <w:szCs w:val="24"/>
        </w:rPr>
        <w:t>Methylobacterium extorquens</w:t>
      </w:r>
      <w:r w:rsidRPr="00D81E0E">
        <w:rPr>
          <w:rFonts w:ascii="Arial" w:hAnsi="Arial" w:cs="Arial"/>
          <w:noProof/>
          <w:szCs w:val="24"/>
        </w:rPr>
        <w:t xml:space="preserve"> for de </w:t>
      </w:r>
      <w:r w:rsidRPr="00D81E0E">
        <w:rPr>
          <w:rFonts w:ascii="Arial" w:hAnsi="Arial" w:cs="Arial"/>
          <w:noProof/>
          <w:szCs w:val="24"/>
        </w:rPr>
        <w:lastRenderedPageBreak/>
        <w:t>novo synthesis of the sesquiterpenoid α-humulene from methanol. Metab Eng 32:82–94. https://doi.org/10.1016/j.ymben.2015.09.004</w:t>
      </w:r>
    </w:p>
    <w:p w14:paraId="0810BF87" w14:textId="77777777" w:rsidR="00D81E0E" w:rsidRPr="00D81E0E" w:rsidRDefault="00D81E0E" w:rsidP="00D81E0E">
      <w:pPr>
        <w:widowControl w:val="0"/>
        <w:autoSpaceDE w:val="0"/>
        <w:autoSpaceDN w:val="0"/>
        <w:adjustRightInd w:val="0"/>
        <w:spacing w:line="360" w:lineRule="auto"/>
        <w:ind w:left="480" w:hanging="480"/>
        <w:rPr>
          <w:rFonts w:ascii="Arial" w:hAnsi="Arial" w:cs="Arial"/>
          <w:noProof/>
        </w:rPr>
      </w:pPr>
      <w:r w:rsidRPr="00D81E0E">
        <w:rPr>
          <w:rFonts w:ascii="Arial" w:hAnsi="Arial" w:cs="Arial"/>
          <w:noProof/>
          <w:szCs w:val="24"/>
        </w:rPr>
        <w:t xml:space="preserve">Zerbe P, Chiang A, Yuen M, et al (2012) Bifunctional </w:t>
      </w:r>
      <w:r w:rsidRPr="00D81E0E">
        <w:rPr>
          <w:rFonts w:ascii="Arial" w:hAnsi="Arial" w:cs="Arial"/>
          <w:i/>
          <w:iCs/>
          <w:noProof/>
          <w:szCs w:val="24"/>
        </w:rPr>
        <w:t>cis</w:t>
      </w:r>
      <w:r w:rsidRPr="00D81E0E">
        <w:rPr>
          <w:rFonts w:ascii="Arial" w:hAnsi="Arial" w:cs="Arial"/>
          <w:noProof/>
          <w:szCs w:val="24"/>
        </w:rPr>
        <w:t xml:space="preserve">-Abienol Synthase from </w:t>
      </w:r>
      <w:r w:rsidRPr="00D81E0E">
        <w:rPr>
          <w:rFonts w:ascii="Arial" w:hAnsi="Arial" w:cs="Arial"/>
          <w:i/>
          <w:iCs/>
          <w:noProof/>
          <w:szCs w:val="24"/>
        </w:rPr>
        <w:t>Abies balsamea</w:t>
      </w:r>
      <w:r w:rsidRPr="00D81E0E">
        <w:rPr>
          <w:rFonts w:ascii="Arial" w:hAnsi="Arial" w:cs="Arial"/>
          <w:noProof/>
          <w:szCs w:val="24"/>
        </w:rPr>
        <w:t xml:space="preserve"> Discovered by Transcriptome Sequencing and Its Implications for Diterpenoid Fragrance Production. J Biol Chem 287:12121–12131. https://doi.org/10.1074/jbc.M111.317669</w:t>
      </w:r>
    </w:p>
    <w:p w14:paraId="3864A63F" w14:textId="2CB43D10" w:rsidR="00442482" w:rsidRPr="00BC34F1" w:rsidRDefault="00892D25" w:rsidP="0019236E">
      <w:pPr>
        <w:spacing w:line="360" w:lineRule="auto"/>
        <w:jc w:val="both"/>
        <w:rPr>
          <w:rFonts w:ascii="Arial" w:hAnsi="Arial" w:cs="Arial"/>
          <w:lang w:val="en-US"/>
        </w:rPr>
      </w:pPr>
      <w:r w:rsidRPr="00BC34F1">
        <w:rPr>
          <w:rFonts w:ascii="Arial" w:hAnsi="Arial" w:cs="Arial"/>
          <w:lang w:val="en-US"/>
        </w:rPr>
        <w:fldChar w:fldCharType="end"/>
      </w:r>
      <w:bookmarkEnd w:id="0"/>
    </w:p>
    <w:sectPr w:rsidR="00442482" w:rsidRPr="00BC34F1" w:rsidSect="00C93F2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EA67" w14:textId="77777777" w:rsidR="000C555C" w:rsidRDefault="000C555C" w:rsidP="009E2CAC">
      <w:pPr>
        <w:spacing w:after="0" w:line="240" w:lineRule="auto"/>
      </w:pPr>
      <w:r>
        <w:separator/>
      </w:r>
    </w:p>
  </w:endnote>
  <w:endnote w:type="continuationSeparator" w:id="0">
    <w:p w14:paraId="0343D14F" w14:textId="77777777" w:rsidR="000C555C" w:rsidRDefault="000C555C" w:rsidP="009E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37422"/>
      <w:docPartObj>
        <w:docPartGallery w:val="Page Numbers (Bottom of Page)"/>
        <w:docPartUnique/>
      </w:docPartObj>
    </w:sdtPr>
    <w:sdtEndPr/>
    <w:sdtContent>
      <w:p w14:paraId="4E2C502D" w14:textId="77777777" w:rsidR="00825D2D" w:rsidRDefault="00F72D61" w:rsidP="00627FD1">
        <w:pPr>
          <w:pStyle w:val="Footer"/>
          <w:jc w:val="right"/>
        </w:pPr>
        <w:r>
          <w:fldChar w:fldCharType="begin"/>
        </w:r>
        <w:r w:rsidR="004F5231">
          <w:instrText xml:space="preserve"> PAGE   \* MERGEFORMAT </w:instrText>
        </w:r>
        <w:r>
          <w:fldChar w:fldCharType="separate"/>
        </w:r>
        <w:r w:rsidR="00263102">
          <w:rPr>
            <w:noProof/>
          </w:rPr>
          <w:t>1</w:t>
        </w:r>
        <w:r>
          <w:rPr>
            <w:noProof/>
          </w:rPr>
          <w:fldChar w:fldCharType="end"/>
        </w:r>
      </w:p>
    </w:sdtContent>
  </w:sdt>
  <w:p w14:paraId="150CBA53" w14:textId="77777777" w:rsidR="00825D2D" w:rsidRDefault="0082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F97B" w14:textId="77777777" w:rsidR="000C555C" w:rsidRDefault="000C555C" w:rsidP="009E2CAC">
      <w:pPr>
        <w:spacing w:after="0" w:line="240" w:lineRule="auto"/>
      </w:pPr>
      <w:r>
        <w:separator/>
      </w:r>
    </w:p>
  </w:footnote>
  <w:footnote w:type="continuationSeparator" w:id="0">
    <w:p w14:paraId="5DB625C8" w14:textId="77777777" w:rsidR="000C555C" w:rsidRDefault="000C555C" w:rsidP="009E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EE6"/>
    <w:multiLevelType w:val="hybridMultilevel"/>
    <w:tmpl w:val="8A149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94135"/>
    <w:multiLevelType w:val="multilevel"/>
    <w:tmpl w:val="9B5A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D470B"/>
    <w:multiLevelType w:val="hybridMultilevel"/>
    <w:tmpl w:val="DBBE8028"/>
    <w:lvl w:ilvl="0" w:tplc="49E09808">
      <w:start w:val="9"/>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CE29B8"/>
    <w:multiLevelType w:val="multilevel"/>
    <w:tmpl w:val="76C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02C2C"/>
    <w:multiLevelType w:val="hybridMultilevel"/>
    <w:tmpl w:val="3F2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E2D52"/>
    <w:multiLevelType w:val="multilevel"/>
    <w:tmpl w:val="E09C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4E78"/>
    <w:multiLevelType w:val="multilevel"/>
    <w:tmpl w:val="231C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97082"/>
    <w:multiLevelType w:val="hybridMultilevel"/>
    <w:tmpl w:val="8A1614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E5D1CE1"/>
    <w:multiLevelType w:val="hybridMultilevel"/>
    <w:tmpl w:val="4EDCC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50067D"/>
    <w:multiLevelType w:val="hybridMultilevel"/>
    <w:tmpl w:val="14E046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7992E69"/>
    <w:multiLevelType w:val="hybridMultilevel"/>
    <w:tmpl w:val="7BE0B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1F0E82"/>
    <w:multiLevelType w:val="hybridMultilevel"/>
    <w:tmpl w:val="6F72F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103144"/>
    <w:multiLevelType w:val="hybridMultilevel"/>
    <w:tmpl w:val="5AF4C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2234E4"/>
    <w:multiLevelType w:val="multilevel"/>
    <w:tmpl w:val="83A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A18D1"/>
    <w:multiLevelType w:val="hybridMultilevel"/>
    <w:tmpl w:val="8C923630"/>
    <w:lvl w:ilvl="0" w:tplc="F8D00AE0">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870576"/>
    <w:multiLevelType w:val="hybridMultilevel"/>
    <w:tmpl w:val="4A949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804EF"/>
    <w:multiLevelType w:val="hybridMultilevel"/>
    <w:tmpl w:val="D8C6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11"/>
  </w:num>
  <w:num w:numId="6">
    <w:abstractNumId w:val="15"/>
  </w:num>
  <w:num w:numId="7">
    <w:abstractNumId w:val="9"/>
  </w:num>
  <w:num w:numId="8">
    <w:abstractNumId w:val="16"/>
  </w:num>
  <w:num w:numId="9">
    <w:abstractNumId w:val="10"/>
  </w:num>
  <w:num w:numId="10">
    <w:abstractNumId w:val="8"/>
  </w:num>
  <w:num w:numId="11">
    <w:abstractNumId w:val="5"/>
  </w:num>
  <w:num w:numId="12">
    <w:abstractNumId w:val="13"/>
  </w:num>
  <w:num w:numId="13">
    <w:abstractNumId w:val="3"/>
  </w:num>
  <w:num w:numId="14">
    <w:abstractNumId w:val="1"/>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AB"/>
    <w:rsid w:val="0000060C"/>
    <w:rsid w:val="00002703"/>
    <w:rsid w:val="00002EC4"/>
    <w:rsid w:val="00003083"/>
    <w:rsid w:val="00003C26"/>
    <w:rsid w:val="000071B3"/>
    <w:rsid w:val="00013097"/>
    <w:rsid w:val="00015069"/>
    <w:rsid w:val="0001506A"/>
    <w:rsid w:val="00015C34"/>
    <w:rsid w:val="000170B3"/>
    <w:rsid w:val="00020230"/>
    <w:rsid w:val="00020279"/>
    <w:rsid w:val="000232F0"/>
    <w:rsid w:val="00025BBD"/>
    <w:rsid w:val="00025F8A"/>
    <w:rsid w:val="000270E1"/>
    <w:rsid w:val="00042BA7"/>
    <w:rsid w:val="00044BDA"/>
    <w:rsid w:val="00046601"/>
    <w:rsid w:val="00051891"/>
    <w:rsid w:val="00057976"/>
    <w:rsid w:val="00067168"/>
    <w:rsid w:val="000776D1"/>
    <w:rsid w:val="00084490"/>
    <w:rsid w:val="00084899"/>
    <w:rsid w:val="00090E87"/>
    <w:rsid w:val="00092B81"/>
    <w:rsid w:val="00092C98"/>
    <w:rsid w:val="000C042D"/>
    <w:rsid w:val="000C38E6"/>
    <w:rsid w:val="000C555C"/>
    <w:rsid w:val="000C6BDC"/>
    <w:rsid w:val="000C6EB1"/>
    <w:rsid w:val="000C7FA6"/>
    <w:rsid w:val="000D0647"/>
    <w:rsid w:val="000D2C98"/>
    <w:rsid w:val="000D4256"/>
    <w:rsid w:val="000E15EF"/>
    <w:rsid w:val="000E6ED6"/>
    <w:rsid w:val="000E7BB1"/>
    <w:rsid w:val="000F6026"/>
    <w:rsid w:val="000F75BB"/>
    <w:rsid w:val="000F79B1"/>
    <w:rsid w:val="00105BA0"/>
    <w:rsid w:val="001065A3"/>
    <w:rsid w:val="00110600"/>
    <w:rsid w:val="001156A0"/>
    <w:rsid w:val="00121637"/>
    <w:rsid w:val="0012277D"/>
    <w:rsid w:val="00124395"/>
    <w:rsid w:val="00127DD8"/>
    <w:rsid w:val="00130045"/>
    <w:rsid w:val="00130F6F"/>
    <w:rsid w:val="001310C9"/>
    <w:rsid w:val="00133A5F"/>
    <w:rsid w:val="00133C99"/>
    <w:rsid w:val="00135B33"/>
    <w:rsid w:val="00137450"/>
    <w:rsid w:val="001444F0"/>
    <w:rsid w:val="00144D6A"/>
    <w:rsid w:val="001519E3"/>
    <w:rsid w:val="00161FCC"/>
    <w:rsid w:val="00163631"/>
    <w:rsid w:val="00163EF1"/>
    <w:rsid w:val="00187594"/>
    <w:rsid w:val="00191F7A"/>
    <w:rsid w:val="0019236E"/>
    <w:rsid w:val="001A005B"/>
    <w:rsid w:val="001A6632"/>
    <w:rsid w:val="001A67F6"/>
    <w:rsid w:val="001B1517"/>
    <w:rsid w:val="001B1FB8"/>
    <w:rsid w:val="001B72BB"/>
    <w:rsid w:val="001C1A83"/>
    <w:rsid w:val="001C2668"/>
    <w:rsid w:val="001C7678"/>
    <w:rsid w:val="001D3D62"/>
    <w:rsid w:val="001D4863"/>
    <w:rsid w:val="001E14A9"/>
    <w:rsid w:val="001E3692"/>
    <w:rsid w:val="001E4190"/>
    <w:rsid w:val="001E6BF8"/>
    <w:rsid w:val="001F0D84"/>
    <w:rsid w:val="001F4D52"/>
    <w:rsid w:val="001F5E06"/>
    <w:rsid w:val="001F64A5"/>
    <w:rsid w:val="00202E8F"/>
    <w:rsid w:val="00212453"/>
    <w:rsid w:val="00215F02"/>
    <w:rsid w:val="0021738F"/>
    <w:rsid w:val="00217668"/>
    <w:rsid w:val="0022066E"/>
    <w:rsid w:val="00227A9A"/>
    <w:rsid w:val="002305E7"/>
    <w:rsid w:val="00231262"/>
    <w:rsid w:val="002312AA"/>
    <w:rsid w:val="00233768"/>
    <w:rsid w:val="00237B10"/>
    <w:rsid w:val="002436D2"/>
    <w:rsid w:val="00246738"/>
    <w:rsid w:val="002565AA"/>
    <w:rsid w:val="00260915"/>
    <w:rsid w:val="00263102"/>
    <w:rsid w:val="00270195"/>
    <w:rsid w:val="0027202E"/>
    <w:rsid w:val="002727AF"/>
    <w:rsid w:val="002731CD"/>
    <w:rsid w:val="00274A97"/>
    <w:rsid w:val="00276DE8"/>
    <w:rsid w:val="00277A32"/>
    <w:rsid w:val="002800DF"/>
    <w:rsid w:val="00282380"/>
    <w:rsid w:val="002848DE"/>
    <w:rsid w:val="00284DDD"/>
    <w:rsid w:val="002922AF"/>
    <w:rsid w:val="00293C13"/>
    <w:rsid w:val="00295479"/>
    <w:rsid w:val="00295AC9"/>
    <w:rsid w:val="00296BD2"/>
    <w:rsid w:val="002A408D"/>
    <w:rsid w:val="002B0386"/>
    <w:rsid w:val="002B5871"/>
    <w:rsid w:val="002B59BD"/>
    <w:rsid w:val="002C3F10"/>
    <w:rsid w:val="002C463C"/>
    <w:rsid w:val="002C6C3B"/>
    <w:rsid w:val="002C7F10"/>
    <w:rsid w:val="002D2BC0"/>
    <w:rsid w:val="002D3582"/>
    <w:rsid w:val="002D40D1"/>
    <w:rsid w:val="002D5093"/>
    <w:rsid w:val="002D567B"/>
    <w:rsid w:val="002D7B59"/>
    <w:rsid w:val="002E3DC8"/>
    <w:rsid w:val="002E6074"/>
    <w:rsid w:val="002F0923"/>
    <w:rsid w:val="002F277F"/>
    <w:rsid w:val="002F490E"/>
    <w:rsid w:val="002F55DC"/>
    <w:rsid w:val="00301C39"/>
    <w:rsid w:val="00312627"/>
    <w:rsid w:val="003213CB"/>
    <w:rsid w:val="00326DD1"/>
    <w:rsid w:val="003275FF"/>
    <w:rsid w:val="00327835"/>
    <w:rsid w:val="00330821"/>
    <w:rsid w:val="003334FF"/>
    <w:rsid w:val="00334828"/>
    <w:rsid w:val="003442C0"/>
    <w:rsid w:val="003552FF"/>
    <w:rsid w:val="00355DE5"/>
    <w:rsid w:val="00361CCE"/>
    <w:rsid w:val="00362AE0"/>
    <w:rsid w:val="00366745"/>
    <w:rsid w:val="00370086"/>
    <w:rsid w:val="0037380C"/>
    <w:rsid w:val="00374034"/>
    <w:rsid w:val="00375435"/>
    <w:rsid w:val="003758E3"/>
    <w:rsid w:val="0037654E"/>
    <w:rsid w:val="00380099"/>
    <w:rsid w:val="00384C6C"/>
    <w:rsid w:val="00386683"/>
    <w:rsid w:val="00387105"/>
    <w:rsid w:val="0039435A"/>
    <w:rsid w:val="003A044E"/>
    <w:rsid w:val="003A7E8E"/>
    <w:rsid w:val="003B2434"/>
    <w:rsid w:val="003B4E93"/>
    <w:rsid w:val="003B4EF0"/>
    <w:rsid w:val="003B54A3"/>
    <w:rsid w:val="003C2C1C"/>
    <w:rsid w:val="003C2C7C"/>
    <w:rsid w:val="003C35C3"/>
    <w:rsid w:val="003D0307"/>
    <w:rsid w:val="003D1B34"/>
    <w:rsid w:val="003D2E09"/>
    <w:rsid w:val="003D3870"/>
    <w:rsid w:val="003D749D"/>
    <w:rsid w:val="003E0A25"/>
    <w:rsid w:val="003E5ACC"/>
    <w:rsid w:val="003E6107"/>
    <w:rsid w:val="003F33A3"/>
    <w:rsid w:val="003F4A80"/>
    <w:rsid w:val="003F5459"/>
    <w:rsid w:val="003F6844"/>
    <w:rsid w:val="00403BCB"/>
    <w:rsid w:val="00404714"/>
    <w:rsid w:val="004049DD"/>
    <w:rsid w:val="004052DB"/>
    <w:rsid w:val="004067DA"/>
    <w:rsid w:val="00407BB7"/>
    <w:rsid w:val="0042020C"/>
    <w:rsid w:val="004202F2"/>
    <w:rsid w:val="00422929"/>
    <w:rsid w:val="00422BFB"/>
    <w:rsid w:val="00423E13"/>
    <w:rsid w:val="0043004C"/>
    <w:rsid w:val="004330D7"/>
    <w:rsid w:val="00433A73"/>
    <w:rsid w:val="00436A96"/>
    <w:rsid w:val="00436EDA"/>
    <w:rsid w:val="00442482"/>
    <w:rsid w:val="00443376"/>
    <w:rsid w:val="004439E3"/>
    <w:rsid w:val="00447109"/>
    <w:rsid w:val="004526C6"/>
    <w:rsid w:val="00456682"/>
    <w:rsid w:val="00460938"/>
    <w:rsid w:val="00461AB6"/>
    <w:rsid w:val="00464C59"/>
    <w:rsid w:val="00464FCC"/>
    <w:rsid w:val="00465A27"/>
    <w:rsid w:val="004672CC"/>
    <w:rsid w:val="00471089"/>
    <w:rsid w:val="00471B16"/>
    <w:rsid w:val="004737B4"/>
    <w:rsid w:val="00474258"/>
    <w:rsid w:val="00476018"/>
    <w:rsid w:val="0048509C"/>
    <w:rsid w:val="00494189"/>
    <w:rsid w:val="004942DA"/>
    <w:rsid w:val="004A03EB"/>
    <w:rsid w:val="004A27AC"/>
    <w:rsid w:val="004C628A"/>
    <w:rsid w:val="004D0CF2"/>
    <w:rsid w:val="004D0F37"/>
    <w:rsid w:val="004D0F9F"/>
    <w:rsid w:val="004D251E"/>
    <w:rsid w:val="004D47EF"/>
    <w:rsid w:val="004E1694"/>
    <w:rsid w:val="004E4144"/>
    <w:rsid w:val="004E79E5"/>
    <w:rsid w:val="004F0CDC"/>
    <w:rsid w:val="004F5231"/>
    <w:rsid w:val="005012FE"/>
    <w:rsid w:val="0050412B"/>
    <w:rsid w:val="005050A4"/>
    <w:rsid w:val="005140A1"/>
    <w:rsid w:val="0051526A"/>
    <w:rsid w:val="00523AD5"/>
    <w:rsid w:val="00523D5C"/>
    <w:rsid w:val="00534E55"/>
    <w:rsid w:val="00536D39"/>
    <w:rsid w:val="0054070F"/>
    <w:rsid w:val="00542279"/>
    <w:rsid w:val="00542787"/>
    <w:rsid w:val="0054413C"/>
    <w:rsid w:val="00550CA4"/>
    <w:rsid w:val="0055355C"/>
    <w:rsid w:val="00557C73"/>
    <w:rsid w:val="00563604"/>
    <w:rsid w:val="00563896"/>
    <w:rsid w:val="00563B93"/>
    <w:rsid w:val="005707B3"/>
    <w:rsid w:val="00571474"/>
    <w:rsid w:val="0057670B"/>
    <w:rsid w:val="005779F1"/>
    <w:rsid w:val="00581B50"/>
    <w:rsid w:val="005826D7"/>
    <w:rsid w:val="005833F1"/>
    <w:rsid w:val="00584092"/>
    <w:rsid w:val="00586D62"/>
    <w:rsid w:val="00592EEB"/>
    <w:rsid w:val="00596D65"/>
    <w:rsid w:val="00597C59"/>
    <w:rsid w:val="005A0483"/>
    <w:rsid w:val="005A1B16"/>
    <w:rsid w:val="005A1FD5"/>
    <w:rsid w:val="005A4195"/>
    <w:rsid w:val="005A68F1"/>
    <w:rsid w:val="005A7F73"/>
    <w:rsid w:val="005B0A4D"/>
    <w:rsid w:val="005C4C57"/>
    <w:rsid w:val="005C7C40"/>
    <w:rsid w:val="005E0A42"/>
    <w:rsid w:val="005E0E94"/>
    <w:rsid w:val="005E389C"/>
    <w:rsid w:val="005E3956"/>
    <w:rsid w:val="005E5443"/>
    <w:rsid w:val="005E66FB"/>
    <w:rsid w:val="005E7B9E"/>
    <w:rsid w:val="005F15F2"/>
    <w:rsid w:val="005F431A"/>
    <w:rsid w:val="005F6745"/>
    <w:rsid w:val="00604A0E"/>
    <w:rsid w:val="00611619"/>
    <w:rsid w:val="006254EF"/>
    <w:rsid w:val="0062563C"/>
    <w:rsid w:val="00627FD1"/>
    <w:rsid w:val="006325CD"/>
    <w:rsid w:val="0063695B"/>
    <w:rsid w:val="00641689"/>
    <w:rsid w:val="00642273"/>
    <w:rsid w:val="00643812"/>
    <w:rsid w:val="0064501D"/>
    <w:rsid w:val="00653753"/>
    <w:rsid w:val="00660ABA"/>
    <w:rsid w:val="006705D5"/>
    <w:rsid w:val="00671311"/>
    <w:rsid w:val="00671D72"/>
    <w:rsid w:val="00672576"/>
    <w:rsid w:val="0067601E"/>
    <w:rsid w:val="006830F9"/>
    <w:rsid w:val="0068437A"/>
    <w:rsid w:val="00686D93"/>
    <w:rsid w:val="00690669"/>
    <w:rsid w:val="0069076C"/>
    <w:rsid w:val="00697BAF"/>
    <w:rsid w:val="006A071D"/>
    <w:rsid w:val="006A638D"/>
    <w:rsid w:val="006B2186"/>
    <w:rsid w:val="006B4E40"/>
    <w:rsid w:val="006B72E5"/>
    <w:rsid w:val="006C5990"/>
    <w:rsid w:val="006C7D53"/>
    <w:rsid w:val="006D016C"/>
    <w:rsid w:val="006D65DF"/>
    <w:rsid w:val="006E6D5D"/>
    <w:rsid w:val="006F0C6A"/>
    <w:rsid w:val="006F187A"/>
    <w:rsid w:val="006F5924"/>
    <w:rsid w:val="006F756D"/>
    <w:rsid w:val="00701773"/>
    <w:rsid w:val="00702318"/>
    <w:rsid w:val="007071F3"/>
    <w:rsid w:val="00710D0E"/>
    <w:rsid w:val="00720E41"/>
    <w:rsid w:val="00733186"/>
    <w:rsid w:val="00735760"/>
    <w:rsid w:val="007409A1"/>
    <w:rsid w:val="0074419F"/>
    <w:rsid w:val="0074600A"/>
    <w:rsid w:val="00752725"/>
    <w:rsid w:val="00752A25"/>
    <w:rsid w:val="007556FA"/>
    <w:rsid w:val="00755974"/>
    <w:rsid w:val="00765698"/>
    <w:rsid w:val="007656D4"/>
    <w:rsid w:val="00767C44"/>
    <w:rsid w:val="00771456"/>
    <w:rsid w:val="00775062"/>
    <w:rsid w:val="00775CE2"/>
    <w:rsid w:val="00780A1A"/>
    <w:rsid w:val="00784F35"/>
    <w:rsid w:val="0078580D"/>
    <w:rsid w:val="007866AF"/>
    <w:rsid w:val="00787C0A"/>
    <w:rsid w:val="00791DB2"/>
    <w:rsid w:val="007963C2"/>
    <w:rsid w:val="00797F73"/>
    <w:rsid w:val="007A4430"/>
    <w:rsid w:val="007A76DB"/>
    <w:rsid w:val="007B131A"/>
    <w:rsid w:val="007B26DE"/>
    <w:rsid w:val="007B45B6"/>
    <w:rsid w:val="007B53FD"/>
    <w:rsid w:val="007B7897"/>
    <w:rsid w:val="007C12A2"/>
    <w:rsid w:val="007C4971"/>
    <w:rsid w:val="007D220B"/>
    <w:rsid w:val="007D37C9"/>
    <w:rsid w:val="007E020E"/>
    <w:rsid w:val="007F313D"/>
    <w:rsid w:val="007F55F5"/>
    <w:rsid w:val="007F6793"/>
    <w:rsid w:val="00801F64"/>
    <w:rsid w:val="008042C6"/>
    <w:rsid w:val="00805237"/>
    <w:rsid w:val="00812BD3"/>
    <w:rsid w:val="00825675"/>
    <w:rsid w:val="00825D2D"/>
    <w:rsid w:val="00830ABE"/>
    <w:rsid w:val="008431F4"/>
    <w:rsid w:val="0084473C"/>
    <w:rsid w:val="0084590B"/>
    <w:rsid w:val="00846326"/>
    <w:rsid w:val="00847D64"/>
    <w:rsid w:val="00852545"/>
    <w:rsid w:val="00853D40"/>
    <w:rsid w:val="00854452"/>
    <w:rsid w:val="008566D4"/>
    <w:rsid w:val="00862A21"/>
    <w:rsid w:val="00864204"/>
    <w:rsid w:val="008668F5"/>
    <w:rsid w:val="00871095"/>
    <w:rsid w:val="00871CBA"/>
    <w:rsid w:val="008722CE"/>
    <w:rsid w:val="00873FBA"/>
    <w:rsid w:val="00875E16"/>
    <w:rsid w:val="0088176D"/>
    <w:rsid w:val="008864CD"/>
    <w:rsid w:val="008905CB"/>
    <w:rsid w:val="00892D25"/>
    <w:rsid w:val="008A16B3"/>
    <w:rsid w:val="008B4359"/>
    <w:rsid w:val="008B4D76"/>
    <w:rsid w:val="008B5C7F"/>
    <w:rsid w:val="008C0910"/>
    <w:rsid w:val="008C28F4"/>
    <w:rsid w:val="008C7ACE"/>
    <w:rsid w:val="008C7D03"/>
    <w:rsid w:val="008D07B2"/>
    <w:rsid w:val="008D494E"/>
    <w:rsid w:val="008E0752"/>
    <w:rsid w:val="008E13E0"/>
    <w:rsid w:val="008E1C6C"/>
    <w:rsid w:val="008E66EE"/>
    <w:rsid w:val="008F0083"/>
    <w:rsid w:val="008F2787"/>
    <w:rsid w:val="0090134B"/>
    <w:rsid w:val="00902144"/>
    <w:rsid w:val="009022C0"/>
    <w:rsid w:val="0090746F"/>
    <w:rsid w:val="00913F2B"/>
    <w:rsid w:val="009142A8"/>
    <w:rsid w:val="00914686"/>
    <w:rsid w:val="00922D7F"/>
    <w:rsid w:val="00923123"/>
    <w:rsid w:val="00924B53"/>
    <w:rsid w:val="0093195D"/>
    <w:rsid w:val="0093378D"/>
    <w:rsid w:val="009359D0"/>
    <w:rsid w:val="00935E27"/>
    <w:rsid w:val="0093689F"/>
    <w:rsid w:val="0094531B"/>
    <w:rsid w:val="00951C21"/>
    <w:rsid w:val="0095354A"/>
    <w:rsid w:val="00963FBE"/>
    <w:rsid w:val="00972DD2"/>
    <w:rsid w:val="00974802"/>
    <w:rsid w:val="009805C5"/>
    <w:rsid w:val="009828F9"/>
    <w:rsid w:val="009869A8"/>
    <w:rsid w:val="009900C9"/>
    <w:rsid w:val="00990483"/>
    <w:rsid w:val="009924E7"/>
    <w:rsid w:val="00993919"/>
    <w:rsid w:val="009967FD"/>
    <w:rsid w:val="009C0685"/>
    <w:rsid w:val="009C06AF"/>
    <w:rsid w:val="009C7FC2"/>
    <w:rsid w:val="009D47E5"/>
    <w:rsid w:val="009D56C4"/>
    <w:rsid w:val="009D6053"/>
    <w:rsid w:val="009E2CAC"/>
    <w:rsid w:val="009F26A9"/>
    <w:rsid w:val="009F2C9F"/>
    <w:rsid w:val="009F3814"/>
    <w:rsid w:val="009F5791"/>
    <w:rsid w:val="009F5FF0"/>
    <w:rsid w:val="00A00722"/>
    <w:rsid w:val="00A017A3"/>
    <w:rsid w:val="00A022D6"/>
    <w:rsid w:val="00A123AB"/>
    <w:rsid w:val="00A13400"/>
    <w:rsid w:val="00A166F5"/>
    <w:rsid w:val="00A23F46"/>
    <w:rsid w:val="00A24F27"/>
    <w:rsid w:val="00A304E7"/>
    <w:rsid w:val="00A31AC3"/>
    <w:rsid w:val="00A3306E"/>
    <w:rsid w:val="00A3397B"/>
    <w:rsid w:val="00A33A90"/>
    <w:rsid w:val="00A348BC"/>
    <w:rsid w:val="00A40B7D"/>
    <w:rsid w:val="00A4463B"/>
    <w:rsid w:val="00A44EEF"/>
    <w:rsid w:val="00A47DFB"/>
    <w:rsid w:val="00A50D6D"/>
    <w:rsid w:val="00A563E5"/>
    <w:rsid w:val="00A56940"/>
    <w:rsid w:val="00A57910"/>
    <w:rsid w:val="00A6169C"/>
    <w:rsid w:val="00A64F95"/>
    <w:rsid w:val="00A651CF"/>
    <w:rsid w:val="00A736E7"/>
    <w:rsid w:val="00A737FC"/>
    <w:rsid w:val="00A74DC8"/>
    <w:rsid w:val="00A771BB"/>
    <w:rsid w:val="00A8012E"/>
    <w:rsid w:val="00A86D58"/>
    <w:rsid w:val="00A94868"/>
    <w:rsid w:val="00A95A83"/>
    <w:rsid w:val="00A95F3A"/>
    <w:rsid w:val="00AA10CA"/>
    <w:rsid w:val="00AA22B0"/>
    <w:rsid w:val="00AA53A1"/>
    <w:rsid w:val="00AB5D72"/>
    <w:rsid w:val="00AC2FA2"/>
    <w:rsid w:val="00AC55D0"/>
    <w:rsid w:val="00AD0E96"/>
    <w:rsid w:val="00AD4EA9"/>
    <w:rsid w:val="00AD7A99"/>
    <w:rsid w:val="00AE0EA7"/>
    <w:rsid w:val="00AE2258"/>
    <w:rsid w:val="00AF5CE7"/>
    <w:rsid w:val="00B03F1E"/>
    <w:rsid w:val="00B04D13"/>
    <w:rsid w:val="00B064C6"/>
    <w:rsid w:val="00B07713"/>
    <w:rsid w:val="00B11264"/>
    <w:rsid w:val="00B11B69"/>
    <w:rsid w:val="00B11DE5"/>
    <w:rsid w:val="00B1221F"/>
    <w:rsid w:val="00B12460"/>
    <w:rsid w:val="00B14848"/>
    <w:rsid w:val="00B15295"/>
    <w:rsid w:val="00B15ECF"/>
    <w:rsid w:val="00B16A5E"/>
    <w:rsid w:val="00B17AE9"/>
    <w:rsid w:val="00B2412A"/>
    <w:rsid w:val="00B26BB6"/>
    <w:rsid w:val="00B27638"/>
    <w:rsid w:val="00B314BC"/>
    <w:rsid w:val="00B33DF1"/>
    <w:rsid w:val="00B35ACE"/>
    <w:rsid w:val="00B36282"/>
    <w:rsid w:val="00B37CF7"/>
    <w:rsid w:val="00B4302E"/>
    <w:rsid w:val="00B4460B"/>
    <w:rsid w:val="00B50599"/>
    <w:rsid w:val="00B51FE1"/>
    <w:rsid w:val="00B533AB"/>
    <w:rsid w:val="00B535A9"/>
    <w:rsid w:val="00B574C6"/>
    <w:rsid w:val="00B57BCD"/>
    <w:rsid w:val="00B62736"/>
    <w:rsid w:val="00B7587F"/>
    <w:rsid w:val="00B85D07"/>
    <w:rsid w:val="00B94C17"/>
    <w:rsid w:val="00B97400"/>
    <w:rsid w:val="00BA02F1"/>
    <w:rsid w:val="00BA055B"/>
    <w:rsid w:val="00BA1C69"/>
    <w:rsid w:val="00BA2FFA"/>
    <w:rsid w:val="00BA5318"/>
    <w:rsid w:val="00BA60D9"/>
    <w:rsid w:val="00BB0AC7"/>
    <w:rsid w:val="00BC34F1"/>
    <w:rsid w:val="00BC3A2B"/>
    <w:rsid w:val="00BC536A"/>
    <w:rsid w:val="00BC6B7E"/>
    <w:rsid w:val="00BD1029"/>
    <w:rsid w:val="00BD18AE"/>
    <w:rsid w:val="00BD4CBA"/>
    <w:rsid w:val="00BE2295"/>
    <w:rsid w:val="00BE30C0"/>
    <w:rsid w:val="00BE3983"/>
    <w:rsid w:val="00BE5A2C"/>
    <w:rsid w:val="00BE6B25"/>
    <w:rsid w:val="00BE6C98"/>
    <w:rsid w:val="00C008E8"/>
    <w:rsid w:val="00C0191B"/>
    <w:rsid w:val="00C05236"/>
    <w:rsid w:val="00C21ABD"/>
    <w:rsid w:val="00C233E9"/>
    <w:rsid w:val="00C30D40"/>
    <w:rsid w:val="00C31341"/>
    <w:rsid w:val="00C316C5"/>
    <w:rsid w:val="00C322E5"/>
    <w:rsid w:val="00C34EA3"/>
    <w:rsid w:val="00C47E2A"/>
    <w:rsid w:val="00C5342B"/>
    <w:rsid w:val="00C546D9"/>
    <w:rsid w:val="00C56C14"/>
    <w:rsid w:val="00C56EB8"/>
    <w:rsid w:val="00C60AE8"/>
    <w:rsid w:val="00C61AD9"/>
    <w:rsid w:val="00C6532E"/>
    <w:rsid w:val="00C7765D"/>
    <w:rsid w:val="00C82D9E"/>
    <w:rsid w:val="00C83AA6"/>
    <w:rsid w:val="00C9378D"/>
    <w:rsid w:val="00C93F25"/>
    <w:rsid w:val="00C97527"/>
    <w:rsid w:val="00C97BCD"/>
    <w:rsid w:val="00CA7398"/>
    <w:rsid w:val="00CA7E2E"/>
    <w:rsid w:val="00CB0614"/>
    <w:rsid w:val="00CB73F5"/>
    <w:rsid w:val="00CC0696"/>
    <w:rsid w:val="00CC080E"/>
    <w:rsid w:val="00CC340D"/>
    <w:rsid w:val="00CC3ED8"/>
    <w:rsid w:val="00CC43CD"/>
    <w:rsid w:val="00CD0150"/>
    <w:rsid w:val="00CD48C0"/>
    <w:rsid w:val="00CD7E41"/>
    <w:rsid w:val="00CE580E"/>
    <w:rsid w:val="00CF0436"/>
    <w:rsid w:val="00CF23C9"/>
    <w:rsid w:val="00CF2CE5"/>
    <w:rsid w:val="00CF5B2C"/>
    <w:rsid w:val="00D0154E"/>
    <w:rsid w:val="00D02E3F"/>
    <w:rsid w:val="00D04CAA"/>
    <w:rsid w:val="00D052DE"/>
    <w:rsid w:val="00D13A82"/>
    <w:rsid w:val="00D149F0"/>
    <w:rsid w:val="00D159B6"/>
    <w:rsid w:val="00D21DF8"/>
    <w:rsid w:val="00D222CB"/>
    <w:rsid w:val="00D257C7"/>
    <w:rsid w:val="00D27359"/>
    <w:rsid w:val="00D303B2"/>
    <w:rsid w:val="00D318FE"/>
    <w:rsid w:val="00D33E2C"/>
    <w:rsid w:val="00D3652E"/>
    <w:rsid w:val="00D438D9"/>
    <w:rsid w:val="00D4397B"/>
    <w:rsid w:val="00D43DBA"/>
    <w:rsid w:val="00D445CE"/>
    <w:rsid w:val="00D44B85"/>
    <w:rsid w:val="00D51420"/>
    <w:rsid w:val="00D52EBB"/>
    <w:rsid w:val="00D5314D"/>
    <w:rsid w:val="00D534A8"/>
    <w:rsid w:val="00D552CB"/>
    <w:rsid w:val="00D60AD7"/>
    <w:rsid w:val="00D67237"/>
    <w:rsid w:val="00D711F5"/>
    <w:rsid w:val="00D751E4"/>
    <w:rsid w:val="00D81E0E"/>
    <w:rsid w:val="00D82BDB"/>
    <w:rsid w:val="00D873E0"/>
    <w:rsid w:val="00D91185"/>
    <w:rsid w:val="00DA48AA"/>
    <w:rsid w:val="00DA5229"/>
    <w:rsid w:val="00DB1CE9"/>
    <w:rsid w:val="00DB7187"/>
    <w:rsid w:val="00DC01F9"/>
    <w:rsid w:val="00DC2233"/>
    <w:rsid w:val="00DC518F"/>
    <w:rsid w:val="00DC5D9E"/>
    <w:rsid w:val="00DC5ED9"/>
    <w:rsid w:val="00DC701C"/>
    <w:rsid w:val="00DE0897"/>
    <w:rsid w:val="00DE2E9B"/>
    <w:rsid w:val="00DE673F"/>
    <w:rsid w:val="00DF07DA"/>
    <w:rsid w:val="00DF47AD"/>
    <w:rsid w:val="00DF4E43"/>
    <w:rsid w:val="00DF64A2"/>
    <w:rsid w:val="00E0479C"/>
    <w:rsid w:val="00E11E56"/>
    <w:rsid w:val="00E14315"/>
    <w:rsid w:val="00E16D08"/>
    <w:rsid w:val="00E22BEE"/>
    <w:rsid w:val="00E23DF9"/>
    <w:rsid w:val="00E256BA"/>
    <w:rsid w:val="00E278A6"/>
    <w:rsid w:val="00E326F3"/>
    <w:rsid w:val="00E348F4"/>
    <w:rsid w:val="00E36ABF"/>
    <w:rsid w:val="00E44C59"/>
    <w:rsid w:val="00E4576D"/>
    <w:rsid w:val="00E46CEA"/>
    <w:rsid w:val="00E50619"/>
    <w:rsid w:val="00E507FB"/>
    <w:rsid w:val="00E5140F"/>
    <w:rsid w:val="00E51DBE"/>
    <w:rsid w:val="00E54DD6"/>
    <w:rsid w:val="00E564C4"/>
    <w:rsid w:val="00E61F5F"/>
    <w:rsid w:val="00E6456E"/>
    <w:rsid w:val="00E65C7B"/>
    <w:rsid w:val="00E67D72"/>
    <w:rsid w:val="00E70F63"/>
    <w:rsid w:val="00E75142"/>
    <w:rsid w:val="00E75D8A"/>
    <w:rsid w:val="00E80528"/>
    <w:rsid w:val="00E84204"/>
    <w:rsid w:val="00E84AA3"/>
    <w:rsid w:val="00E940AC"/>
    <w:rsid w:val="00E94A10"/>
    <w:rsid w:val="00E95F08"/>
    <w:rsid w:val="00EA5B3C"/>
    <w:rsid w:val="00EB1062"/>
    <w:rsid w:val="00EB1171"/>
    <w:rsid w:val="00EB1B0C"/>
    <w:rsid w:val="00EB7BA2"/>
    <w:rsid w:val="00EB7E99"/>
    <w:rsid w:val="00EC00AC"/>
    <w:rsid w:val="00EC195C"/>
    <w:rsid w:val="00EC67AF"/>
    <w:rsid w:val="00EC6E30"/>
    <w:rsid w:val="00ED507C"/>
    <w:rsid w:val="00EE008F"/>
    <w:rsid w:val="00EE33F6"/>
    <w:rsid w:val="00EF0DF1"/>
    <w:rsid w:val="00EF4354"/>
    <w:rsid w:val="00EF5F04"/>
    <w:rsid w:val="00F03899"/>
    <w:rsid w:val="00F05593"/>
    <w:rsid w:val="00F10CF8"/>
    <w:rsid w:val="00F12966"/>
    <w:rsid w:val="00F1543E"/>
    <w:rsid w:val="00F16C02"/>
    <w:rsid w:val="00F313DE"/>
    <w:rsid w:val="00F337AB"/>
    <w:rsid w:val="00F41419"/>
    <w:rsid w:val="00F42E9A"/>
    <w:rsid w:val="00F430F5"/>
    <w:rsid w:val="00F452EB"/>
    <w:rsid w:val="00F47C4C"/>
    <w:rsid w:val="00F564C1"/>
    <w:rsid w:val="00F57958"/>
    <w:rsid w:val="00F60A23"/>
    <w:rsid w:val="00F70960"/>
    <w:rsid w:val="00F72D61"/>
    <w:rsid w:val="00F90708"/>
    <w:rsid w:val="00F90F6B"/>
    <w:rsid w:val="00F956A7"/>
    <w:rsid w:val="00FA2240"/>
    <w:rsid w:val="00FA2A21"/>
    <w:rsid w:val="00FA5582"/>
    <w:rsid w:val="00FA6477"/>
    <w:rsid w:val="00FB2818"/>
    <w:rsid w:val="00FC44B0"/>
    <w:rsid w:val="00FC4651"/>
    <w:rsid w:val="00FC476F"/>
    <w:rsid w:val="00FD2ADB"/>
    <w:rsid w:val="00FD3E27"/>
    <w:rsid w:val="00FD5016"/>
    <w:rsid w:val="00FE0CF4"/>
    <w:rsid w:val="00FE13C1"/>
    <w:rsid w:val="00FE79A4"/>
    <w:rsid w:val="00FF3F4D"/>
    <w:rsid w:val="00FF4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0852F"/>
  <w14:defaultImageDpi w14:val="32767"/>
  <w15:docId w15:val="{76DF18A2-7B70-41DE-A104-BBE9D050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25"/>
    <w:rPr>
      <w:lang w:val="en-GB"/>
    </w:rPr>
  </w:style>
  <w:style w:type="paragraph" w:styleId="Heading1">
    <w:name w:val="heading 1"/>
    <w:basedOn w:val="Normal"/>
    <w:next w:val="Normal"/>
    <w:link w:val="Heading1Char"/>
    <w:uiPriority w:val="9"/>
    <w:qFormat/>
    <w:rsid w:val="008C2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F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7FD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Heading4">
    <w:name w:val="heading 4"/>
    <w:basedOn w:val="Normal"/>
    <w:next w:val="Normal"/>
    <w:link w:val="Heading4Char"/>
    <w:uiPriority w:val="9"/>
    <w:semiHidden/>
    <w:unhideWhenUsed/>
    <w:qFormat/>
    <w:rsid w:val="001D4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AB"/>
    <w:pPr>
      <w:ind w:left="720"/>
      <w:contextualSpacing/>
    </w:pPr>
  </w:style>
  <w:style w:type="table" w:styleId="TableGrid">
    <w:name w:val="Table Grid"/>
    <w:basedOn w:val="TableNormal"/>
    <w:uiPriority w:val="59"/>
    <w:rsid w:val="009D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29"/>
    <w:rPr>
      <w:rFonts w:ascii="Tahoma" w:hAnsi="Tahoma" w:cs="Tahoma"/>
      <w:sz w:val="16"/>
      <w:szCs w:val="16"/>
      <w:lang w:val="en-GB"/>
    </w:rPr>
  </w:style>
  <w:style w:type="paragraph" w:styleId="HTMLPreformatted">
    <w:name w:val="HTML Preformatted"/>
    <w:basedOn w:val="Normal"/>
    <w:link w:val="HTMLPreformattedChar"/>
    <w:uiPriority w:val="99"/>
    <w:unhideWhenUsed/>
    <w:rsid w:val="0046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64FCC"/>
    <w:rPr>
      <w:rFonts w:ascii="Courier New" w:eastAsia="Times New Roman" w:hAnsi="Courier New" w:cs="Courier New"/>
      <w:sz w:val="20"/>
      <w:szCs w:val="20"/>
      <w:lang w:eastAsia="de-DE"/>
    </w:rPr>
  </w:style>
  <w:style w:type="character" w:customStyle="1" w:styleId="feature">
    <w:name w:val="feature"/>
    <w:basedOn w:val="DefaultParagraphFont"/>
    <w:rsid w:val="00464FCC"/>
  </w:style>
  <w:style w:type="paragraph" w:styleId="DocumentMap">
    <w:name w:val="Document Map"/>
    <w:basedOn w:val="Normal"/>
    <w:link w:val="DocumentMapChar"/>
    <w:uiPriority w:val="99"/>
    <w:semiHidden/>
    <w:unhideWhenUsed/>
    <w:rsid w:val="003D74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749D"/>
    <w:rPr>
      <w:rFonts w:ascii="Tahoma" w:hAnsi="Tahoma" w:cs="Tahoma"/>
      <w:sz w:val="16"/>
      <w:szCs w:val="16"/>
      <w:lang w:val="en-GB"/>
    </w:rPr>
  </w:style>
  <w:style w:type="paragraph" w:styleId="NormalWeb">
    <w:name w:val="Normal (Web)"/>
    <w:basedOn w:val="Normal"/>
    <w:uiPriority w:val="99"/>
    <w:unhideWhenUsed/>
    <w:rsid w:val="00B1246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2Char">
    <w:name w:val="Heading 2 Char"/>
    <w:basedOn w:val="DefaultParagraphFont"/>
    <w:link w:val="Heading2"/>
    <w:uiPriority w:val="9"/>
    <w:rsid w:val="00873FBA"/>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003083"/>
    <w:rPr>
      <w:sz w:val="16"/>
      <w:szCs w:val="16"/>
    </w:rPr>
  </w:style>
  <w:style w:type="paragraph" w:styleId="CommentText">
    <w:name w:val="annotation text"/>
    <w:basedOn w:val="Normal"/>
    <w:link w:val="CommentTextChar"/>
    <w:uiPriority w:val="99"/>
    <w:unhideWhenUsed/>
    <w:rsid w:val="00003083"/>
    <w:pPr>
      <w:spacing w:line="240" w:lineRule="auto"/>
    </w:pPr>
    <w:rPr>
      <w:sz w:val="20"/>
      <w:szCs w:val="20"/>
    </w:rPr>
  </w:style>
  <w:style w:type="character" w:customStyle="1" w:styleId="CommentTextChar">
    <w:name w:val="Comment Text Char"/>
    <w:basedOn w:val="DefaultParagraphFont"/>
    <w:link w:val="CommentText"/>
    <w:uiPriority w:val="99"/>
    <w:rsid w:val="00003083"/>
    <w:rPr>
      <w:sz w:val="20"/>
      <w:szCs w:val="20"/>
      <w:lang w:val="en-GB"/>
    </w:rPr>
  </w:style>
  <w:style w:type="paragraph" w:styleId="CommentSubject">
    <w:name w:val="annotation subject"/>
    <w:basedOn w:val="CommentText"/>
    <w:next w:val="CommentText"/>
    <w:link w:val="CommentSubjectChar"/>
    <w:uiPriority w:val="99"/>
    <w:semiHidden/>
    <w:unhideWhenUsed/>
    <w:rsid w:val="00003083"/>
    <w:rPr>
      <w:b/>
      <w:bCs/>
    </w:rPr>
  </w:style>
  <w:style w:type="character" w:customStyle="1" w:styleId="CommentSubjectChar">
    <w:name w:val="Comment Subject Char"/>
    <w:basedOn w:val="CommentTextChar"/>
    <w:link w:val="CommentSubject"/>
    <w:uiPriority w:val="99"/>
    <w:semiHidden/>
    <w:rsid w:val="00003083"/>
    <w:rPr>
      <w:b/>
      <w:bCs/>
      <w:sz w:val="20"/>
      <w:szCs w:val="20"/>
      <w:lang w:val="en-GB"/>
    </w:rPr>
  </w:style>
  <w:style w:type="character" w:customStyle="1" w:styleId="tagtrans">
    <w:name w:val="tag_trans"/>
    <w:basedOn w:val="DefaultParagraphFont"/>
    <w:rsid w:val="0057670B"/>
  </w:style>
  <w:style w:type="character" w:customStyle="1" w:styleId="Heading1Char">
    <w:name w:val="Heading 1 Char"/>
    <w:basedOn w:val="DefaultParagraphFont"/>
    <w:link w:val="Heading1"/>
    <w:uiPriority w:val="9"/>
    <w:rsid w:val="008C28F4"/>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FB2818"/>
    <w:rPr>
      <w:color w:val="0000FF"/>
      <w:u w:val="single"/>
    </w:rPr>
  </w:style>
  <w:style w:type="paragraph" w:customStyle="1" w:styleId="pt0">
    <w:name w:val="pt0"/>
    <w:basedOn w:val="Normal"/>
    <w:rsid w:val="00A24F2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366745"/>
    <w:rPr>
      <w:i/>
      <w:iCs/>
    </w:rPr>
  </w:style>
  <w:style w:type="paragraph" w:styleId="Header">
    <w:name w:val="header"/>
    <w:basedOn w:val="Normal"/>
    <w:link w:val="HeaderChar"/>
    <w:uiPriority w:val="99"/>
    <w:semiHidden/>
    <w:unhideWhenUsed/>
    <w:rsid w:val="009E2C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2CAC"/>
    <w:rPr>
      <w:lang w:val="en-GB"/>
    </w:rPr>
  </w:style>
  <w:style w:type="paragraph" w:styleId="Footer">
    <w:name w:val="footer"/>
    <w:basedOn w:val="Normal"/>
    <w:link w:val="FooterChar"/>
    <w:uiPriority w:val="99"/>
    <w:unhideWhenUsed/>
    <w:rsid w:val="009E2C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CAC"/>
    <w:rPr>
      <w:lang w:val="en-GB"/>
    </w:rPr>
  </w:style>
  <w:style w:type="character" w:styleId="Strong">
    <w:name w:val="Strong"/>
    <w:basedOn w:val="DefaultParagraphFont"/>
    <w:uiPriority w:val="22"/>
    <w:qFormat/>
    <w:rsid w:val="00003C26"/>
    <w:rPr>
      <w:b/>
      <w:bCs/>
    </w:rPr>
  </w:style>
  <w:style w:type="character" w:customStyle="1" w:styleId="Heading4Char">
    <w:name w:val="Heading 4 Char"/>
    <w:basedOn w:val="DefaultParagraphFont"/>
    <w:link w:val="Heading4"/>
    <w:uiPriority w:val="9"/>
    <w:semiHidden/>
    <w:rsid w:val="001D4863"/>
    <w:rPr>
      <w:rFonts w:asciiTheme="majorHAnsi" w:eastAsiaTheme="majorEastAsia" w:hAnsiTheme="majorHAnsi" w:cstheme="majorBidi"/>
      <w:b/>
      <w:bCs/>
      <w:i/>
      <w:iCs/>
      <w:color w:val="4F81BD" w:themeColor="accent1"/>
      <w:lang w:val="en-GB"/>
    </w:rPr>
  </w:style>
  <w:style w:type="paragraph" w:customStyle="1" w:styleId="Default">
    <w:name w:val="Default"/>
    <w:rsid w:val="00FA5582"/>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956A7"/>
    <w:pPr>
      <w:spacing w:after="0" w:line="240" w:lineRule="auto"/>
    </w:pPr>
    <w:rPr>
      <w:rFonts w:ascii="Consolas" w:hAnsi="Consolas"/>
      <w:sz w:val="21"/>
      <w:szCs w:val="21"/>
      <w:lang w:val="de-DE"/>
    </w:rPr>
  </w:style>
  <w:style w:type="character" w:customStyle="1" w:styleId="PlainTextChar">
    <w:name w:val="Plain Text Char"/>
    <w:basedOn w:val="DefaultParagraphFont"/>
    <w:link w:val="PlainText"/>
    <w:uiPriority w:val="99"/>
    <w:semiHidden/>
    <w:rsid w:val="00F956A7"/>
    <w:rPr>
      <w:rFonts w:ascii="Consolas" w:hAnsi="Consolas"/>
      <w:sz w:val="21"/>
      <w:szCs w:val="21"/>
    </w:rPr>
  </w:style>
  <w:style w:type="character" w:customStyle="1" w:styleId="lrzxr">
    <w:name w:val="lrzxr"/>
    <w:basedOn w:val="DefaultParagraphFont"/>
    <w:rsid w:val="008F0083"/>
  </w:style>
  <w:style w:type="character" w:styleId="PlaceholderText">
    <w:name w:val="Placeholder Text"/>
    <w:basedOn w:val="DefaultParagraphFont"/>
    <w:uiPriority w:val="99"/>
    <w:semiHidden/>
    <w:rsid w:val="00295AC9"/>
    <w:rPr>
      <w:color w:val="808080"/>
    </w:rPr>
  </w:style>
  <w:style w:type="character" w:customStyle="1" w:styleId="Heading3Char">
    <w:name w:val="Heading 3 Char"/>
    <w:basedOn w:val="DefaultParagraphFont"/>
    <w:link w:val="Heading3"/>
    <w:uiPriority w:val="9"/>
    <w:rsid w:val="00627FD1"/>
    <w:rPr>
      <w:rFonts w:ascii="Times New Roman" w:eastAsia="Times New Roman" w:hAnsi="Times New Roman" w:cs="Times New Roman"/>
      <w:b/>
      <w:bCs/>
      <w:sz w:val="27"/>
      <w:szCs w:val="27"/>
      <w:lang w:eastAsia="de-DE"/>
    </w:rPr>
  </w:style>
  <w:style w:type="character" w:customStyle="1" w:styleId="markedcontent">
    <w:name w:val="markedcontent"/>
    <w:basedOn w:val="DefaultParagraphFont"/>
    <w:rsid w:val="00456682"/>
  </w:style>
  <w:style w:type="character" w:customStyle="1" w:styleId="highlight">
    <w:name w:val="highlight"/>
    <w:basedOn w:val="DefaultParagraphFont"/>
    <w:rsid w:val="00456682"/>
  </w:style>
  <w:style w:type="paragraph" w:styleId="NoSpacing">
    <w:name w:val="No Spacing"/>
    <w:aliases w:val="Abbildungsunterschrift"/>
    <w:basedOn w:val="Normal"/>
    <w:uiPriority w:val="1"/>
    <w:qFormat/>
    <w:rsid w:val="00D5314D"/>
    <w:pPr>
      <w:spacing w:after="60" w:line="240" w:lineRule="auto"/>
      <w:jc w:val="both"/>
    </w:pPr>
    <w:rPr>
      <w:rFonts w:ascii="Arial" w:hAnsi="Arial"/>
      <w:sz w:val="20"/>
      <w:lang w:val="en-US"/>
    </w:rPr>
  </w:style>
  <w:style w:type="paragraph" w:styleId="Revision">
    <w:name w:val="Revision"/>
    <w:hidden/>
    <w:uiPriority w:val="99"/>
    <w:semiHidden/>
    <w:rsid w:val="009142A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420">
      <w:bodyDiv w:val="1"/>
      <w:marLeft w:val="0"/>
      <w:marRight w:val="0"/>
      <w:marTop w:val="0"/>
      <w:marBottom w:val="0"/>
      <w:divBdr>
        <w:top w:val="none" w:sz="0" w:space="0" w:color="auto"/>
        <w:left w:val="none" w:sz="0" w:space="0" w:color="auto"/>
        <w:bottom w:val="none" w:sz="0" w:space="0" w:color="auto"/>
        <w:right w:val="none" w:sz="0" w:space="0" w:color="auto"/>
      </w:divBdr>
    </w:div>
    <w:div w:id="30693993">
      <w:bodyDiv w:val="1"/>
      <w:marLeft w:val="0"/>
      <w:marRight w:val="0"/>
      <w:marTop w:val="0"/>
      <w:marBottom w:val="0"/>
      <w:divBdr>
        <w:top w:val="none" w:sz="0" w:space="0" w:color="auto"/>
        <w:left w:val="none" w:sz="0" w:space="0" w:color="auto"/>
        <w:bottom w:val="none" w:sz="0" w:space="0" w:color="auto"/>
        <w:right w:val="none" w:sz="0" w:space="0" w:color="auto"/>
      </w:divBdr>
    </w:div>
    <w:div w:id="50233226">
      <w:bodyDiv w:val="1"/>
      <w:marLeft w:val="0"/>
      <w:marRight w:val="0"/>
      <w:marTop w:val="0"/>
      <w:marBottom w:val="0"/>
      <w:divBdr>
        <w:top w:val="none" w:sz="0" w:space="0" w:color="auto"/>
        <w:left w:val="none" w:sz="0" w:space="0" w:color="auto"/>
        <w:bottom w:val="none" w:sz="0" w:space="0" w:color="auto"/>
        <w:right w:val="none" w:sz="0" w:space="0" w:color="auto"/>
      </w:divBdr>
    </w:div>
    <w:div w:id="67506029">
      <w:bodyDiv w:val="1"/>
      <w:marLeft w:val="0"/>
      <w:marRight w:val="0"/>
      <w:marTop w:val="0"/>
      <w:marBottom w:val="0"/>
      <w:divBdr>
        <w:top w:val="none" w:sz="0" w:space="0" w:color="auto"/>
        <w:left w:val="none" w:sz="0" w:space="0" w:color="auto"/>
        <w:bottom w:val="none" w:sz="0" w:space="0" w:color="auto"/>
        <w:right w:val="none" w:sz="0" w:space="0" w:color="auto"/>
      </w:divBdr>
    </w:div>
    <w:div w:id="94596710">
      <w:bodyDiv w:val="1"/>
      <w:marLeft w:val="0"/>
      <w:marRight w:val="0"/>
      <w:marTop w:val="0"/>
      <w:marBottom w:val="0"/>
      <w:divBdr>
        <w:top w:val="none" w:sz="0" w:space="0" w:color="auto"/>
        <w:left w:val="none" w:sz="0" w:space="0" w:color="auto"/>
        <w:bottom w:val="none" w:sz="0" w:space="0" w:color="auto"/>
        <w:right w:val="none" w:sz="0" w:space="0" w:color="auto"/>
      </w:divBdr>
    </w:div>
    <w:div w:id="110982846">
      <w:bodyDiv w:val="1"/>
      <w:marLeft w:val="0"/>
      <w:marRight w:val="0"/>
      <w:marTop w:val="0"/>
      <w:marBottom w:val="0"/>
      <w:divBdr>
        <w:top w:val="none" w:sz="0" w:space="0" w:color="auto"/>
        <w:left w:val="none" w:sz="0" w:space="0" w:color="auto"/>
        <w:bottom w:val="none" w:sz="0" w:space="0" w:color="auto"/>
        <w:right w:val="none" w:sz="0" w:space="0" w:color="auto"/>
      </w:divBdr>
    </w:div>
    <w:div w:id="145053219">
      <w:bodyDiv w:val="1"/>
      <w:marLeft w:val="0"/>
      <w:marRight w:val="0"/>
      <w:marTop w:val="0"/>
      <w:marBottom w:val="0"/>
      <w:divBdr>
        <w:top w:val="none" w:sz="0" w:space="0" w:color="auto"/>
        <w:left w:val="none" w:sz="0" w:space="0" w:color="auto"/>
        <w:bottom w:val="none" w:sz="0" w:space="0" w:color="auto"/>
        <w:right w:val="none" w:sz="0" w:space="0" w:color="auto"/>
      </w:divBdr>
    </w:div>
    <w:div w:id="176506745">
      <w:bodyDiv w:val="1"/>
      <w:marLeft w:val="0"/>
      <w:marRight w:val="0"/>
      <w:marTop w:val="0"/>
      <w:marBottom w:val="0"/>
      <w:divBdr>
        <w:top w:val="none" w:sz="0" w:space="0" w:color="auto"/>
        <w:left w:val="none" w:sz="0" w:space="0" w:color="auto"/>
        <w:bottom w:val="none" w:sz="0" w:space="0" w:color="auto"/>
        <w:right w:val="none" w:sz="0" w:space="0" w:color="auto"/>
      </w:divBdr>
    </w:div>
    <w:div w:id="198054345">
      <w:bodyDiv w:val="1"/>
      <w:marLeft w:val="0"/>
      <w:marRight w:val="0"/>
      <w:marTop w:val="0"/>
      <w:marBottom w:val="0"/>
      <w:divBdr>
        <w:top w:val="none" w:sz="0" w:space="0" w:color="auto"/>
        <w:left w:val="none" w:sz="0" w:space="0" w:color="auto"/>
        <w:bottom w:val="none" w:sz="0" w:space="0" w:color="auto"/>
        <w:right w:val="none" w:sz="0" w:space="0" w:color="auto"/>
      </w:divBdr>
    </w:div>
    <w:div w:id="224029113">
      <w:bodyDiv w:val="1"/>
      <w:marLeft w:val="0"/>
      <w:marRight w:val="0"/>
      <w:marTop w:val="0"/>
      <w:marBottom w:val="0"/>
      <w:divBdr>
        <w:top w:val="none" w:sz="0" w:space="0" w:color="auto"/>
        <w:left w:val="none" w:sz="0" w:space="0" w:color="auto"/>
        <w:bottom w:val="none" w:sz="0" w:space="0" w:color="auto"/>
        <w:right w:val="none" w:sz="0" w:space="0" w:color="auto"/>
      </w:divBdr>
    </w:div>
    <w:div w:id="255291618">
      <w:bodyDiv w:val="1"/>
      <w:marLeft w:val="0"/>
      <w:marRight w:val="0"/>
      <w:marTop w:val="0"/>
      <w:marBottom w:val="0"/>
      <w:divBdr>
        <w:top w:val="none" w:sz="0" w:space="0" w:color="auto"/>
        <w:left w:val="none" w:sz="0" w:space="0" w:color="auto"/>
        <w:bottom w:val="none" w:sz="0" w:space="0" w:color="auto"/>
        <w:right w:val="none" w:sz="0" w:space="0" w:color="auto"/>
      </w:divBdr>
    </w:div>
    <w:div w:id="320038897">
      <w:bodyDiv w:val="1"/>
      <w:marLeft w:val="0"/>
      <w:marRight w:val="0"/>
      <w:marTop w:val="0"/>
      <w:marBottom w:val="0"/>
      <w:divBdr>
        <w:top w:val="none" w:sz="0" w:space="0" w:color="auto"/>
        <w:left w:val="none" w:sz="0" w:space="0" w:color="auto"/>
        <w:bottom w:val="none" w:sz="0" w:space="0" w:color="auto"/>
        <w:right w:val="none" w:sz="0" w:space="0" w:color="auto"/>
      </w:divBdr>
    </w:div>
    <w:div w:id="331227947">
      <w:bodyDiv w:val="1"/>
      <w:marLeft w:val="0"/>
      <w:marRight w:val="0"/>
      <w:marTop w:val="0"/>
      <w:marBottom w:val="0"/>
      <w:divBdr>
        <w:top w:val="none" w:sz="0" w:space="0" w:color="auto"/>
        <w:left w:val="none" w:sz="0" w:space="0" w:color="auto"/>
        <w:bottom w:val="none" w:sz="0" w:space="0" w:color="auto"/>
        <w:right w:val="none" w:sz="0" w:space="0" w:color="auto"/>
      </w:divBdr>
    </w:div>
    <w:div w:id="360596210">
      <w:bodyDiv w:val="1"/>
      <w:marLeft w:val="0"/>
      <w:marRight w:val="0"/>
      <w:marTop w:val="0"/>
      <w:marBottom w:val="0"/>
      <w:divBdr>
        <w:top w:val="none" w:sz="0" w:space="0" w:color="auto"/>
        <w:left w:val="none" w:sz="0" w:space="0" w:color="auto"/>
        <w:bottom w:val="none" w:sz="0" w:space="0" w:color="auto"/>
        <w:right w:val="none" w:sz="0" w:space="0" w:color="auto"/>
      </w:divBdr>
    </w:div>
    <w:div w:id="456917791">
      <w:bodyDiv w:val="1"/>
      <w:marLeft w:val="0"/>
      <w:marRight w:val="0"/>
      <w:marTop w:val="0"/>
      <w:marBottom w:val="0"/>
      <w:divBdr>
        <w:top w:val="none" w:sz="0" w:space="0" w:color="auto"/>
        <w:left w:val="none" w:sz="0" w:space="0" w:color="auto"/>
        <w:bottom w:val="none" w:sz="0" w:space="0" w:color="auto"/>
        <w:right w:val="none" w:sz="0" w:space="0" w:color="auto"/>
      </w:divBdr>
    </w:div>
    <w:div w:id="466509061">
      <w:bodyDiv w:val="1"/>
      <w:marLeft w:val="0"/>
      <w:marRight w:val="0"/>
      <w:marTop w:val="0"/>
      <w:marBottom w:val="0"/>
      <w:divBdr>
        <w:top w:val="none" w:sz="0" w:space="0" w:color="auto"/>
        <w:left w:val="none" w:sz="0" w:space="0" w:color="auto"/>
        <w:bottom w:val="none" w:sz="0" w:space="0" w:color="auto"/>
        <w:right w:val="none" w:sz="0" w:space="0" w:color="auto"/>
      </w:divBdr>
    </w:div>
    <w:div w:id="505025298">
      <w:bodyDiv w:val="1"/>
      <w:marLeft w:val="0"/>
      <w:marRight w:val="0"/>
      <w:marTop w:val="0"/>
      <w:marBottom w:val="0"/>
      <w:divBdr>
        <w:top w:val="none" w:sz="0" w:space="0" w:color="auto"/>
        <w:left w:val="none" w:sz="0" w:space="0" w:color="auto"/>
        <w:bottom w:val="none" w:sz="0" w:space="0" w:color="auto"/>
        <w:right w:val="none" w:sz="0" w:space="0" w:color="auto"/>
      </w:divBdr>
    </w:div>
    <w:div w:id="516163350">
      <w:bodyDiv w:val="1"/>
      <w:marLeft w:val="0"/>
      <w:marRight w:val="0"/>
      <w:marTop w:val="0"/>
      <w:marBottom w:val="0"/>
      <w:divBdr>
        <w:top w:val="none" w:sz="0" w:space="0" w:color="auto"/>
        <w:left w:val="none" w:sz="0" w:space="0" w:color="auto"/>
        <w:bottom w:val="none" w:sz="0" w:space="0" w:color="auto"/>
        <w:right w:val="none" w:sz="0" w:space="0" w:color="auto"/>
      </w:divBdr>
    </w:div>
    <w:div w:id="540477065">
      <w:bodyDiv w:val="1"/>
      <w:marLeft w:val="0"/>
      <w:marRight w:val="0"/>
      <w:marTop w:val="0"/>
      <w:marBottom w:val="0"/>
      <w:divBdr>
        <w:top w:val="none" w:sz="0" w:space="0" w:color="auto"/>
        <w:left w:val="none" w:sz="0" w:space="0" w:color="auto"/>
        <w:bottom w:val="none" w:sz="0" w:space="0" w:color="auto"/>
        <w:right w:val="none" w:sz="0" w:space="0" w:color="auto"/>
      </w:divBdr>
    </w:div>
    <w:div w:id="557283087">
      <w:bodyDiv w:val="1"/>
      <w:marLeft w:val="0"/>
      <w:marRight w:val="0"/>
      <w:marTop w:val="0"/>
      <w:marBottom w:val="0"/>
      <w:divBdr>
        <w:top w:val="none" w:sz="0" w:space="0" w:color="auto"/>
        <w:left w:val="none" w:sz="0" w:space="0" w:color="auto"/>
        <w:bottom w:val="none" w:sz="0" w:space="0" w:color="auto"/>
        <w:right w:val="none" w:sz="0" w:space="0" w:color="auto"/>
      </w:divBdr>
    </w:div>
    <w:div w:id="662972810">
      <w:bodyDiv w:val="1"/>
      <w:marLeft w:val="0"/>
      <w:marRight w:val="0"/>
      <w:marTop w:val="0"/>
      <w:marBottom w:val="0"/>
      <w:divBdr>
        <w:top w:val="none" w:sz="0" w:space="0" w:color="auto"/>
        <w:left w:val="none" w:sz="0" w:space="0" w:color="auto"/>
        <w:bottom w:val="none" w:sz="0" w:space="0" w:color="auto"/>
        <w:right w:val="none" w:sz="0" w:space="0" w:color="auto"/>
      </w:divBdr>
    </w:div>
    <w:div w:id="684866125">
      <w:bodyDiv w:val="1"/>
      <w:marLeft w:val="0"/>
      <w:marRight w:val="0"/>
      <w:marTop w:val="0"/>
      <w:marBottom w:val="0"/>
      <w:divBdr>
        <w:top w:val="none" w:sz="0" w:space="0" w:color="auto"/>
        <w:left w:val="none" w:sz="0" w:space="0" w:color="auto"/>
        <w:bottom w:val="none" w:sz="0" w:space="0" w:color="auto"/>
        <w:right w:val="none" w:sz="0" w:space="0" w:color="auto"/>
      </w:divBdr>
    </w:div>
    <w:div w:id="748503097">
      <w:bodyDiv w:val="1"/>
      <w:marLeft w:val="0"/>
      <w:marRight w:val="0"/>
      <w:marTop w:val="0"/>
      <w:marBottom w:val="0"/>
      <w:divBdr>
        <w:top w:val="none" w:sz="0" w:space="0" w:color="auto"/>
        <w:left w:val="none" w:sz="0" w:space="0" w:color="auto"/>
        <w:bottom w:val="none" w:sz="0" w:space="0" w:color="auto"/>
        <w:right w:val="none" w:sz="0" w:space="0" w:color="auto"/>
      </w:divBdr>
    </w:div>
    <w:div w:id="813257678">
      <w:bodyDiv w:val="1"/>
      <w:marLeft w:val="0"/>
      <w:marRight w:val="0"/>
      <w:marTop w:val="0"/>
      <w:marBottom w:val="0"/>
      <w:divBdr>
        <w:top w:val="none" w:sz="0" w:space="0" w:color="auto"/>
        <w:left w:val="none" w:sz="0" w:space="0" w:color="auto"/>
        <w:bottom w:val="none" w:sz="0" w:space="0" w:color="auto"/>
        <w:right w:val="none" w:sz="0" w:space="0" w:color="auto"/>
      </w:divBdr>
    </w:div>
    <w:div w:id="841437506">
      <w:bodyDiv w:val="1"/>
      <w:marLeft w:val="0"/>
      <w:marRight w:val="0"/>
      <w:marTop w:val="0"/>
      <w:marBottom w:val="0"/>
      <w:divBdr>
        <w:top w:val="none" w:sz="0" w:space="0" w:color="auto"/>
        <w:left w:val="none" w:sz="0" w:space="0" w:color="auto"/>
        <w:bottom w:val="none" w:sz="0" w:space="0" w:color="auto"/>
        <w:right w:val="none" w:sz="0" w:space="0" w:color="auto"/>
      </w:divBdr>
    </w:div>
    <w:div w:id="885292200">
      <w:bodyDiv w:val="1"/>
      <w:marLeft w:val="0"/>
      <w:marRight w:val="0"/>
      <w:marTop w:val="0"/>
      <w:marBottom w:val="0"/>
      <w:divBdr>
        <w:top w:val="none" w:sz="0" w:space="0" w:color="auto"/>
        <w:left w:val="none" w:sz="0" w:space="0" w:color="auto"/>
        <w:bottom w:val="none" w:sz="0" w:space="0" w:color="auto"/>
        <w:right w:val="none" w:sz="0" w:space="0" w:color="auto"/>
      </w:divBdr>
    </w:div>
    <w:div w:id="905379913">
      <w:bodyDiv w:val="1"/>
      <w:marLeft w:val="0"/>
      <w:marRight w:val="0"/>
      <w:marTop w:val="0"/>
      <w:marBottom w:val="0"/>
      <w:divBdr>
        <w:top w:val="none" w:sz="0" w:space="0" w:color="auto"/>
        <w:left w:val="none" w:sz="0" w:space="0" w:color="auto"/>
        <w:bottom w:val="none" w:sz="0" w:space="0" w:color="auto"/>
        <w:right w:val="none" w:sz="0" w:space="0" w:color="auto"/>
      </w:divBdr>
    </w:div>
    <w:div w:id="934246156">
      <w:bodyDiv w:val="1"/>
      <w:marLeft w:val="0"/>
      <w:marRight w:val="0"/>
      <w:marTop w:val="0"/>
      <w:marBottom w:val="0"/>
      <w:divBdr>
        <w:top w:val="none" w:sz="0" w:space="0" w:color="auto"/>
        <w:left w:val="none" w:sz="0" w:space="0" w:color="auto"/>
        <w:bottom w:val="none" w:sz="0" w:space="0" w:color="auto"/>
        <w:right w:val="none" w:sz="0" w:space="0" w:color="auto"/>
      </w:divBdr>
    </w:div>
    <w:div w:id="947544727">
      <w:bodyDiv w:val="1"/>
      <w:marLeft w:val="0"/>
      <w:marRight w:val="0"/>
      <w:marTop w:val="0"/>
      <w:marBottom w:val="0"/>
      <w:divBdr>
        <w:top w:val="none" w:sz="0" w:space="0" w:color="auto"/>
        <w:left w:val="none" w:sz="0" w:space="0" w:color="auto"/>
        <w:bottom w:val="none" w:sz="0" w:space="0" w:color="auto"/>
        <w:right w:val="none" w:sz="0" w:space="0" w:color="auto"/>
      </w:divBdr>
    </w:div>
    <w:div w:id="958680556">
      <w:bodyDiv w:val="1"/>
      <w:marLeft w:val="0"/>
      <w:marRight w:val="0"/>
      <w:marTop w:val="0"/>
      <w:marBottom w:val="0"/>
      <w:divBdr>
        <w:top w:val="none" w:sz="0" w:space="0" w:color="auto"/>
        <w:left w:val="none" w:sz="0" w:space="0" w:color="auto"/>
        <w:bottom w:val="none" w:sz="0" w:space="0" w:color="auto"/>
        <w:right w:val="none" w:sz="0" w:space="0" w:color="auto"/>
      </w:divBdr>
    </w:div>
    <w:div w:id="1095440037">
      <w:bodyDiv w:val="1"/>
      <w:marLeft w:val="0"/>
      <w:marRight w:val="0"/>
      <w:marTop w:val="0"/>
      <w:marBottom w:val="0"/>
      <w:divBdr>
        <w:top w:val="none" w:sz="0" w:space="0" w:color="auto"/>
        <w:left w:val="none" w:sz="0" w:space="0" w:color="auto"/>
        <w:bottom w:val="none" w:sz="0" w:space="0" w:color="auto"/>
        <w:right w:val="none" w:sz="0" w:space="0" w:color="auto"/>
      </w:divBdr>
    </w:div>
    <w:div w:id="1100612285">
      <w:bodyDiv w:val="1"/>
      <w:marLeft w:val="0"/>
      <w:marRight w:val="0"/>
      <w:marTop w:val="0"/>
      <w:marBottom w:val="0"/>
      <w:divBdr>
        <w:top w:val="none" w:sz="0" w:space="0" w:color="auto"/>
        <w:left w:val="none" w:sz="0" w:space="0" w:color="auto"/>
        <w:bottom w:val="none" w:sz="0" w:space="0" w:color="auto"/>
        <w:right w:val="none" w:sz="0" w:space="0" w:color="auto"/>
      </w:divBdr>
    </w:div>
    <w:div w:id="1112826612">
      <w:bodyDiv w:val="1"/>
      <w:marLeft w:val="0"/>
      <w:marRight w:val="0"/>
      <w:marTop w:val="0"/>
      <w:marBottom w:val="0"/>
      <w:divBdr>
        <w:top w:val="none" w:sz="0" w:space="0" w:color="auto"/>
        <w:left w:val="none" w:sz="0" w:space="0" w:color="auto"/>
        <w:bottom w:val="none" w:sz="0" w:space="0" w:color="auto"/>
        <w:right w:val="none" w:sz="0" w:space="0" w:color="auto"/>
      </w:divBdr>
    </w:div>
    <w:div w:id="1113329448">
      <w:bodyDiv w:val="1"/>
      <w:marLeft w:val="0"/>
      <w:marRight w:val="0"/>
      <w:marTop w:val="0"/>
      <w:marBottom w:val="0"/>
      <w:divBdr>
        <w:top w:val="none" w:sz="0" w:space="0" w:color="auto"/>
        <w:left w:val="none" w:sz="0" w:space="0" w:color="auto"/>
        <w:bottom w:val="none" w:sz="0" w:space="0" w:color="auto"/>
        <w:right w:val="none" w:sz="0" w:space="0" w:color="auto"/>
      </w:divBdr>
    </w:div>
    <w:div w:id="1160847284">
      <w:bodyDiv w:val="1"/>
      <w:marLeft w:val="0"/>
      <w:marRight w:val="0"/>
      <w:marTop w:val="0"/>
      <w:marBottom w:val="0"/>
      <w:divBdr>
        <w:top w:val="none" w:sz="0" w:space="0" w:color="auto"/>
        <w:left w:val="none" w:sz="0" w:space="0" w:color="auto"/>
        <w:bottom w:val="none" w:sz="0" w:space="0" w:color="auto"/>
        <w:right w:val="none" w:sz="0" w:space="0" w:color="auto"/>
      </w:divBdr>
    </w:div>
    <w:div w:id="1168785249">
      <w:bodyDiv w:val="1"/>
      <w:marLeft w:val="0"/>
      <w:marRight w:val="0"/>
      <w:marTop w:val="0"/>
      <w:marBottom w:val="0"/>
      <w:divBdr>
        <w:top w:val="none" w:sz="0" w:space="0" w:color="auto"/>
        <w:left w:val="none" w:sz="0" w:space="0" w:color="auto"/>
        <w:bottom w:val="none" w:sz="0" w:space="0" w:color="auto"/>
        <w:right w:val="none" w:sz="0" w:space="0" w:color="auto"/>
      </w:divBdr>
    </w:div>
    <w:div w:id="1178888700">
      <w:bodyDiv w:val="1"/>
      <w:marLeft w:val="0"/>
      <w:marRight w:val="0"/>
      <w:marTop w:val="0"/>
      <w:marBottom w:val="0"/>
      <w:divBdr>
        <w:top w:val="none" w:sz="0" w:space="0" w:color="auto"/>
        <w:left w:val="none" w:sz="0" w:space="0" w:color="auto"/>
        <w:bottom w:val="none" w:sz="0" w:space="0" w:color="auto"/>
        <w:right w:val="none" w:sz="0" w:space="0" w:color="auto"/>
      </w:divBdr>
    </w:div>
    <w:div w:id="1227304592">
      <w:bodyDiv w:val="1"/>
      <w:marLeft w:val="0"/>
      <w:marRight w:val="0"/>
      <w:marTop w:val="0"/>
      <w:marBottom w:val="0"/>
      <w:divBdr>
        <w:top w:val="none" w:sz="0" w:space="0" w:color="auto"/>
        <w:left w:val="none" w:sz="0" w:space="0" w:color="auto"/>
        <w:bottom w:val="none" w:sz="0" w:space="0" w:color="auto"/>
        <w:right w:val="none" w:sz="0" w:space="0" w:color="auto"/>
      </w:divBdr>
    </w:div>
    <w:div w:id="1328287465">
      <w:bodyDiv w:val="1"/>
      <w:marLeft w:val="0"/>
      <w:marRight w:val="0"/>
      <w:marTop w:val="0"/>
      <w:marBottom w:val="0"/>
      <w:divBdr>
        <w:top w:val="none" w:sz="0" w:space="0" w:color="auto"/>
        <w:left w:val="none" w:sz="0" w:space="0" w:color="auto"/>
        <w:bottom w:val="none" w:sz="0" w:space="0" w:color="auto"/>
        <w:right w:val="none" w:sz="0" w:space="0" w:color="auto"/>
      </w:divBdr>
    </w:div>
    <w:div w:id="1372221995">
      <w:bodyDiv w:val="1"/>
      <w:marLeft w:val="0"/>
      <w:marRight w:val="0"/>
      <w:marTop w:val="0"/>
      <w:marBottom w:val="0"/>
      <w:divBdr>
        <w:top w:val="none" w:sz="0" w:space="0" w:color="auto"/>
        <w:left w:val="none" w:sz="0" w:space="0" w:color="auto"/>
        <w:bottom w:val="none" w:sz="0" w:space="0" w:color="auto"/>
        <w:right w:val="none" w:sz="0" w:space="0" w:color="auto"/>
      </w:divBdr>
    </w:div>
    <w:div w:id="1392536336">
      <w:bodyDiv w:val="1"/>
      <w:marLeft w:val="0"/>
      <w:marRight w:val="0"/>
      <w:marTop w:val="0"/>
      <w:marBottom w:val="0"/>
      <w:divBdr>
        <w:top w:val="none" w:sz="0" w:space="0" w:color="auto"/>
        <w:left w:val="none" w:sz="0" w:space="0" w:color="auto"/>
        <w:bottom w:val="none" w:sz="0" w:space="0" w:color="auto"/>
        <w:right w:val="none" w:sz="0" w:space="0" w:color="auto"/>
      </w:divBdr>
    </w:div>
    <w:div w:id="1414665757">
      <w:bodyDiv w:val="1"/>
      <w:marLeft w:val="0"/>
      <w:marRight w:val="0"/>
      <w:marTop w:val="0"/>
      <w:marBottom w:val="0"/>
      <w:divBdr>
        <w:top w:val="none" w:sz="0" w:space="0" w:color="auto"/>
        <w:left w:val="none" w:sz="0" w:space="0" w:color="auto"/>
        <w:bottom w:val="none" w:sz="0" w:space="0" w:color="auto"/>
        <w:right w:val="none" w:sz="0" w:space="0" w:color="auto"/>
      </w:divBdr>
    </w:div>
    <w:div w:id="1418402886">
      <w:bodyDiv w:val="1"/>
      <w:marLeft w:val="0"/>
      <w:marRight w:val="0"/>
      <w:marTop w:val="0"/>
      <w:marBottom w:val="0"/>
      <w:divBdr>
        <w:top w:val="none" w:sz="0" w:space="0" w:color="auto"/>
        <w:left w:val="none" w:sz="0" w:space="0" w:color="auto"/>
        <w:bottom w:val="none" w:sz="0" w:space="0" w:color="auto"/>
        <w:right w:val="none" w:sz="0" w:space="0" w:color="auto"/>
      </w:divBdr>
    </w:div>
    <w:div w:id="1550191940">
      <w:bodyDiv w:val="1"/>
      <w:marLeft w:val="0"/>
      <w:marRight w:val="0"/>
      <w:marTop w:val="0"/>
      <w:marBottom w:val="0"/>
      <w:divBdr>
        <w:top w:val="none" w:sz="0" w:space="0" w:color="auto"/>
        <w:left w:val="none" w:sz="0" w:space="0" w:color="auto"/>
        <w:bottom w:val="none" w:sz="0" w:space="0" w:color="auto"/>
        <w:right w:val="none" w:sz="0" w:space="0" w:color="auto"/>
      </w:divBdr>
    </w:div>
    <w:div w:id="1564177940">
      <w:bodyDiv w:val="1"/>
      <w:marLeft w:val="0"/>
      <w:marRight w:val="0"/>
      <w:marTop w:val="0"/>
      <w:marBottom w:val="0"/>
      <w:divBdr>
        <w:top w:val="none" w:sz="0" w:space="0" w:color="auto"/>
        <w:left w:val="none" w:sz="0" w:space="0" w:color="auto"/>
        <w:bottom w:val="none" w:sz="0" w:space="0" w:color="auto"/>
        <w:right w:val="none" w:sz="0" w:space="0" w:color="auto"/>
      </w:divBdr>
    </w:div>
    <w:div w:id="1750955089">
      <w:bodyDiv w:val="1"/>
      <w:marLeft w:val="0"/>
      <w:marRight w:val="0"/>
      <w:marTop w:val="0"/>
      <w:marBottom w:val="0"/>
      <w:divBdr>
        <w:top w:val="none" w:sz="0" w:space="0" w:color="auto"/>
        <w:left w:val="none" w:sz="0" w:space="0" w:color="auto"/>
        <w:bottom w:val="none" w:sz="0" w:space="0" w:color="auto"/>
        <w:right w:val="none" w:sz="0" w:space="0" w:color="auto"/>
      </w:divBdr>
    </w:div>
    <w:div w:id="1753889298">
      <w:bodyDiv w:val="1"/>
      <w:marLeft w:val="0"/>
      <w:marRight w:val="0"/>
      <w:marTop w:val="0"/>
      <w:marBottom w:val="0"/>
      <w:divBdr>
        <w:top w:val="none" w:sz="0" w:space="0" w:color="auto"/>
        <w:left w:val="none" w:sz="0" w:space="0" w:color="auto"/>
        <w:bottom w:val="none" w:sz="0" w:space="0" w:color="auto"/>
        <w:right w:val="none" w:sz="0" w:space="0" w:color="auto"/>
      </w:divBdr>
    </w:div>
    <w:div w:id="1782456845">
      <w:bodyDiv w:val="1"/>
      <w:marLeft w:val="0"/>
      <w:marRight w:val="0"/>
      <w:marTop w:val="0"/>
      <w:marBottom w:val="0"/>
      <w:divBdr>
        <w:top w:val="none" w:sz="0" w:space="0" w:color="auto"/>
        <w:left w:val="none" w:sz="0" w:space="0" w:color="auto"/>
        <w:bottom w:val="none" w:sz="0" w:space="0" w:color="auto"/>
        <w:right w:val="none" w:sz="0" w:space="0" w:color="auto"/>
      </w:divBdr>
    </w:div>
    <w:div w:id="1811243506">
      <w:bodyDiv w:val="1"/>
      <w:marLeft w:val="0"/>
      <w:marRight w:val="0"/>
      <w:marTop w:val="0"/>
      <w:marBottom w:val="0"/>
      <w:divBdr>
        <w:top w:val="none" w:sz="0" w:space="0" w:color="auto"/>
        <w:left w:val="none" w:sz="0" w:space="0" w:color="auto"/>
        <w:bottom w:val="none" w:sz="0" w:space="0" w:color="auto"/>
        <w:right w:val="none" w:sz="0" w:space="0" w:color="auto"/>
      </w:divBdr>
    </w:div>
    <w:div w:id="1816751446">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4530601">
      <w:bodyDiv w:val="1"/>
      <w:marLeft w:val="0"/>
      <w:marRight w:val="0"/>
      <w:marTop w:val="0"/>
      <w:marBottom w:val="0"/>
      <w:divBdr>
        <w:top w:val="none" w:sz="0" w:space="0" w:color="auto"/>
        <w:left w:val="none" w:sz="0" w:space="0" w:color="auto"/>
        <w:bottom w:val="none" w:sz="0" w:space="0" w:color="auto"/>
        <w:right w:val="none" w:sz="0" w:space="0" w:color="auto"/>
      </w:divBdr>
    </w:div>
    <w:div w:id="1948266292">
      <w:bodyDiv w:val="1"/>
      <w:marLeft w:val="0"/>
      <w:marRight w:val="0"/>
      <w:marTop w:val="0"/>
      <w:marBottom w:val="0"/>
      <w:divBdr>
        <w:top w:val="none" w:sz="0" w:space="0" w:color="auto"/>
        <w:left w:val="none" w:sz="0" w:space="0" w:color="auto"/>
        <w:bottom w:val="none" w:sz="0" w:space="0" w:color="auto"/>
        <w:right w:val="none" w:sz="0" w:space="0" w:color="auto"/>
      </w:divBdr>
    </w:div>
    <w:div w:id="2012487612">
      <w:bodyDiv w:val="1"/>
      <w:marLeft w:val="0"/>
      <w:marRight w:val="0"/>
      <w:marTop w:val="0"/>
      <w:marBottom w:val="0"/>
      <w:divBdr>
        <w:top w:val="none" w:sz="0" w:space="0" w:color="auto"/>
        <w:left w:val="none" w:sz="0" w:space="0" w:color="auto"/>
        <w:bottom w:val="none" w:sz="0" w:space="0" w:color="auto"/>
        <w:right w:val="none" w:sz="0" w:space="0" w:color="auto"/>
      </w:divBdr>
    </w:div>
    <w:div w:id="2059936620">
      <w:bodyDiv w:val="1"/>
      <w:marLeft w:val="0"/>
      <w:marRight w:val="0"/>
      <w:marTop w:val="0"/>
      <w:marBottom w:val="0"/>
      <w:divBdr>
        <w:top w:val="none" w:sz="0" w:space="0" w:color="auto"/>
        <w:left w:val="none" w:sz="0" w:space="0" w:color="auto"/>
        <w:bottom w:val="none" w:sz="0" w:space="0" w:color="auto"/>
        <w:right w:val="none" w:sz="0" w:space="0" w:color="auto"/>
      </w:divBdr>
    </w:div>
    <w:div w:id="2081827777">
      <w:bodyDiv w:val="1"/>
      <w:marLeft w:val="0"/>
      <w:marRight w:val="0"/>
      <w:marTop w:val="0"/>
      <w:marBottom w:val="0"/>
      <w:divBdr>
        <w:top w:val="none" w:sz="0" w:space="0" w:color="auto"/>
        <w:left w:val="none" w:sz="0" w:space="0" w:color="auto"/>
        <w:bottom w:val="none" w:sz="0" w:space="0" w:color="auto"/>
        <w:right w:val="none" w:sz="0" w:space="0" w:color="auto"/>
      </w:divBdr>
    </w:div>
    <w:div w:id="21347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29B86-4718-4A89-8EC7-BAC5A4F2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6193</Words>
  <Characters>35302</Characters>
  <Application>Microsoft Office Word</Application>
  <DocSecurity>0</DocSecurity>
  <Lines>294</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Pöschel</dc:creator>
  <cp:lastModifiedBy>Deepana Balasubramanian</cp:lastModifiedBy>
  <cp:revision>3</cp:revision>
  <dcterms:created xsi:type="dcterms:W3CDTF">2023-09-04T15:28:00Z</dcterms:created>
  <dcterms:modified xsi:type="dcterms:W3CDTF">2023-09-19T05:38:00Z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http://www.zotero.org/styles/acs-synthetic-biology</vt:lpwstr>
  </property>
  <property fmtid="{D5CDD505-2E9C-101B-9397-08002B2CF9AE}" pid="3" name="Mendeley Recent Style Name 0_1">
    <vt:lpwstr>ACS Synthetic Biology</vt:lpwstr>
  </property>
  <property fmtid="{D5CDD505-2E9C-101B-9397-08002B2CF9AE}" pid="4" name="Mendeley Recent Style Id 1_1">
    <vt:lpwstr>http://www.zotero.org/styles/antonie-van-leeuwenhoek</vt:lpwstr>
  </property>
  <property fmtid="{D5CDD505-2E9C-101B-9397-08002B2CF9AE}" pid="5" name="Mendeley Recent Style Name 1_1">
    <vt:lpwstr>Antonie van Leeuwenhoek</vt:lpwstr>
  </property>
  <property fmtid="{D5CDD505-2E9C-101B-9397-08002B2CF9AE}" pid="6" name="Mendeley Recent Style Id 2_1">
    <vt:lpwstr>http://www.zotero.org/styles/applied-microbiology-and-biotechnology</vt:lpwstr>
  </property>
  <property fmtid="{D5CDD505-2E9C-101B-9397-08002B2CF9AE}" pid="7" name="Mendeley Recent Style Name 2_1">
    <vt:lpwstr>Applied Microbiology and Biotechnology</vt:lpwstr>
  </property>
  <property fmtid="{D5CDD505-2E9C-101B-9397-08002B2CF9AE}" pid="8" name="Mendeley Recent Style Id 3_1">
    <vt:lpwstr>http://www.zotero.org/styles/biochemistry</vt:lpwstr>
  </property>
  <property fmtid="{D5CDD505-2E9C-101B-9397-08002B2CF9AE}" pid="9" name="Mendeley Recent Style Name 3_1">
    <vt:lpwstr>Biochemistry</vt:lpwstr>
  </property>
  <property fmtid="{D5CDD505-2E9C-101B-9397-08002B2CF9AE}" pid="10" name="Mendeley Recent Style Id 4_1">
    <vt:lpwstr>http://www.zotero.org/styles/biotechnology-journal</vt:lpwstr>
  </property>
  <property fmtid="{D5CDD505-2E9C-101B-9397-08002B2CF9AE}" pid="11" name="Mendeley Recent Style Name 4_1">
    <vt:lpwstr>Biotechnology Journal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699b5d78-1fec-3843-9808-5b2a432a6583</vt:lpwstr>
  </property>
  <property fmtid="{D5CDD505-2E9C-101B-9397-08002B2CF9AE}" pid="24" name="Mendeley Citation Style_1">
    <vt:lpwstr>http://www.zotero.org/styles/antonie-van-leeuwenhoek</vt:lpwstr>
  </property>
</Properties>
</file>