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7BE6" w14:textId="77777777" w:rsidR="00443DF3" w:rsidRDefault="00443DF3">
      <w:pPr>
        <w:rPr>
          <w:lang w:val="en-GB"/>
        </w:rPr>
      </w:pPr>
      <w:r>
        <w:rPr>
          <w:lang w:val="en-GB"/>
        </w:rPr>
        <w:t>EJVES15903R</w:t>
      </w:r>
    </w:p>
    <w:p w14:paraId="2D1303E2" w14:textId="77777777" w:rsidR="00443DF3" w:rsidRDefault="00443DF3">
      <w:pPr>
        <w:rPr>
          <w:lang w:val="en-GB"/>
        </w:rPr>
      </w:pPr>
    </w:p>
    <w:p w14:paraId="6247652A" w14:textId="0B8FF768" w:rsidR="002D3907" w:rsidRPr="00443DF3" w:rsidRDefault="00EC594E">
      <w:pPr>
        <w:rPr>
          <w:b/>
          <w:bCs/>
          <w:lang w:val="en-US"/>
        </w:rPr>
      </w:pPr>
      <w:r w:rsidRPr="00443DF3">
        <w:rPr>
          <w:b/>
          <w:bCs/>
          <w:lang w:val="en-US"/>
        </w:rPr>
        <w:t xml:space="preserve">Supplementary table </w:t>
      </w:r>
      <w:r w:rsidR="00443DF3" w:rsidRPr="00443DF3">
        <w:rPr>
          <w:b/>
          <w:bCs/>
          <w:lang w:val="en-US"/>
        </w:rPr>
        <w:t>1</w:t>
      </w:r>
      <w:r w:rsidRPr="00443DF3">
        <w:rPr>
          <w:b/>
          <w:bCs/>
          <w:lang w:val="en-US"/>
        </w:rPr>
        <w:t>. Dosages of the anticoagulant</w:t>
      </w:r>
    </w:p>
    <w:p w14:paraId="6800D831" w14:textId="77777777" w:rsidR="00EC594E" w:rsidRPr="00EC594E" w:rsidRDefault="00EC594E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EC594E" w:rsidRPr="00E1306D" w14:paraId="0C89D788" w14:textId="77777777" w:rsidTr="00EC594E"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0372CB23" w14:textId="77777777" w:rsidR="00EC594E" w:rsidRPr="00B059AA" w:rsidRDefault="00EC594E" w:rsidP="00D2160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65E7B070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color w:val="000000"/>
                <w:sz w:val="20"/>
                <w:szCs w:val="20"/>
              </w:rPr>
              <w:t>Fondaparinux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0468B7C5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color w:val="000000"/>
                <w:sz w:val="20"/>
                <w:szCs w:val="20"/>
              </w:rPr>
              <w:t>LMWH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05EB671" w14:textId="21140BCB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E1306D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others </w:t>
            </w:r>
            <w:r w:rsidRPr="00E1306D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br/>
              <w:t xml:space="preserve">(UFH, VKA, </w:t>
            </w:r>
            <w:r w:rsidR="00E1306D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D</w:t>
            </w:r>
            <w:r w:rsidRPr="00E1306D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OAC)</w:t>
            </w:r>
          </w:p>
        </w:tc>
      </w:tr>
      <w:tr w:rsidR="00EC594E" w:rsidRPr="00B059AA" w14:paraId="17AA9244" w14:textId="77777777" w:rsidTr="00EC594E"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1F1E4504" w14:textId="77777777" w:rsidR="00EC594E" w:rsidRPr="00B059AA" w:rsidRDefault="00EC594E" w:rsidP="00D2160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059AA">
              <w:rPr>
                <w:rFonts w:eastAsia="Times New Roman" w:cstheme="minorHAnsi"/>
                <w:color w:val="000000"/>
                <w:sz w:val="20"/>
                <w:szCs w:val="20"/>
              </w:rPr>
              <w:t>prophylactic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674A5E4D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sz w:val="20"/>
                <w:szCs w:val="20"/>
                <w:lang w:val="en-GB" w:eastAsia="de-DE"/>
              </w:rPr>
              <w:t>737 (95.2%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2B10A47D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sz w:val="20"/>
                <w:szCs w:val="20"/>
                <w:lang w:val="en-GB" w:eastAsia="de-DE"/>
              </w:rPr>
              <w:t>133 (48.7%)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38831432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sz w:val="20"/>
                <w:szCs w:val="20"/>
                <w:lang w:val="en-GB" w:eastAsia="de-DE"/>
              </w:rPr>
              <w:t>7 (11.7%)</w:t>
            </w:r>
          </w:p>
        </w:tc>
      </w:tr>
      <w:tr w:rsidR="00EC594E" w:rsidRPr="00B059AA" w14:paraId="169F2419" w14:textId="77777777" w:rsidTr="00EC594E">
        <w:tc>
          <w:tcPr>
            <w:tcW w:w="1535" w:type="dxa"/>
            <w:vAlign w:val="center"/>
          </w:tcPr>
          <w:p w14:paraId="05B9F4DA" w14:textId="77777777" w:rsidR="00EC594E" w:rsidRPr="00B059AA" w:rsidRDefault="00EC594E" w:rsidP="00D2160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9AA">
              <w:rPr>
                <w:rFonts w:eastAsia="Times New Roman" w:cstheme="minorHAnsi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535" w:type="dxa"/>
          </w:tcPr>
          <w:p w14:paraId="49F300DF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sz w:val="20"/>
                <w:szCs w:val="20"/>
                <w:lang w:val="en-GB" w:eastAsia="de-DE"/>
              </w:rPr>
              <w:t>37 (4.8%)</w:t>
            </w:r>
          </w:p>
        </w:tc>
        <w:tc>
          <w:tcPr>
            <w:tcW w:w="1535" w:type="dxa"/>
          </w:tcPr>
          <w:p w14:paraId="0A755543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sz w:val="20"/>
                <w:szCs w:val="20"/>
                <w:lang w:val="en-GB" w:eastAsia="de-DE"/>
              </w:rPr>
              <w:t>106 (38.8%)</w:t>
            </w:r>
          </w:p>
        </w:tc>
        <w:tc>
          <w:tcPr>
            <w:tcW w:w="1535" w:type="dxa"/>
          </w:tcPr>
          <w:p w14:paraId="5254B48B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sz w:val="20"/>
                <w:szCs w:val="20"/>
                <w:lang w:val="en-GB" w:eastAsia="de-DE"/>
              </w:rPr>
              <w:t>34 (56.7%)</w:t>
            </w:r>
          </w:p>
        </w:tc>
      </w:tr>
      <w:tr w:rsidR="00EC594E" w:rsidRPr="00B059AA" w14:paraId="4FC6BB1A" w14:textId="77777777" w:rsidTr="00EC594E"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2388043" w14:textId="77777777" w:rsidR="00EC594E" w:rsidRPr="00B059AA" w:rsidRDefault="00EC594E" w:rsidP="00D2160E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059AA">
              <w:rPr>
                <w:rFonts w:eastAsia="Times New Roman" w:cstheme="minorHAnsi"/>
                <w:color w:val="000000"/>
                <w:sz w:val="20"/>
                <w:szCs w:val="20"/>
              </w:rPr>
              <w:t>therapeutic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7C9D787B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024077C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sz w:val="20"/>
                <w:szCs w:val="20"/>
                <w:lang w:val="en-GB" w:eastAsia="de-DE"/>
              </w:rPr>
              <w:t>34 (12.5%)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140032D" w14:textId="77777777" w:rsidR="00EC594E" w:rsidRPr="00B059AA" w:rsidRDefault="00EC594E" w:rsidP="00EC594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B059AA">
              <w:rPr>
                <w:rFonts w:eastAsia="Times New Roman" w:cstheme="minorHAnsi"/>
                <w:sz w:val="20"/>
                <w:szCs w:val="20"/>
                <w:lang w:val="en-GB" w:eastAsia="de-DE"/>
              </w:rPr>
              <w:t>19 (31.7%)</w:t>
            </w:r>
          </w:p>
        </w:tc>
      </w:tr>
    </w:tbl>
    <w:p w14:paraId="1604A18D" w14:textId="77777777" w:rsidR="00EC594E" w:rsidRDefault="00EC594E"/>
    <w:p w14:paraId="4AB64E2D" w14:textId="77777777" w:rsidR="00CB7295" w:rsidRPr="00EC594E" w:rsidRDefault="00CB7295">
      <w:pPr>
        <w:rPr>
          <w:lang w:val="en-US"/>
        </w:rPr>
      </w:pPr>
    </w:p>
    <w:p w14:paraId="4EE1F7C7" w14:textId="77777777" w:rsidR="00EC594E" w:rsidRPr="00EC594E" w:rsidRDefault="00EC594E">
      <w:pPr>
        <w:rPr>
          <w:lang w:val="en-US"/>
        </w:rPr>
      </w:pPr>
    </w:p>
    <w:sectPr w:rsidR="00EC594E" w:rsidRPr="00EC594E" w:rsidSect="002D3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2139"/>
    <w:multiLevelType w:val="multilevel"/>
    <w:tmpl w:val="D6389AC6"/>
    <w:styleLink w:val="GliederungMR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4E"/>
    <w:rsid w:val="002D3907"/>
    <w:rsid w:val="003D34D9"/>
    <w:rsid w:val="00443DF3"/>
    <w:rsid w:val="00580BE5"/>
    <w:rsid w:val="00BD5016"/>
    <w:rsid w:val="00CB7295"/>
    <w:rsid w:val="00DF050A"/>
    <w:rsid w:val="00E1306D"/>
    <w:rsid w:val="00E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F291"/>
  <w15:docId w15:val="{687F0819-DB61-494C-A674-2B56C7C5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94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GliederungMR">
    <w:name w:val="Gliederung_MR"/>
    <w:basedOn w:val="KeineListe"/>
    <w:uiPriority w:val="99"/>
    <w:rsid w:val="00580BE5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EC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Klotsche</dc:creator>
  <cp:lastModifiedBy>David Pittrow</cp:lastModifiedBy>
  <cp:revision>2</cp:revision>
  <dcterms:created xsi:type="dcterms:W3CDTF">2021-06-07T06:07:00Z</dcterms:created>
  <dcterms:modified xsi:type="dcterms:W3CDTF">2021-06-07T06:07:00Z</dcterms:modified>
</cp:coreProperties>
</file>