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B4" w:rsidRPr="004B1732" w:rsidRDefault="000F0BB4" w:rsidP="000F0BB4">
      <w:pPr>
        <w:spacing w:line="48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0F0BB4" w:rsidRDefault="000F0BB4" w:rsidP="000F0BB4">
      <w:pPr>
        <w:spacing w:line="480" w:lineRule="auto"/>
        <w:rPr>
          <w:rFonts w:cstheme="minorHAnsi"/>
          <w:b/>
          <w:bCs/>
          <w:lang w:val="en-US"/>
        </w:rPr>
      </w:pPr>
      <w:r w:rsidRPr="00A47AD6">
        <w:rPr>
          <w:rFonts w:cstheme="minorHAnsi"/>
          <w:b/>
          <w:bCs/>
          <w:lang w:val="en-US"/>
        </w:rPr>
        <w:t>Supplementary Table 1</w:t>
      </w:r>
    </w:p>
    <w:p w:rsidR="000F0BB4" w:rsidRPr="00F00DE4" w:rsidRDefault="000F0BB4" w:rsidP="000F0BB4">
      <w:pPr>
        <w:spacing w:line="48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A47AD6">
        <w:rPr>
          <w:rFonts w:eastAsia="SimSun" w:cstheme="minorHAnsi"/>
          <w:i/>
          <w:iCs/>
          <w:color w:val="44546A" w:themeColor="text2"/>
          <w:lang w:val="en-US" w:eastAsia="zh-CN"/>
        </w:rPr>
        <w:t>Reproducibility Data of Dual Energy CT-derived Volumetric Bone Mineral Density</w:t>
      </w:r>
    </w:p>
    <w:p w:rsidR="000F0BB4" w:rsidRPr="00F00DE4" w:rsidRDefault="000F0BB4" w:rsidP="000F0BB4">
      <w:pPr>
        <w:rPr>
          <w:rFonts w:ascii="Arial" w:hAnsi="Arial" w:cs="Arial"/>
          <w:lang w:val="en-US"/>
        </w:rPr>
      </w:pPr>
    </w:p>
    <w:tbl>
      <w:tblPr>
        <w:tblW w:w="225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706"/>
      </w:tblGrid>
      <w:tr w:rsidR="000F0BB4" w:rsidRPr="00F00DE4" w:rsidTr="00F73806">
        <w:trPr>
          <w:trHeight w:val="1007"/>
        </w:trPr>
        <w:tc>
          <w:tcPr>
            <w:tcW w:w="289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Metric</w:t>
            </w:r>
            <w:r w:rsidRPr="00F00DE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ICC</w:t>
            </w:r>
          </w:p>
        </w:tc>
      </w:tr>
      <w:tr w:rsidR="000F0BB4" w:rsidRPr="00F00DE4" w:rsidTr="00F73806">
        <w:trPr>
          <w:trHeight w:val="748"/>
        </w:trPr>
        <w:tc>
          <w:tcPr>
            <w:tcW w:w="2895" w:type="pc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F00DE4">
              <w:rPr>
                <w:rFonts w:ascii="Arial" w:hAnsi="Arial" w:cs="Arial"/>
                <w:color w:val="000000" w:themeColor="text1"/>
                <w:lang w:val="en-US"/>
              </w:rPr>
              <w:t>BMD (mg/cm</w:t>
            </w:r>
            <w:r w:rsidRPr="00F00DE4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3</w:t>
            </w:r>
            <w:r w:rsidRPr="00F00DE4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762E3">
              <w:rPr>
                <w:rFonts w:ascii="Arial" w:hAnsi="Arial" w:cs="Arial"/>
                <w:color w:val="000000" w:themeColor="text1"/>
                <w:lang w:val="en-US"/>
              </w:rPr>
              <w:t>0,98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(0.98 – 0.99)</w:t>
            </w:r>
          </w:p>
        </w:tc>
      </w:tr>
      <w:tr w:rsidR="000F0BB4" w:rsidRPr="00F00DE4" w:rsidTr="00F73806">
        <w:trPr>
          <w:trHeight w:val="748"/>
        </w:trPr>
        <w:tc>
          <w:tcPr>
            <w:tcW w:w="2895" w:type="pct"/>
            <w:tcBorders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342E17">
              <w:rPr>
                <w:rFonts w:ascii="Arial" w:hAnsi="Arial" w:cs="Arial"/>
                <w:color w:val="000000" w:themeColor="text1"/>
                <w:lang w:val="en-US"/>
              </w:rPr>
              <w:t>Cortical Thickness Ratio</w:t>
            </w:r>
          </w:p>
        </w:tc>
        <w:tc>
          <w:tcPr>
            <w:tcW w:w="21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C74C49">
              <w:rPr>
                <w:rFonts w:ascii="Arial" w:hAnsi="Arial" w:cs="Arial"/>
                <w:color w:val="000000" w:themeColor="text1"/>
                <w:lang w:val="en-US"/>
              </w:rPr>
              <w:t>0,89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(0.86 – 0.91)</w:t>
            </w:r>
          </w:p>
        </w:tc>
      </w:tr>
      <w:tr w:rsidR="000F0BB4" w:rsidRPr="00F00DE4" w:rsidTr="00F73806">
        <w:trPr>
          <w:trHeight w:val="748"/>
        </w:trPr>
        <w:tc>
          <w:tcPr>
            <w:tcW w:w="2895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F0BB4" w:rsidRPr="00F00DE4" w:rsidRDefault="000F0BB4" w:rsidP="00F738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9507E3">
              <w:rPr>
                <w:rFonts w:ascii="Arial" w:hAnsi="Arial" w:cs="Arial"/>
                <w:color w:val="000000" w:themeColor="text1"/>
                <w:lang w:val="en-US"/>
              </w:rPr>
              <w:t>Trabecular HU</w:t>
            </w:r>
          </w:p>
        </w:tc>
        <w:tc>
          <w:tcPr>
            <w:tcW w:w="21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0.99 (0.99 – 1.0)</w:t>
            </w:r>
          </w:p>
        </w:tc>
      </w:tr>
      <w:tr w:rsidR="000F0BB4" w:rsidRPr="00F00DE4" w:rsidTr="00F73806">
        <w:trPr>
          <w:trHeight w:val="748"/>
        </w:trPr>
        <w:tc>
          <w:tcPr>
            <w:tcW w:w="2895" w:type="pct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9507E3">
              <w:rPr>
                <w:rFonts w:ascii="Arial" w:hAnsi="Arial" w:cs="Arial"/>
                <w:color w:val="000000" w:themeColor="text1"/>
                <w:lang w:val="en-US"/>
              </w:rPr>
              <w:t>Cortical HU</w:t>
            </w:r>
          </w:p>
        </w:tc>
        <w:tc>
          <w:tcPr>
            <w:tcW w:w="2105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0BB4" w:rsidRPr="00F00DE4" w:rsidRDefault="000F0BB4" w:rsidP="00F7380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0.92 (0.90 – 0.94)</w:t>
            </w:r>
          </w:p>
        </w:tc>
      </w:tr>
    </w:tbl>
    <w:p w:rsidR="000F0BB4" w:rsidRDefault="000F0BB4" w:rsidP="000F0BB4">
      <w:pPr>
        <w:rPr>
          <w:rFonts w:ascii="Arial" w:hAnsi="Arial" w:cs="Arial"/>
          <w:color w:val="000000" w:themeColor="text1"/>
          <w:lang w:val="en-US"/>
        </w:rPr>
      </w:pPr>
      <w:r w:rsidRPr="00F00DE4">
        <w:rPr>
          <w:rFonts w:ascii="Arial" w:hAnsi="Arial" w:cs="Arial"/>
          <w:b/>
          <w:bCs/>
          <w:color w:val="000000" w:themeColor="text1"/>
          <w:lang w:val="en-US"/>
        </w:rPr>
        <w:t>Notes.</w:t>
      </w:r>
      <w:r w:rsidRPr="00F00DE4">
        <w:rPr>
          <w:rFonts w:ascii="Arial" w:hAnsi="Arial" w:cs="Arial"/>
          <w:color w:val="000000" w:themeColor="text1"/>
          <w:lang w:val="en-US"/>
        </w:rPr>
        <w:t>—</w:t>
      </w:r>
      <w:r>
        <w:rPr>
          <w:rFonts w:ascii="Arial" w:hAnsi="Arial" w:cs="Arial"/>
          <w:color w:val="000000" w:themeColor="text1"/>
          <w:lang w:val="en-US"/>
        </w:rPr>
        <w:t xml:space="preserve"> N</w:t>
      </w:r>
      <w:r w:rsidRPr="00F00DE4">
        <w:rPr>
          <w:rFonts w:ascii="Arial" w:hAnsi="Arial" w:cs="Arial"/>
          <w:color w:val="000000" w:themeColor="text1"/>
          <w:lang w:val="en-US"/>
        </w:rPr>
        <w:t xml:space="preserve">umbers in parentheses represent 95% confidence intervals. </w:t>
      </w:r>
      <w:r w:rsidRPr="004A670F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Reproduciblity was highest for trabecular Hounsfield units and dual-energy CT-derived BMD, but generally high  for all obtained metrics.</w:t>
      </w:r>
    </w:p>
    <w:p w:rsidR="000F0BB4" w:rsidRPr="00F00DE4" w:rsidRDefault="000F0BB4" w:rsidP="000F0BB4">
      <w:pPr>
        <w:rPr>
          <w:rFonts w:ascii="Arial" w:hAnsi="Arial" w:cs="Arial"/>
          <w:color w:val="000000" w:themeColor="text1"/>
          <w:lang w:val="en-US"/>
        </w:rPr>
      </w:pPr>
      <w:r w:rsidRPr="00F00DE4">
        <w:rPr>
          <w:rFonts w:ascii="Arial" w:hAnsi="Arial" w:cs="Arial"/>
          <w:color w:val="000000" w:themeColor="text1"/>
          <w:lang w:val="en-US"/>
        </w:rPr>
        <w:t xml:space="preserve">BMD = Bone Mineral Density, </w:t>
      </w:r>
      <w:r>
        <w:rPr>
          <w:rFonts w:ascii="Arial" w:hAnsi="Arial" w:cs="Arial"/>
          <w:color w:val="000000" w:themeColor="text1"/>
          <w:lang w:val="en-US"/>
        </w:rPr>
        <w:t xml:space="preserve">HU = Hounsfield Units. </w:t>
      </w:r>
      <w:r w:rsidRPr="00F00DE4">
        <w:rPr>
          <w:rFonts w:ascii="Arial" w:hAnsi="Arial" w:cs="Arial"/>
          <w:color w:val="000000" w:themeColor="text1"/>
          <w:lang w:val="en-US"/>
        </w:rPr>
        <w:t>ICC = Intraclass Correlation Coefficient.</w:t>
      </w:r>
    </w:p>
    <w:p w:rsidR="000F0BB4" w:rsidRDefault="000F0BB4" w:rsidP="000F0BB4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:rsidR="0001695A" w:rsidRDefault="0001695A"/>
    <w:sectPr w:rsidR="0001695A" w:rsidSect="005D7415">
      <w:pgSz w:w="16817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B4"/>
    <w:rsid w:val="0001695A"/>
    <w:rsid w:val="000F0BB4"/>
    <w:rsid w:val="0066145F"/>
    <w:rsid w:val="0085063A"/>
    <w:rsid w:val="00A637D5"/>
    <w:rsid w:val="00BB4A38"/>
    <w:rsid w:val="00E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D653-01A6-4CDB-84DE-74EE6AB8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S.</dc:creator>
  <cp:keywords/>
  <dc:description/>
  <cp:lastModifiedBy>Praveen S.</cp:lastModifiedBy>
  <cp:revision>1</cp:revision>
  <dcterms:created xsi:type="dcterms:W3CDTF">2024-01-03T03:40:00Z</dcterms:created>
  <dcterms:modified xsi:type="dcterms:W3CDTF">2024-01-03T03:55:00Z</dcterms:modified>
</cp:coreProperties>
</file>