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EAEE2" w14:textId="426FB521" w:rsidR="00743117" w:rsidRDefault="00000000">
      <w:pPr>
        <w:pStyle w:val="Heading1"/>
        <w:spacing w:line="360" w:lineRule="auto"/>
      </w:pPr>
      <w:r>
        <w:t>Supplementary</w:t>
      </w:r>
      <w:r w:rsidR="00E00882">
        <w:t xml:space="preserve"> #1</w:t>
      </w:r>
      <w:r>
        <w:t xml:space="preserve"> Material</w:t>
      </w:r>
    </w:p>
    <w:p w14:paraId="59B7FBCD" w14:textId="77777777" w:rsidR="00743117" w:rsidRDefault="00000000">
      <w:pPr>
        <w:spacing w:line="360" w:lineRule="auto"/>
        <w:jc w:val="center"/>
      </w:pPr>
      <w:r>
        <w:rPr>
          <w:noProof/>
        </w:rPr>
        <w:drawing>
          <wp:inline distT="0" distB="0" distL="0" distR="0" wp14:anchorId="42FDF502" wp14:editId="23AD319C">
            <wp:extent cx="4811143" cy="5087167"/>
            <wp:effectExtent l="0" t="0" r="0" b="0"/>
            <wp:docPr id="8463806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811143" cy="5087167"/>
                    </a:xfrm>
                    <a:prstGeom prst="rect">
                      <a:avLst/>
                    </a:prstGeom>
                    <a:ln/>
                  </pic:spPr>
                </pic:pic>
              </a:graphicData>
            </a:graphic>
          </wp:inline>
        </w:drawing>
      </w:r>
    </w:p>
    <w:p w14:paraId="0243D04D" w14:textId="77777777" w:rsidR="00743117" w:rsidRDefault="00000000">
      <w:pPr>
        <w:pStyle w:val="Heading2"/>
        <w:spacing w:line="360" w:lineRule="auto"/>
        <w:rPr>
          <w:b/>
          <w:color w:val="808080"/>
          <w:sz w:val="24"/>
          <w:szCs w:val="24"/>
        </w:rPr>
      </w:pPr>
      <w:bookmarkStart w:id="0" w:name="_heading=h.no9ixkanxq3f" w:colFirst="0" w:colLast="0"/>
      <w:bookmarkEnd w:id="0"/>
      <w:r>
        <w:rPr>
          <w:b/>
          <w:color w:val="808080"/>
          <w:sz w:val="24"/>
          <w:szCs w:val="24"/>
        </w:rPr>
        <w:t>Figure S1: Localizer and resting state functional scan data quality</w:t>
      </w:r>
    </w:p>
    <w:p w14:paraId="7E9AD1DE" w14:textId="77777777" w:rsidR="00743117" w:rsidRDefault="00000000">
      <w:pPr>
        <w:spacing w:line="360" w:lineRule="auto"/>
        <w:rPr>
          <w:sz w:val="20"/>
          <w:szCs w:val="20"/>
        </w:rPr>
      </w:pPr>
      <w:r>
        <w:rPr>
          <w:sz w:val="20"/>
          <w:szCs w:val="20"/>
        </w:rPr>
        <w:t>Panels compares boxplots of IQM values for each subject for the localizer and resting state functional tasks in the BOLD Moments experiment (per subject: localizer, n=5; resting state, n=5) with anonymous BOLD data pulled from the MRIQCeption API (BOLD, n=687). MRIQCeption does not distinguish between different tasks within BOLD scans. The boxplot extends 1.5 times the high and low quartiles, with outliers defined as a scan with a value outside that range and denoted by diamonds. The up or down arrows after the IQM title correspond to whether higher or lower IQM values denote higher data quality. X-axis labels are shared vertically.</w:t>
      </w:r>
    </w:p>
    <w:p w14:paraId="14721ED3" w14:textId="77777777" w:rsidR="00743117" w:rsidRDefault="00000000">
      <w:pPr>
        <w:spacing w:line="360" w:lineRule="auto"/>
        <w:jc w:val="center"/>
      </w:pPr>
      <w:r>
        <w:rPr>
          <w:noProof/>
        </w:rPr>
        <w:lastRenderedPageBreak/>
        <w:drawing>
          <wp:inline distT="114300" distB="114300" distL="114300" distR="114300" wp14:anchorId="4654E605" wp14:editId="42091812">
            <wp:extent cx="5943600" cy="3784600"/>
            <wp:effectExtent l="0" t="0" r="0" b="0"/>
            <wp:docPr id="8463806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784600"/>
                    </a:xfrm>
                    <a:prstGeom prst="rect">
                      <a:avLst/>
                    </a:prstGeom>
                    <a:ln/>
                  </pic:spPr>
                </pic:pic>
              </a:graphicData>
            </a:graphic>
          </wp:inline>
        </w:drawing>
      </w:r>
    </w:p>
    <w:p w14:paraId="791541B7" w14:textId="77777777" w:rsidR="00743117" w:rsidRDefault="00000000">
      <w:pPr>
        <w:pStyle w:val="Heading2"/>
        <w:spacing w:line="360" w:lineRule="auto"/>
        <w:rPr>
          <w:b/>
          <w:color w:val="808080"/>
          <w:sz w:val="24"/>
          <w:szCs w:val="24"/>
        </w:rPr>
      </w:pPr>
      <w:bookmarkStart w:id="1" w:name="_heading=h.30j0zll" w:colFirst="0" w:colLast="0"/>
      <w:bookmarkEnd w:id="1"/>
      <w:r>
        <w:rPr>
          <w:b/>
          <w:color w:val="808080"/>
          <w:sz w:val="24"/>
          <w:szCs w:val="24"/>
        </w:rPr>
        <w:t>Figure S2: Whole-brain split-half reliability for all subjects</w:t>
      </w:r>
    </w:p>
    <w:p w14:paraId="3F870B1B" w14:textId="77777777" w:rsidR="00743117" w:rsidRDefault="00000000">
      <w:pPr>
        <w:spacing w:line="360" w:lineRule="auto"/>
        <w:rPr>
          <w:sz w:val="20"/>
          <w:szCs w:val="20"/>
        </w:rPr>
      </w:pPr>
      <w:r>
        <w:rPr>
          <w:sz w:val="20"/>
          <w:szCs w:val="20"/>
        </w:rPr>
        <w:t>The glass brains show the split-half reliability (Spearman Brown) at every voxel for each of the ten subjects. A Pearson R correlation value was obtained by correlating random splits of the 10 repetitions from the 102 testing videos. The Spearman Brown split-half reliability was computed using the Pearson R (</w:t>
      </w:r>
      <m:oMath>
        <m:r>
          <w:rPr>
            <w:rFonts w:ascii="Cambria Math" w:hAnsi="Cambria Math"/>
          </w:rPr>
          <m:t>ρ</m:t>
        </m:r>
      </m:oMath>
      <w:r>
        <w:rPr>
          <w:sz w:val="20"/>
          <w:szCs w:val="20"/>
        </w:rPr>
        <w:t>) value obtained above in the formula: Spearman Brown = (</w:t>
      </w:r>
      <m:oMath>
        <m:r>
          <w:rPr>
            <w:rFonts w:ascii="Cambria Math" w:eastAsia="Cambria Math" w:hAnsi="Cambria Math" w:cs="Cambria Math"/>
            <w:sz w:val="20"/>
            <w:szCs w:val="20"/>
          </w:rPr>
          <m:t>2ρ/(1+ρ)</m:t>
        </m:r>
      </m:oMath>
      <w:r>
        <w:rPr>
          <w:sz w:val="20"/>
          <w:szCs w:val="20"/>
        </w:rPr>
        <w:t>).</w:t>
      </w:r>
    </w:p>
    <w:p w14:paraId="3AC1EDF0" w14:textId="77777777" w:rsidR="00743117" w:rsidRDefault="00000000">
      <w:pPr>
        <w:spacing w:line="240" w:lineRule="auto"/>
        <w:rPr>
          <w:sz w:val="20"/>
          <w:szCs w:val="20"/>
        </w:rPr>
      </w:pPr>
      <w:r>
        <w:br w:type="page"/>
      </w:r>
    </w:p>
    <w:p w14:paraId="3CD1F5F1" w14:textId="77777777" w:rsidR="00743117" w:rsidRDefault="00000000">
      <w:pPr>
        <w:pStyle w:val="Heading2"/>
        <w:spacing w:line="360" w:lineRule="auto"/>
        <w:jc w:val="center"/>
      </w:pPr>
      <w:bookmarkStart w:id="2" w:name="_heading=h.1fob9te" w:colFirst="0" w:colLast="0"/>
      <w:bookmarkEnd w:id="2"/>
      <w:r>
        <w:rPr>
          <w:noProof/>
        </w:rPr>
        <w:lastRenderedPageBreak/>
        <w:drawing>
          <wp:inline distT="114300" distB="114300" distL="114300" distR="114300" wp14:anchorId="71ED449A" wp14:editId="366DAE86">
            <wp:extent cx="4185932" cy="5643853"/>
            <wp:effectExtent l="0" t="0" r="0" b="0"/>
            <wp:docPr id="8463806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185932" cy="5643853"/>
                    </a:xfrm>
                    <a:prstGeom prst="rect">
                      <a:avLst/>
                    </a:prstGeom>
                    <a:ln/>
                  </pic:spPr>
                </pic:pic>
              </a:graphicData>
            </a:graphic>
          </wp:inline>
        </w:drawing>
      </w:r>
    </w:p>
    <w:p w14:paraId="5DD4EBA7" w14:textId="77777777" w:rsidR="00743117" w:rsidRDefault="00000000">
      <w:pPr>
        <w:pStyle w:val="Heading2"/>
        <w:spacing w:line="360" w:lineRule="auto"/>
        <w:rPr>
          <w:b/>
          <w:color w:val="808080"/>
          <w:sz w:val="24"/>
          <w:szCs w:val="24"/>
        </w:rPr>
      </w:pPr>
      <w:bookmarkStart w:id="3" w:name="_heading=h.3znysh7" w:colFirst="0" w:colLast="0"/>
      <w:bookmarkEnd w:id="3"/>
      <w:r>
        <w:rPr>
          <w:b/>
          <w:color w:val="808080"/>
          <w:sz w:val="24"/>
          <w:szCs w:val="24"/>
        </w:rPr>
        <w:t>Figure S3: Whole-brain multivariate searchlight-based noise ceilings for all subjects</w:t>
      </w:r>
    </w:p>
    <w:p w14:paraId="4C613BFC" w14:textId="77777777" w:rsidR="00743117" w:rsidRDefault="00000000">
      <w:pPr>
        <w:spacing w:line="360" w:lineRule="auto"/>
        <w:rPr>
          <w:sz w:val="20"/>
          <w:szCs w:val="20"/>
        </w:rPr>
      </w:pPr>
      <w:r>
        <w:rPr>
          <w:b/>
          <w:sz w:val="20"/>
          <w:szCs w:val="20"/>
        </w:rPr>
        <w:t>(A) Lower noise ceiling:</w:t>
      </w:r>
      <w:r>
        <w:rPr>
          <w:sz w:val="20"/>
          <w:szCs w:val="20"/>
        </w:rPr>
        <w:t xml:space="preserve"> The lower noise ceiling is computed using a leave-one-out correlation procedure, where a subject’s RDM at a given voxel </w:t>
      </w:r>
      <w:r>
        <w:rPr>
          <w:i/>
          <w:sz w:val="20"/>
          <w:szCs w:val="20"/>
        </w:rPr>
        <w:t>v</w:t>
      </w:r>
      <w:r>
        <w:rPr>
          <w:sz w:val="20"/>
          <w:szCs w:val="20"/>
        </w:rPr>
        <w:t xml:space="preserve"> is correlated (Spearman’s R) with the remaining nine-subject average RDM at that voxel </w:t>
      </w:r>
      <w:r>
        <w:rPr>
          <w:i/>
          <w:sz w:val="20"/>
          <w:szCs w:val="20"/>
        </w:rPr>
        <w:t>v</w:t>
      </w:r>
      <w:r>
        <w:rPr>
          <w:sz w:val="20"/>
          <w:szCs w:val="20"/>
        </w:rPr>
        <w:t xml:space="preserve">, repeated over all voxels. </w:t>
      </w:r>
      <w:r>
        <w:rPr>
          <w:b/>
          <w:sz w:val="20"/>
          <w:szCs w:val="20"/>
        </w:rPr>
        <w:t>(B) Upper noise ceiling:</w:t>
      </w:r>
      <w:r>
        <w:rPr>
          <w:sz w:val="20"/>
          <w:szCs w:val="20"/>
        </w:rPr>
        <w:t xml:space="preserve"> The upper noise ceiling is computed by correlating (Spearman’s R) a subject’s RDM at a given voxel </w:t>
      </w:r>
      <w:r>
        <w:rPr>
          <w:i/>
          <w:sz w:val="20"/>
          <w:szCs w:val="20"/>
        </w:rPr>
        <w:t>v</w:t>
      </w:r>
      <w:r>
        <w:rPr>
          <w:sz w:val="20"/>
          <w:szCs w:val="20"/>
        </w:rPr>
        <w:t xml:space="preserve"> with the ten-subject group average RDM at that voxel </w:t>
      </w:r>
      <w:r>
        <w:rPr>
          <w:i/>
          <w:sz w:val="20"/>
          <w:szCs w:val="20"/>
        </w:rPr>
        <w:t>v</w:t>
      </w:r>
      <w:r>
        <w:rPr>
          <w:sz w:val="20"/>
          <w:szCs w:val="20"/>
        </w:rPr>
        <w:t>, repeated over all voxels. We show the whole-brain visualization for the upper and lower noise ceilings averaged over all subjects (top row) and each subject individually (bottom). The brain responses used to compute the RDMs are from the beta values of the testing set.</w:t>
      </w:r>
      <w:r>
        <w:br w:type="page"/>
      </w:r>
    </w:p>
    <w:p w14:paraId="494715FA" w14:textId="77777777" w:rsidR="00743117" w:rsidRDefault="00000000">
      <w:pPr>
        <w:spacing w:line="360" w:lineRule="auto"/>
        <w:jc w:val="center"/>
        <w:rPr>
          <w:sz w:val="24"/>
          <w:szCs w:val="24"/>
        </w:rPr>
      </w:pPr>
      <w:r>
        <w:rPr>
          <w:noProof/>
          <w:sz w:val="24"/>
          <w:szCs w:val="24"/>
        </w:rPr>
        <w:lastRenderedPageBreak/>
        <w:drawing>
          <wp:inline distT="114300" distB="114300" distL="114300" distR="114300" wp14:anchorId="28CD17C8" wp14:editId="5F1629F9">
            <wp:extent cx="4161673" cy="5364848"/>
            <wp:effectExtent l="0" t="0" r="0" b="0"/>
            <wp:docPr id="8463806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161673" cy="5364848"/>
                    </a:xfrm>
                    <a:prstGeom prst="rect">
                      <a:avLst/>
                    </a:prstGeom>
                    <a:ln/>
                  </pic:spPr>
                </pic:pic>
              </a:graphicData>
            </a:graphic>
          </wp:inline>
        </w:drawing>
      </w:r>
    </w:p>
    <w:p w14:paraId="4722F315" w14:textId="77777777" w:rsidR="00743117" w:rsidRDefault="00000000">
      <w:pPr>
        <w:pStyle w:val="Heading2"/>
        <w:spacing w:line="360" w:lineRule="auto"/>
        <w:rPr>
          <w:b/>
          <w:color w:val="808080"/>
          <w:sz w:val="24"/>
          <w:szCs w:val="24"/>
        </w:rPr>
      </w:pPr>
      <w:bookmarkStart w:id="4" w:name="_heading=h.2et92p0" w:colFirst="0" w:colLast="0"/>
      <w:bookmarkEnd w:id="4"/>
      <w:r>
        <w:rPr>
          <w:b/>
          <w:color w:val="808080"/>
          <w:sz w:val="24"/>
          <w:szCs w:val="24"/>
        </w:rPr>
        <w:t>Figure S4: ROI reliability and size separated for each subject</w:t>
      </w:r>
    </w:p>
    <w:p w14:paraId="22D44F9C" w14:textId="77777777" w:rsidR="00743117" w:rsidRDefault="00000000">
      <w:pPr>
        <w:spacing w:line="360" w:lineRule="auto"/>
        <w:rPr>
          <w:sz w:val="20"/>
          <w:szCs w:val="20"/>
        </w:rPr>
      </w:pPr>
      <w:bookmarkStart w:id="5" w:name="_heading=h.tyjcwt" w:colFirst="0" w:colLast="0"/>
      <w:bookmarkEnd w:id="5"/>
      <w:r>
        <w:rPr>
          <w:sz w:val="20"/>
          <w:szCs w:val="20"/>
        </w:rPr>
        <w:t>Barplots of the total number of voxels in the ROI mask (gray bar) and the total number of reliable voxels (p &lt; 0.05, Spearman-Brown) in the ROI mask (red bar) for each subject across the twenty-two ROIs. Subject 6 did not show any activation from the functional localizer task for ROI TOS, and subject 7 did not show any activation from the functional localizer task for ROIs RSC and TOS. Y-axis and X-axis labels are shared horizontally and vertically, respectively.</w:t>
      </w:r>
    </w:p>
    <w:p w14:paraId="45FEEB7D" w14:textId="77777777" w:rsidR="00743117" w:rsidRDefault="00000000">
      <w:pPr>
        <w:spacing w:line="240" w:lineRule="auto"/>
        <w:rPr>
          <w:sz w:val="20"/>
          <w:szCs w:val="20"/>
        </w:rPr>
      </w:pPr>
      <w:r>
        <w:br w:type="page"/>
      </w:r>
    </w:p>
    <w:p w14:paraId="5F9CEFC0" w14:textId="77777777" w:rsidR="00743117" w:rsidRDefault="00000000">
      <w:pPr>
        <w:pStyle w:val="Heading2"/>
        <w:spacing w:line="360" w:lineRule="auto"/>
        <w:jc w:val="center"/>
      </w:pPr>
      <w:bookmarkStart w:id="6" w:name="_heading=h.3dy6vkm" w:colFirst="0" w:colLast="0"/>
      <w:bookmarkEnd w:id="6"/>
      <w:r>
        <w:rPr>
          <w:noProof/>
        </w:rPr>
        <w:lastRenderedPageBreak/>
        <w:drawing>
          <wp:inline distT="114300" distB="114300" distL="114300" distR="114300" wp14:anchorId="705518E2" wp14:editId="0BA897BB">
            <wp:extent cx="3568169" cy="4969066"/>
            <wp:effectExtent l="0" t="0" r="0" b="0"/>
            <wp:docPr id="8463806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68169" cy="4969066"/>
                    </a:xfrm>
                    <a:prstGeom prst="rect">
                      <a:avLst/>
                    </a:prstGeom>
                    <a:ln/>
                  </pic:spPr>
                </pic:pic>
              </a:graphicData>
            </a:graphic>
          </wp:inline>
        </w:drawing>
      </w:r>
    </w:p>
    <w:p w14:paraId="22A694AF" w14:textId="77777777" w:rsidR="00743117" w:rsidRDefault="00000000">
      <w:pPr>
        <w:pStyle w:val="Heading2"/>
        <w:spacing w:line="360" w:lineRule="auto"/>
        <w:rPr>
          <w:b/>
          <w:color w:val="808080"/>
          <w:sz w:val="24"/>
          <w:szCs w:val="24"/>
        </w:rPr>
      </w:pPr>
      <w:bookmarkStart w:id="7" w:name="_heading=h.1t3h5sf" w:colFirst="0" w:colLast="0"/>
      <w:bookmarkEnd w:id="7"/>
      <w:r>
        <w:rPr>
          <w:b/>
          <w:color w:val="808080"/>
          <w:sz w:val="24"/>
          <w:szCs w:val="24"/>
        </w:rPr>
        <w:t>Figure S5: Average reliability in each ROI for each subject</w:t>
      </w:r>
    </w:p>
    <w:p w14:paraId="6BA2C1AF" w14:textId="77777777" w:rsidR="00743117" w:rsidRDefault="00000000">
      <w:pPr>
        <w:spacing w:line="360" w:lineRule="auto"/>
        <w:rPr>
          <w:sz w:val="20"/>
          <w:szCs w:val="20"/>
        </w:rPr>
      </w:pPr>
      <w:r>
        <w:rPr>
          <w:sz w:val="20"/>
          <w:szCs w:val="20"/>
        </w:rPr>
        <w:t>Barplots of the average split-half reliability in each ROI of all reliable voxels, separated for each subject. Y-axis and X-axis labels are shared horizontally and vertically, respectively.</w:t>
      </w:r>
    </w:p>
    <w:p w14:paraId="5DED34AF" w14:textId="77777777" w:rsidR="00743117" w:rsidRDefault="00000000">
      <w:pPr>
        <w:spacing w:line="240" w:lineRule="auto"/>
        <w:rPr>
          <w:sz w:val="20"/>
          <w:szCs w:val="20"/>
        </w:rPr>
      </w:pPr>
      <w:r>
        <w:br w:type="page"/>
      </w:r>
    </w:p>
    <w:p w14:paraId="700AFCCE" w14:textId="77777777" w:rsidR="00743117" w:rsidRDefault="004B48E8">
      <w:pPr>
        <w:spacing w:line="360" w:lineRule="auto"/>
        <w:jc w:val="center"/>
      </w:pPr>
      <w:r>
        <w:rPr>
          <w:noProof/>
        </w:rPr>
        <w:lastRenderedPageBreak/>
        <w:drawing>
          <wp:inline distT="0" distB="0" distL="0" distR="0" wp14:anchorId="5DD19DB3" wp14:editId="4D9BC1C8">
            <wp:extent cx="4481565" cy="4789228"/>
            <wp:effectExtent l="0" t="0" r="1905" b="0"/>
            <wp:docPr id="152020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3189" name="Picture 15202031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5443" cy="4793373"/>
                    </a:xfrm>
                    <a:prstGeom prst="rect">
                      <a:avLst/>
                    </a:prstGeom>
                  </pic:spPr>
                </pic:pic>
              </a:graphicData>
            </a:graphic>
          </wp:inline>
        </w:drawing>
      </w:r>
    </w:p>
    <w:p w14:paraId="709165DE" w14:textId="77777777" w:rsidR="00743117" w:rsidRDefault="00000000">
      <w:pPr>
        <w:pStyle w:val="Heading2"/>
        <w:spacing w:line="360" w:lineRule="auto"/>
        <w:rPr>
          <w:b/>
          <w:color w:val="808080"/>
          <w:sz w:val="24"/>
          <w:szCs w:val="24"/>
        </w:rPr>
      </w:pPr>
      <w:bookmarkStart w:id="8" w:name="_heading=h.4d34og8" w:colFirst="0" w:colLast="0"/>
      <w:bookmarkEnd w:id="8"/>
      <w:r>
        <w:rPr>
          <w:b/>
          <w:color w:val="808080"/>
          <w:sz w:val="24"/>
          <w:szCs w:val="24"/>
        </w:rPr>
        <w:t>Figure S6: Encoding the temporal dynamics of the BOLD signal.</w:t>
      </w:r>
    </w:p>
    <w:p w14:paraId="14FDD962" w14:textId="77777777" w:rsidR="00743117" w:rsidRDefault="00000000">
      <w:pPr>
        <w:spacing w:line="360" w:lineRule="auto"/>
        <w:rPr>
          <w:sz w:val="20"/>
          <w:szCs w:val="20"/>
        </w:rPr>
      </w:pPr>
      <w:r>
        <w:rPr>
          <w:b/>
          <w:sz w:val="20"/>
          <w:szCs w:val="20"/>
        </w:rPr>
        <w:t>(A)</w:t>
      </w:r>
      <w:r>
        <w:rPr>
          <w:sz w:val="20"/>
          <w:szCs w:val="20"/>
        </w:rPr>
        <w:t xml:space="preserve"> </w:t>
      </w:r>
      <w:r>
        <w:rPr>
          <w:b/>
          <w:sz w:val="20"/>
          <w:szCs w:val="20"/>
        </w:rPr>
        <w:t>Whole-brain analysis:</w:t>
      </w:r>
      <w:r>
        <w:rPr>
          <w:sz w:val="20"/>
          <w:szCs w:val="20"/>
        </w:rPr>
        <w:t xml:space="preserve"> Each voxel shows the percentage of subjects with a TR peak difference of 2 TRs at that specific voxel. Only significant voxels are plotted (p &lt; 0.05, binomial test, FDR corrected). The effect of interest is showing predominantly in the visual cortex. </w:t>
      </w:r>
      <w:r>
        <w:rPr>
          <w:b/>
          <w:sz w:val="20"/>
          <w:szCs w:val="20"/>
        </w:rPr>
        <w:t>(B) ROI analysis:</w:t>
      </w:r>
      <w:r>
        <w:rPr>
          <w:sz w:val="20"/>
          <w:szCs w:val="20"/>
        </w:rPr>
        <w:t xml:space="preserve"> Unique variance explained by the first and third video epoch (second) synthetic fMRI data, at each TR. </w:t>
      </w:r>
      <w:r w:rsidR="005D0251">
        <w:rPr>
          <w:sz w:val="20"/>
          <w:szCs w:val="20"/>
        </w:rPr>
        <w:t>Red a</w:t>
      </w:r>
      <w:r>
        <w:rPr>
          <w:sz w:val="20"/>
          <w:szCs w:val="20"/>
        </w:rPr>
        <w:t>sterisks</w:t>
      </w:r>
      <w:r w:rsidR="005D0251">
        <w:rPr>
          <w:sz w:val="20"/>
          <w:szCs w:val="20"/>
        </w:rPr>
        <w:t xml:space="preserve"> along the x-axis</w:t>
      </w:r>
      <w:r>
        <w:rPr>
          <w:sz w:val="20"/>
          <w:szCs w:val="20"/>
        </w:rPr>
        <w:t xml:space="preserve"> indicate unique variance scores significantly greater than 0</w:t>
      </w:r>
      <w:r w:rsidR="007A50DA">
        <w:rPr>
          <w:sz w:val="20"/>
          <w:szCs w:val="20"/>
        </w:rPr>
        <w:t xml:space="preserve"> (p&lt;0.05, one-sample one-side t-test, FDR corrected across 9 TRs x 2 video epochs = 18 comparisons)</w:t>
      </w:r>
      <w:r>
        <w:rPr>
          <w:sz w:val="20"/>
          <w:szCs w:val="20"/>
        </w:rPr>
        <w:t xml:space="preserve">. </w:t>
      </w:r>
      <w:r w:rsidR="00A10A67">
        <w:rPr>
          <w:sz w:val="20"/>
          <w:szCs w:val="20"/>
        </w:rPr>
        <w:t>Large b</w:t>
      </w:r>
      <w:r>
        <w:rPr>
          <w:sz w:val="20"/>
          <w:szCs w:val="20"/>
        </w:rPr>
        <w:t>lue/orange stars</w:t>
      </w:r>
      <w:r w:rsidR="005D0251">
        <w:rPr>
          <w:sz w:val="20"/>
          <w:szCs w:val="20"/>
        </w:rPr>
        <w:t xml:space="preserve"> </w:t>
      </w:r>
      <w:r>
        <w:rPr>
          <w:sz w:val="20"/>
          <w:szCs w:val="20"/>
        </w:rPr>
        <w:t xml:space="preserve">indicate the </w:t>
      </w:r>
      <w:r w:rsidR="006C1460">
        <w:rPr>
          <w:color w:val="000000"/>
          <w:sz w:val="20"/>
          <w:szCs w:val="20"/>
        </w:rPr>
        <w:t xml:space="preserve">TR with the highest subject averaged unique variance for the first/third video epochs, respectively. </w:t>
      </w:r>
      <w:r>
        <w:rPr>
          <w:sz w:val="20"/>
          <w:szCs w:val="20"/>
        </w:rPr>
        <w:t>The box plot encompasses the first and third data quartiles and the median (horizontal line). The whiskers extend to the minimum and maximum values within 1.5 times the interquartile range, and values falling outside that range are considered outliers (denoted by a diamond). The overlaid points show the value at each observation (n=10 for all ROIs except TOS (n=8) RSC (n=9)). Y-axis and X-axis labels are shared horizontally and vertically, respectively.</w:t>
      </w:r>
    </w:p>
    <w:p w14:paraId="69892F15" w14:textId="77777777" w:rsidR="00743117" w:rsidRDefault="00743117">
      <w:pPr>
        <w:spacing w:line="360" w:lineRule="auto"/>
        <w:jc w:val="center"/>
      </w:pPr>
    </w:p>
    <w:p w14:paraId="230795E4" w14:textId="299DF9B4" w:rsidR="00945BF1" w:rsidRDefault="00945BF1" w:rsidP="00945BF1">
      <w:pPr>
        <w:pStyle w:val="Heading2"/>
        <w:spacing w:line="360" w:lineRule="auto"/>
        <w:jc w:val="center"/>
        <w:rPr>
          <w:b/>
          <w:color w:val="808080"/>
          <w:sz w:val="24"/>
          <w:szCs w:val="24"/>
        </w:rPr>
      </w:pPr>
      <w:bookmarkStart w:id="9" w:name="_heading=h.2s8eyo1" w:colFirst="0" w:colLast="0"/>
      <w:bookmarkEnd w:id="9"/>
      <w:r>
        <w:rPr>
          <w:b/>
          <w:noProof/>
          <w:color w:val="808080"/>
          <w:sz w:val="24"/>
          <w:szCs w:val="24"/>
        </w:rPr>
        <w:lastRenderedPageBreak/>
        <w:drawing>
          <wp:inline distT="0" distB="0" distL="0" distR="0" wp14:anchorId="2C813D84" wp14:editId="7F0A4650">
            <wp:extent cx="4214191" cy="3993866"/>
            <wp:effectExtent l="0" t="0" r="2540" b="0"/>
            <wp:docPr id="2055301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01857" name="Picture 20553018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4143" cy="4003298"/>
                    </a:xfrm>
                    <a:prstGeom prst="rect">
                      <a:avLst/>
                    </a:prstGeom>
                  </pic:spPr>
                </pic:pic>
              </a:graphicData>
            </a:graphic>
          </wp:inline>
        </w:drawing>
      </w:r>
    </w:p>
    <w:p w14:paraId="0AE2B5B3" w14:textId="675AD76E" w:rsidR="00743117" w:rsidRDefault="003335C3" w:rsidP="00794534">
      <w:pPr>
        <w:pStyle w:val="Heading2"/>
        <w:spacing w:line="360" w:lineRule="auto"/>
        <w:rPr>
          <w:b/>
          <w:color w:val="808080"/>
          <w:sz w:val="24"/>
          <w:szCs w:val="24"/>
        </w:rPr>
      </w:pPr>
      <w:r>
        <w:rPr>
          <w:b/>
          <w:color w:val="808080"/>
          <w:sz w:val="24"/>
          <w:szCs w:val="24"/>
        </w:rPr>
        <w:t xml:space="preserve">Figure S7: Encoding model performance on </w:t>
      </w:r>
      <w:r w:rsidR="00CA6128">
        <w:rPr>
          <w:b/>
          <w:color w:val="808080"/>
          <w:sz w:val="24"/>
          <w:szCs w:val="24"/>
        </w:rPr>
        <w:t>BMD</w:t>
      </w:r>
    </w:p>
    <w:p w14:paraId="36615BA9" w14:textId="699E8BCF" w:rsidR="00743117" w:rsidRDefault="00CA6128">
      <w:pPr>
        <w:spacing w:line="360" w:lineRule="auto"/>
        <w:rPr>
          <w:sz w:val="20"/>
          <w:szCs w:val="20"/>
        </w:rPr>
      </w:pPr>
      <w:r>
        <w:rPr>
          <w:sz w:val="20"/>
          <w:szCs w:val="20"/>
        </w:rPr>
        <w:t>A) TSM ResNet50 trained on M4:</w:t>
      </w:r>
      <w:r w:rsidR="003335C3">
        <w:rPr>
          <w:sz w:val="20"/>
          <w:szCs w:val="20"/>
        </w:rPr>
        <w:t xml:space="preserve"> Features were extracted after block’s 1 (blue), 2 (orange), 3 (green), and 4 (red) in the ResNet 50 architecture.</w:t>
      </w:r>
      <w:r>
        <w:rPr>
          <w:sz w:val="20"/>
          <w:szCs w:val="20"/>
        </w:rPr>
        <w:t xml:space="preserve"> B) TSM MobileNetV2 trained on Kinetics-400: </w:t>
      </w:r>
      <w:r w:rsidR="003335C3">
        <w:rPr>
          <w:sz w:val="20"/>
          <w:szCs w:val="20"/>
        </w:rPr>
        <w:t xml:space="preserve">Features were extracted after the first </w:t>
      </w:r>
      <w:r w:rsidR="00945BF1">
        <w:rPr>
          <w:sz w:val="20"/>
          <w:szCs w:val="20"/>
        </w:rPr>
        <w:t xml:space="preserve">bottleneck layer </w:t>
      </w:r>
      <w:r w:rsidR="003335C3">
        <w:rPr>
          <w:sz w:val="20"/>
          <w:szCs w:val="20"/>
        </w:rPr>
        <w:t>(blue), third</w:t>
      </w:r>
      <w:r w:rsidR="00945BF1">
        <w:rPr>
          <w:sz w:val="20"/>
          <w:szCs w:val="20"/>
        </w:rPr>
        <w:t xml:space="preserve"> bottleneck layer</w:t>
      </w:r>
      <w:r w:rsidR="003335C3">
        <w:rPr>
          <w:sz w:val="20"/>
          <w:szCs w:val="20"/>
        </w:rPr>
        <w:t xml:space="preserve"> (orange), sixth</w:t>
      </w:r>
      <w:r w:rsidR="00945BF1">
        <w:rPr>
          <w:sz w:val="20"/>
          <w:szCs w:val="20"/>
        </w:rPr>
        <w:t xml:space="preserve"> bottleneck layer</w:t>
      </w:r>
      <w:r w:rsidR="003335C3">
        <w:rPr>
          <w:sz w:val="20"/>
          <w:szCs w:val="20"/>
        </w:rPr>
        <w:t xml:space="preserve"> (green), and last 2D convolutional layer before the average pool (red) in the MobileNetV2 architecture. </w:t>
      </w:r>
      <w:r>
        <w:rPr>
          <w:sz w:val="20"/>
          <w:szCs w:val="20"/>
        </w:rPr>
        <w:t xml:space="preserve">C) TimeSformer </w:t>
      </w:r>
      <w:r w:rsidR="00945BF1">
        <w:rPr>
          <w:sz w:val="20"/>
          <w:szCs w:val="20"/>
        </w:rPr>
        <w:t xml:space="preserve">S+T </w:t>
      </w:r>
      <w:r>
        <w:rPr>
          <w:sz w:val="20"/>
          <w:szCs w:val="20"/>
        </w:rPr>
        <w:t xml:space="preserve">trained on HowTo100M: </w:t>
      </w:r>
      <w:r w:rsidR="003335C3">
        <w:rPr>
          <w:sz w:val="20"/>
          <w:szCs w:val="20"/>
        </w:rPr>
        <w:t xml:space="preserve">Of the model’s twelve layers, features were extracted after the first (blue), fourth (orange), eighth (green), and twelfth (red) layers. </w:t>
      </w:r>
      <w:r>
        <w:rPr>
          <w:sz w:val="20"/>
          <w:szCs w:val="20"/>
        </w:rPr>
        <w:t xml:space="preserve">The </w:t>
      </w:r>
      <w:r w:rsidR="00945BF1">
        <w:rPr>
          <w:sz w:val="20"/>
          <w:szCs w:val="20"/>
        </w:rPr>
        <w:t xml:space="preserve">box </w:t>
      </w:r>
      <w:r>
        <w:rPr>
          <w:sz w:val="20"/>
          <w:szCs w:val="20"/>
        </w:rPr>
        <w:t xml:space="preserve">plot </w:t>
      </w:r>
      <w:r w:rsidR="00945BF1">
        <w:rPr>
          <w:sz w:val="20"/>
          <w:szCs w:val="20"/>
        </w:rPr>
        <w:t xml:space="preserve">on the left side in each panel </w:t>
      </w:r>
      <w:r>
        <w:rPr>
          <w:sz w:val="20"/>
          <w:szCs w:val="20"/>
        </w:rPr>
        <w:t xml:space="preserve">shows the noise-normalized predictivity of </w:t>
      </w:r>
      <w:r w:rsidR="003335C3">
        <w:rPr>
          <w:sz w:val="20"/>
          <w:szCs w:val="20"/>
        </w:rPr>
        <w:t xml:space="preserve">four of </w:t>
      </w:r>
      <w:r>
        <w:rPr>
          <w:sz w:val="20"/>
          <w:szCs w:val="20"/>
        </w:rPr>
        <w:t xml:space="preserve">each </w:t>
      </w:r>
      <w:r w:rsidR="003335C3">
        <w:rPr>
          <w:sz w:val="20"/>
          <w:szCs w:val="20"/>
        </w:rPr>
        <w:t>architecture’s features</w:t>
      </w:r>
      <w:r>
        <w:rPr>
          <w:sz w:val="20"/>
          <w:szCs w:val="20"/>
        </w:rPr>
        <w:t xml:space="preserve"> at each of the 22 ROIs. </w:t>
      </w:r>
      <w:r w:rsidR="003335C3">
        <w:rPr>
          <w:sz w:val="20"/>
          <w:szCs w:val="20"/>
        </w:rPr>
        <w:t xml:space="preserve">The features were extracted at early (blue), intermediate (orange and green), and late (red) processing stages in each architecture to capture </w:t>
      </w:r>
      <w:r w:rsidR="00794534">
        <w:rPr>
          <w:sz w:val="20"/>
          <w:szCs w:val="20"/>
        </w:rPr>
        <w:t>increasingly high-level degrees of transformations.</w:t>
      </w:r>
      <w:r w:rsidR="003335C3">
        <w:rPr>
          <w:sz w:val="20"/>
          <w:szCs w:val="20"/>
        </w:rPr>
        <w:t xml:space="preserve"> </w:t>
      </w:r>
      <w:r w:rsidR="00945BF1">
        <w:rPr>
          <w:sz w:val="20"/>
          <w:szCs w:val="20"/>
        </w:rPr>
        <w:t>The b</w:t>
      </w:r>
      <w:r w:rsidR="00322178">
        <w:rPr>
          <w:sz w:val="20"/>
          <w:szCs w:val="20"/>
        </w:rPr>
        <w:t xml:space="preserve">ox </w:t>
      </w:r>
      <w:r w:rsidR="00945BF1">
        <w:rPr>
          <w:sz w:val="20"/>
          <w:szCs w:val="20"/>
        </w:rPr>
        <w:t xml:space="preserve">plot on the right side in each panel shows the brain prediction difference between </w:t>
      </w:r>
      <w:r w:rsidR="00945BF1" w:rsidRPr="0062777E">
        <w:rPr>
          <w:sz w:val="20"/>
          <w:szCs w:val="20"/>
        </w:rPr>
        <w:t>each architecture’s latest and earliest layers for each subject and ROI.</w:t>
      </w:r>
      <w:r w:rsidR="00945BF1" w:rsidRPr="0062777E">
        <w:rPr>
          <w:bCs/>
          <w:color w:val="000000" w:themeColor="text1"/>
          <w:sz w:val="20"/>
          <w:szCs w:val="20"/>
        </w:rPr>
        <w:t xml:space="preserve"> </w:t>
      </w:r>
      <w:r w:rsidR="0062777E" w:rsidRPr="0062777E">
        <w:rPr>
          <w:rFonts w:eastAsia="Times New Roman" w:cstheme="minorHAnsi"/>
          <w:bCs/>
          <w:color w:val="000000" w:themeColor="text1"/>
          <w:sz w:val="20"/>
          <w:szCs w:val="20"/>
          <w:shd w:val="clear" w:color="auto" w:fill="FFFFFF"/>
        </w:rPr>
        <w:t>For the box plots on the right, a blue or red colored box plot denotes a significant difference in correlations from 0 (p&lt;0.05, two-sided one-sample t-test, Bonferroni corrected for n=22 comparisons), and gray denotes no significance.</w:t>
      </w:r>
      <w:r w:rsidR="0062777E" w:rsidRPr="0062777E">
        <w:rPr>
          <w:rFonts w:eastAsia="Times New Roman" w:cstheme="minorHAnsi"/>
          <w:b/>
          <w:color w:val="000000" w:themeColor="text1"/>
          <w:sz w:val="20"/>
          <w:szCs w:val="20"/>
          <w:shd w:val="clear" w:color="auto" w:fill="FFFFFF"/>
        </w:rPr>
        <w:t xml:space="preserve"> </w:t>
      </w:r>
      <w:r w:rsidRPr="0062777E">
        <w:rPr>
          <w:sz w:val="20"/>
          <w:szCs w:val="20"/>
        </w:rPr>
        <w:t>The box plot</w:t>
      </w:r>
      <w:r w:rsidR="00945BF1" w:rsidRPr="0062777E">
        <w:rPr>
          <w:sz w:val="20"/>
          <w:szCs w:val="20"/>
        </w:rPr>
        <w:t>s</w:t>
      </w:r>
      <w:r w:rsidRPr="0062777E">
        <w:rPr>
          <w:sz w:val="20"/>
          <w:szCs w:val="20"/>
        </w:rPr>
        <w:t xml:space="preserve"> encompass the</w:t>
      </w:r>
      <w:r>
        <w:rPr>
          <w:sz w:val="20"/>
          <w:szCs w:val="20"/>
        </w:rPr>
        <w:t xml:space="preserve"> first and third data quartiles and the median (horizontal line). The whiskers extend to the minimum and maximum values within 1.5 times the interquartile range, and values falling outside that range are considered outliers (denoted by a diamond). The overlaid points show the value at each observation (n=10 for all ROIs except TOS (n=8) RSC (n=9)).</w:t>
      </w:r>
    </w:p>
    <w:p w14:paraId="50062EBF" w14:textId="77777777" w:rsidR="00743117" w:rsidRDefault="00743117">
      <w:pPr>
        <w:spacing w:line="360" w:lineRule="auto"/>
        <w:rPr>
          <w:sz w:val="20"/>
          <w:szCs w:val="20"/>
        </w:rPr>
        <w:sectPr w:rsidR="00743117">
          <w:footerReference w:type="even" r:id="rId16"/>
          <w:footerReference w:type="default" r:id="rId17"/>
          <w:footerReference w:type="first" r:id="rId18"/>
          <w:pgSz w:w="12240" w:h="15840"/>
          <w:pgMar w:top="1440" w:right="1080" w:bottom="1440" w:left="1080" w:header="720" w:footer="720" w:gutter="0"/>
          <w:pgNumType w:start="1"/>
          <w:cols w:space="720"/>
        </w:sectPr>
      </w:pPr>
    </w:p>
    <w:p w14:paraId="183C32C0" w14:textId="77777777" w:rsidR="00743117" w:rsidRDefault="00E42682">
      <w:pPr>
        <w:jc w:val="center"/>
      </w:pPr>
      <w:r>
        <w:rPr>
          <w:noProof/>
        </w:rPr>
        <w:lastRenderedPageBreak/>
        <w:drawing>
          <wp:inline distT="0" distB="0" distL="0" distR="0" wp14:anchorId="5AAD092D" wp14:editId="49B81619">
            <wp:extent cx="4667693" cy="3902710"/>
            <wp:effectExtent l="0" t="0" r="6350" b="0"/>
            <wp:docPr id="136956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2420" name="Picture 13695624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880" cy="3913736"/>
                    </a:xfrm>
                    <a:prstGeom prst="rect">
                      <a:avLst/>
                    </a:prstGeom>
                  </pic:spPr>
                </pic:pic>
              </a:graphicData>
            </a:graphic>
          </wp:inline>
        </w:drawing>
      </w:r>
    </w:p>
    <w:p w14:paraId="5873AFAA" w14:textId="77777777" w:rsidR="00743117" w:rsidRDefault="00000000">
      <w:pPr>
        <w:pStyle w:val="Heading2"/>
        <w:spacing w:line="360" w:lineRule="auto"/>
        <w:rPr>
          <w:b/>
          <w:color w:val="808080"/>
          <w:sz w:val="24"/>
          <w:szCs w:val="24"/>
        </w:rPr>
      </w:pPr>
      <w:bookmarkStart w:id="10" w:name="_heading=h.5n3e4tstskzi" w:colFirst="0" w:colLast="0"/>
      <w:bookmarkEnd w:id="10"/>
      <w:r>
        <w:rPr>
          <w:b/>
          <w:color w:val="808080"/>
          <w:sz w:val="24"/>
          <w:szCs w:val="24"/>
        </w:rPr>
        <w:t>Figure S8: Distributions of stimuli metadata</w:t>
      </w:r>
      <w:r w:rsidR="00FD0685">
        <w:rPr>
          <w:b/>
          <w:color w:val="808080"/>
          <w:sz w:val="24"/>
          <w:szCs w:val="24"/>
        </w:rPr>
        <w:t xml:space="preserve"> between training and testing sets</w:t>
      </w:r>
    </w:p>
    <w:p w14:paraId="2DE6B042" w14:textId="77777777" w:rsidR="00743117" w:rsidRDefault="00FD0685" w:rsidP="00C36DBF">
      <w:pPr>
        <w:spacing w:line="360" w:lineRule="auto"/>
        <w:rPr>
          <w:sz w:val="20"/>
          <w:szCs w:val="20"/>
        </w:rPr>
      </w:pPr>
      <w:r>
        <w:rPr>
          <w:rFonts w:eastAsia="Times New Roman" w:cstheme="minorHAnsi"/>
          <w:bCs/>
          <w:color w:val="FF0000"/>
          <w:sz w:val="23"/>
          <w:szCs w:val="23"/>
          <w:shd w:val="clear" w:color="auto" w:fill="FFFFFF"/>
        </w:rPr>
        <w:t xml:space="preserve">The training and testing sets consist of 1,000 and 102 different videos, respectively. An author manually inspected the pairs of testing set videos to ensure no high-level semantic overlap, in terms of objects and actions. </w:t>
      </w:r>
      <w:r w:rsidR="00C36DBF">
        <w:rPr>
          <w:b/>
          <w:sz w:val="20"/>
          <w:szCs w:val="20"/>
        </w:rPr>
        <w:t xml:space="preserve">A) Object, scene, and action label frequency of occurrence: </w:t>
      </w:r>
      <w:r w:rsidR="00C36DBF">
        <w:rPr>
          <w:bCs/>
          <w:sz w:val="20"/>
          <w:szCs w:val="20"/>
        </w:rPr>
        <w:t>The barplot depicts the frequency of occurrence</w:t>
      </w:r>
      <w:r w:rsidR="00E42682">
        <w:rPr>
          <w:bCs/>
          <w:sz w:val="20"/>
          <w:szCs w:val="20"/>
        </w:rPr>
        <w:t>, (between 0 and 1)</w:t>
      </w:r>
      <w:r w:rsidR="00C36DBF">
        <w:rPr>
          <w:bCs/>
          <w:sz w:val="20"/>
          <w:szCs w:val="20"/>
        </w:rPr>
        <w:t xml:space="preserve"> of</w:t>
      </w:r>
      <w:r w:rsidR="00E42682">
        <w:rPr>
          <w:bCs/>
          <w:sz w:val="20"/>
          <w:szCs w:val="20"/>
        </w:rPr>
        <w:t xml:space="preserve">, from left to right, </w:t>
      </w:r>
      <w:r w:rsidR="00C36DBF">
        <w:rPr>
          <w:bCs/>
          <w:sz w:val="20"/>
          <w:szCs w:val="20"/>
        </w:rPr>
        <w:t>the single-word object, scene, and action labels of the 1,102 video stimuli used in the BOLD Moments Dataset</w:t>
      </w:r>
      <w:r w:rsidR="00E42682">
        <w:rPr>
          <w:bCs/>
          <w:sz w:val="20"/>
          <w:szCs w:val="20"/>
        </w:rPr>
        <w:t xml:space="preserve">. The frequency bars for each label are </w:t>
      </w:r>
      <w:r w:rsidR="00C36DBF">
        <w:rPr>
          <w:bCs/>
          <w:sz w:val="20"/>
          <w:szCs w:val="20"/>
        </w:rPr>
        <w:t xml:space="preserve">separated by training (blue) and testing (orange) </w:t>
      </w:r>
      <w:r w:rsidR="00E42682">
        <w:rPr>
          <w:bCs/>
          <w:sz w:val="20"/>
          <w:szCs w:val="20"/>
        </w:rPr>
        <w:t xml:space="preserve">splits to </w:t>
      </w:r>
      <w:r w:rsidR="00C36DBF">
        <w:rPr>
          <w:bCs/>
          <w:sz w:val="20"/>
          <w:szCs w:val="20"/>
        </w:rPr>
        <w:t>show</w:t>
      </w:r>
      <w:r w:rsidR="00E42682">
        <w:rPr>
          <w:bCs/>
          <w:sz w:val="20"/>
          <w:szCs w:val="20"/>
        </w:rPr>
        <w:t xml:space="preserve"> their</w:t>
      </w:r>
      <w:r w:rsidR="00C36DBF">
        <w:rPr>
          <w:bCs/>
          <w:sz w:val="20"/>
          <w:szCs w:val="20"/>
        </w:rPr>
        <w:t xml:space="preserve"> similar frequency of distributions. </w:t>
      </w:r>
      <w:r w:rsidR="00C36DBF">
        <w:rPr>
          <w:b/>
          <w:sz w:val="20"/>
          <w:szCs w:val="20"/>
        </w:rPr>
        <w:t>B</w:t>
      </w:r>
      <w:r w:rsidR="00C36DBF" w:rsidRPr="00341AF2">
        <w:rPr>
          <w:b/>
          <w:sz w:val="20"/>
          <w:szCs w:val="20"/>
        </w:rPr>
        <w:t>) Text description and spoken transcription t-sne distances.</w:t>
      </w:r>
      <w:r w:rsidR="00C36DBF" w:rsidRPr="00341AF2">
        <w:rPr>
          <w:sz w:val="20"/>
          <w:szCs w:val="20"/>
        </w:rPr>
        <w:t xml:space="preserve"> The scatterplot shows the t-sne components (n=2 components, perplexity=10, number of iterations=1000) of each text description or spoken transcription embedding. The 6 sentence descriptions per video (5 text descriptions and 1 spoken transcription) serve as a useful proxy for the video’s content. The t-sne plot shows the training and testing set stimuli cover similar spaces of video content. </w:t>
      </w:r>
      <w:r w:rsidR="00C36DBF">
        <w:rPr>
          <w:b/>
          <w:sz w:val="20"/>
          <w:szCs w:val="20"/>
        </w:rPr>
        <w:t>C</w:t>
      </w:r>
      <w:r w:rsidR="00C36DBF" w:rsidRPr="00341AF2">
        <w:rPr>
          <w:b/>
          <w:sz w:val="20"/>
          <w:szCs w:val="20"/>
        </w:rPr>
        <w:t xml:space="preserve">) Memorability distribution. </w:t>
      </w:r>
      <w:r w:rsidR="00C36DBF" w:rsidRPr="00341AF2">
        <w:rPr>
          <w:sz w:val="20"/>
          <w:szCs w:val="20"/>
        </w:rPr>
        <w:t>The distribution of the memorability scores and memorability decay rates (1 per video) between the training and testing splits are highly similar and approximately normal. Note that the positive memorability decay rates, while theoretically implausible, reflect the true experimental results detailed in the Memento10k dataset. Users may want to set positive values to 0 depending on the analysis.</w:t>
      </w:r>
    </w:p>
    <w:p w14:paraId="1F48F1F6" w14:textId="77777777" w:rsidR="002D3AD2" w:rsidRDefault="002D3AD2" w:rsidP="00C36DBF">
      <w:pPr>
        <w:spacing w:line="360" w:lineRule="auto"/>
        <w:rPr>
          <w:sz w:val="20"/>
          <w:szCs w:val="20"/>
        </w:rPr>
      </w:pPr>
    </w:p>
    <w:p w14:paraId="6926E446" w14:textId="11D7B230" w:rsidR="002D3AD2" w:rsidRDefault="002D3AD2">
      <w:pPr>
        <w:rPr>
          <w:sz w:val="20"/>
          <w:szCs w:val="20"/>
        </w:rPr>
      </w:pPr>
      <w:r>
        <w:rPr>
          <w:sz w:val="20"/>
          <w:szCs w:val="20"/>
        </w:rPr>
        <w:br w:type="page"/>
      </w:r>
    </w:p>
    <w:p w14:paraId="4632FDAD" w14:textId="1D3194C0" w:rsidR="002D3AD2" w:rsidRDefault="002D3AD2" w:rsidP="002D3AD2">
      <w:pPr>
        <w:rPr>
          <w:sz w:val="20"/>
          <w:szCs w:val="20"/>
        </w:rPr>
      </w:pPr>
    </w:p>
    <w:p w14:paraId="2956D908" w14:textId="70DA97DA" w:rsidR="00AD20B5" w:rsidRDefault="00AD20B5" w:rsidP="007912EC">
      <w:pPr>
        <w:jc w:val="center"/>
        <w:rPr>
          <w:sz w:val="20"/>
          <w:szCs w:val="20"/>
        </w:rPr>
      </w:pPr>
      <w:r>
        <w:rPr>
          <w:noProof/>
          <w:sz w:val="20"/>
          <w:szCs w:val="20"/>
        </w:rPr>
        <w:drawing>
          <wp:inline distT="0" distB="0" distL="0" distR="0" wp14:anchorId="0D00788A" wp14:editId="3FF20F1E">
            <wp:extent cx="6400800" cy="3703955"/>
            <wp:effectExtent l="0" t="0" r="0" b="4445"/>
            <wp:docPr id="1512582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82340" name="Picture 15125823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703955"/>
                    </a:xfrm>
                    <a:prstGeom prst="rect">
                      <a:avLst/>
                    </a:prstGeom>
                  </pic:spPr>
                </pic:pic>
              </a:graphicData>
            </a:graphic>
          </wp:inline>
        </w:drawing>
      </w:r>
    </w:p>
    <w:p w14:paraId="206CAF61" w14:textId="77777777" w:rsidR="00AD20B5" w:rsidRDefault="00AD20B5" w:rsidP="002D3AD2">
      <w:pPr>
        <w:rPr>
          <w:sz w:val="20"/>
          <w:szCs w:val="20"/>
        </w:rPr>
      </w:pPr>
    </w:p>
    <w:p w14:paraId="28AB483E" w14:textId="73BFD0C8" w:rsidR="002D3AD2" w:rsidRPr="007912EC" w:rsidRDefault="002D3AD2" w:rsidP="002D3AD2">
      <w:pPr>
        <w:rPr>
          <w:b/>
          <w:bCs/>
          <w:sz w:val="20"/>
          <w:szCs w:val="20"/>
        </w:rPr>
      </w:pPr>
      <w:r w:rsidRPr="007912EC">
        <w:rPr>
          <w:b/>
          <w:bCs/>
          <w:sz w:val="20"/>
          <w:szCs w:val="20"/>
        </w:rPr>
        <w:t xml:space="preserve">Figure S9: </w:t>
      </w:r>
      <w:r w:rsidR="00AD20B5" w:rsidRPr="007912EC">
        <w:rPr>
          <w:b/>
          <w:bCs/>
          <w:sz w:val="20"/>
          <w:szCs w:val="20"/>
        </w:rPr>
        <w:t>The effect of Temporal Shift Module</w:t>
      </w:r>
      <w:r w:rsidR="007912EC" w:rsidRPr="007912EC">
        <w:rPr>
          <w:b/>
          <w:bCs/>
          <w:sz w:val="20"/>
          <w:szCs w:val="20"/>
        </w:rPr>
        <w:t xml:space="preserve"> (TSM)</w:t>
      </w:r>
      <w:r w:rsidR="00AD20B5" w:rsidRPr="007912EC">
        <w:rPr>
          <w:b/>
          <w:bCs/>
          <w:sz w:val="20"/>
          <w:szCs w:val="20"/>
        </w:rPr>
        <w:t xml:space="preserve"> on brain prediction performance </w:t>
      </w:r>
    </w:p>
    <w:p w14:paraId="4BA55478" w14:textId="73C59B34" w:rsidR="002D3AD2" w:rsidRDefault="002D3AD2" w:rsidP="002D3AD2">
      <w:pPr>
        <w:rPr>
          <w:sz w:val="20"/>
          <w:szCs w:val="20"/>
        </w:rPr>
      </w:pPr>
      <w:r>
        <w:rPr>
          <w:b/>
          <w:bCs/>
          <w:sz w:val="20"/>
          <w:szCs w:val="20"/>
        </w:rPr>
        <w:t>(</w:t>
      </w:r>
      <w:r w:rsidR="00AD20B5">
        <w:rPr>
          <w:b/>
          <w:bCs/>
          <w:sz w:val="20"/>
          <w:szCs w:val="20"/>
        </w:rPr>
        <w:t>A</w:t>
      </w:r>
      <w:r>
        <w:rPr>
          <w:b/>
          <w:bCs/>
          <w:sz w:val="20"/>
          <w:szCs w:val="20"/>
        </w:rPr>
        <w:t xml:space="preserve">) TSM vs TSN prediction performance: </w:t>
      </w:r>
      <w:r>
        <w:rPr>
          <w:sz w:val="20"/>
          <w:szCs w:val="20"/>
        </w:rPr>
        <w:t xml:space="preserve">The difference in subject brain prediction performance of a TSM ResNet50 and </w:t>
      </w:r>
      <w:r w:rsidR="007912EC">
        <w:rPr>
          <w:sz w:val="20"/>
          <w:szCs w:val="20"/>
        </w:rPr>
        <w:t>Temporal Segment Network (TSN)</w:t>
      </w:r>
      <w:r>
        <w:rPr>
          <w:sz w:val="20"/>
          <w:szCs w:val="20"/>
        </w:rPr>
        <w:t xml:space="preserve"> ResNet50 each trained on a 10,000-video subset of the M4 dataset (Multi-moments Minus Memento) was computed at each of the four Blocks for each ROI.</w:t>
      </w:r>
      <w:r w:rsidR="007912EC">
        <w:rPr>
          <w:sz w:val="20"/>
          <w:szCs w:val="20"/>
        </w:rPr>
        <w:t xml:space="preserve"> TSM results in increased brain prediction performance most prominently in early visual ROIs.</w:t>
      </w:r>
      <w:r>
        <w:rPr>
          <w:sz w:val="20"/>
          <w:szCs w:val="20"/>
        </w:rPr>
        <w:t xml:space="preserve"> In both panels, colored asterisks along the x-axis plot indicates significant difference between the unshuffled and shuffled prediction accuracy at that DNN block (one sample two-sided t-test against a population mean of 0, FDR correction across 22 ROIs x 4 blocks = 88 comparisons, p &lt; 0.05). The box plot encompasses the first and third data quartiles and the median (horizontal line). The whiskers extend to the minimum and maximum values within 1.5 times the interquartile range, and values falling outside that range are considered outliers (denoted by a diamond). The overlaid points show the value at each observation (n=10 for all ROIs except TOS (n=8) RSC (n=9)).</w:t>
      </w:r>
    </w:p>
    <w:p w14:paraId="1D0FE16E" w14:textId="77777777" w:rsidR="00AD20B5" w:rsidRDefault="00AD20B5" w:rsidP="002D3AD2">
      <w:pPr>
        <w:rPr>
          <w:sz w:val="20"/>
          <w:szCs w:val="20"/>
        </w:rPr>
      </w:pPr>
    </w:p>
    <w:p w14:paraId="4805E525" w14:textId="77777777" w:rsidR="00AD20B5" w:rsidRDefault="00AD20B5" w:rsidP="002D3AD2">
      <w:pPr>
        <w:rPr>
          <w:sz w:val="20"/>
          <w:szCs w:val="20"/>
        </w:rPr>
      </w:pPr>
    </w:p>
    <w:p w14:paraId="6DBCA026" w14:textId="77777777" w:rsidR="00AD20B5" w:rsidRDefault="00AD20B5" w:rsidP="00E00882">
      <w:pPr>
        <w:jc w:val="center"/>
        <w:rPr>
          <w:sz w:val="20"/>
          <w:szCs w:val="20"/>
        </w:rPr>
      </w:pPr>
      <w:r>
        <w:rPr>
          <w:sz w:val="20"/>
          <w:szCs w:val="20"/>
        </w:rPr>
        <w:br w:type="page"/>
      </w:r>
      <w:r>
        <w:rPr>
          <w:noProof/>
          <w:sz w:val="20"/>
          <w:szCs w:val="20"/>
        </w:rPr>
        <w:lastRenderedPageBreak/>
        <w:drawing>
          <wp:inline distT="0" distB="0" distL="0" distR="0" wp14:anchorId="0E6F5E5A" wp14:editId="420CF1E0">
            <wp:extent cx="3105697" cy="5677786"/>
            <wp:effectExtent l="0" t="0" r="6350" b="0"/>
            <wp:docPr id="644970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70307" name="Picture 6449703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4605" cy="5694071"/>
                    </a:xfrm>
                    <a:prstGeom prst="rect">
                      <a:avLst/>
                    </a:prstGeom>
                  </pic:spPr>
                </pic:pic>
              </a:graphicData>
            </a:graphic>
          </wp:inline>
        </w:drawing>
      </w:r>
    </w:p>
    <w:p w14:paraId="4E5ECEC6" w14:textId="77777777" w:rsidR="00AD20B5" w:rsidRDefault="00AD20B5" w:rsidP="00AD20B5">
      <w:pPr>
        <w:rPr>
          <w:sz w:val="20"/>
          <w:szCs w:val="20"/>
        </w:rPr>
      </w:pPr>
    </w:p>
    <w:p w14:paraId="7AD1122B" w14:textId="72C5F3DC" w:rsidR="00AD20B5" w:rsidRDefault="00AD20B5" w:rsidP="00AD20B5">
      <w:pPr>
        <w:rPr>
          <w:b/>
          <w:sz w:val="20"/>
          <w:szCs w:val="20"/>
        </w:rPr>
      </w:pPr>
      <w:r>
        <w:rPr>
          <w:b/>
          <w:sz w:val="20"/>
          <w:szCs w:val="20"/>
        </w:rPr>
        <w:t>Figure S10: The effect of frame shuffling on brain prediction performance across different architectures</w:t>
      </w:r>
    </w:p>
    <w:p w14:paraId="47413514" w14:textId="426AEA49" w:rsidR="00AD20B5" w:rsidRDefault="00AD20B5" w:rsidP="00AD20B5">
      <w:pPr>
        <w:rPr>
          <w:sz w:val="20"/>
          <w:szCs w:val="20"/>
        </w:rPr>
      </w:pPr>
      <w:r>
        <w:rPr>
          <w:bCs/>
          <w:sz w:val="20"/>
          <w:szCs w:val="20"/>
        </w:rPr>
        <w:t>We compute the</w:t>
      </w:r>
      <w:r>
        <w:rPr>
          <w:sz w:val="20"/>
          <w:szCs w:val="20"/>
        </w:rPr>
        <w:t xml:space="preserve"> difference in the correlation between the shuffled frame prediction accuracy and unshuffled frame prediction accuracy at all 22 ROIs and four layers of a </w:t>
      </w:r>
      <w:r>
        <w:rPr>
          <w:b/>
          <w:bCs/>
          <w:sz w:val="20"/>
          <w:szCs w:val="20"/>
        </w:rPr>
        <w:t>(A)</w:t>
      </w:r>
      <w:r>
        <w:rPr>
          <w:sz w:val="20"/>
          <w:szCs w:val="20"/>
        </w:rPr>
        <w:t xml:space="preserve"> TSM ResNet50, </w:t>
      </w:r>
      <w:r>
        <w:rPr>
          <w:b/>
          <w:bCs/>
          <w:sz w:val="20"/>
          <w:szCs w:val="20"/>
        </w:rPr>
        <w:t xml:space="preserve">(B) </w:t>
      </w:r>
      <w:r>
        <w:rPr>
          <w:sz w:val="20"/>
          <w:szCs w:val="20"/>
        </w:rPr>
        <w:t xml:space="preserve">TSM MobileNetV2, and </w:t>
      </w:r>
      <w:r>
        <w:rPr>
          <w:b/>
          <w:bCs/>
          <w:sz w:val="20"/>
          <w:szCs w:val="20"/>
        </w:rPr>
        <w:t xml:space="preserve">(C) </w:t>
      </w:r>
      <w:r>
        <w:rPr>
          <w:sz w:val="20"/>
          <w:szCs w:val="20"/>
        </w:rPr>
        <w:t>TimeSformer model. Features were extracted at increasing levels of depth in each model (blue, orange, green, red) that reflect higher levels of model processing stages. Only the TSM ResNet50 architecture trained on the M4 dataset (Multi-moments Minus Memento10k) showed evidence of robust differences across cortex between shuffled and unshuffled input. Colored asterisks along the x-axis plot indicates significant difference between the unshuffled and shuffled prediction accuracy at that DNN block (one sample two-sided t-test against a population mean of 0, FDR correction across 22 ROIs x 4 blocks = 88 comparisons, p &lt; 0.05). The box plot encompasses the first and third data quartiles and the median (horizontal line). The whiskers extend to the minimum and maximum values within 1.5 times the interquartile range, and values falling outside that range are considered outliers (denoted by a diamond). The overlaid points show the value at each observation (n=10 for all ROIs except TOS (n=8) RSC (n=9)).</w:t>
      </w:r>
    </w:p>
    <w:p w14:paraId="7D527F75" w14:textId="39E2D6FF" w:rsidR="00AD20B5" w:rsidRPr="00341AF2" w:rsidRDefault="00AD20B5" w:rsidP="00AD20B5">
      <w:pPr>
        <w:rPr>
          <w:sz w:val="20"/>
          <w:szCs w:val="20"/>
        </w:rPr>
        <w:sectPr w:rsidR="00AD20B5" w:rsidRPr="00341AF2">
          <w:pgSz w:w="12240" w:h="15840"/>
          <w:pgMar w:top="1440" w:right="1080" w:bottom="1440" w:left="1080" w:header="720" w:footer="720" w:gutter="0"/>
          <w:cols w:space="720"/>
        </w:sectPr>
      </w:pPr>
    </w:p>
    <w:p w14:paraId="14103144" w14:textId="77777777" w:rsidR="00743117" w:rsidRDefault="00743117">
      <w:pPr>
        <w:rPr>
          <w:sz w:val="20"/>
          <w:szCs w:val="20"/>
        </w:rPr>
      </w:pPr>
    </w:p>
    <w:tbl>
      <w:tblPr>
        <w:tblStyle w:val="a"/>
        <w:tblW w:w="10080" w:type="dxa"/>
        <w:tblBorders>
          <w:top w:val="nil"/>
          <w:left w:val="nil"/>
          <w:bottom w:val="nil"/>
          <w:right w:val="nil"/>
          <w:insideH w:val="nil"/>
          <w:insideV w:val="nil"/>
        </w:tblBorders>
        <w:tblLayout w:type="fixed"/>
        <w:tblLook w:val="0600" w:firstRow="0" w:lastRow="0" w:firstColumn="0" w:lastColumn="0" w:noHBand="1" w:noVBand="1"/>
      </w:tblPr>
      <w:tblGrid>
        <w:gridCol w:w="653"/>
        <w:gridCol w:w="1127"/>
        <w:gridCol w:w="773"/>
        <w:gridCol w:w="946"/>
        <w:gridCol w:w="920"/>
        <w:gridCol w:w="872"/>
        <w:gridCol w:w="946"/>
        <w:gridCol w:w="925"/>
        <w:gridCol w:w="1026"/>
        <w:gridCol w:w="946"/>
        <w:gridCol w:w="946"/>
      </w:tblGrid>
      <w:tr w:rsidR="00D77AC5" w:rsidRPr="00D77AC5" w14:paraId="33F3C159" w14:textId="77777777">
        <w:trPr>
          <w:trHeight w:val="780"/>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3EBD64" w14:textId="77777777" w:rsidR="00743117" w:rsidRPr="00D77AC5" w:rsidRDefault="00000000">
            <w:pPr>
              <w:widowControl w:val="0"/>
              <w:rPr>
                <w:b/>
                <w:color w:val="000000" w:themeColor="text1"/>
                <w:sz w:val="13"/>
                <w:szCs w:val="13"/>
              </w:rPr>
            </w:pPr>
            <w:r w:rsidRPr="00D77AC5">
              <w:rPr>
                <w:b/>
                <w:color w:val="000000" w:themeColor="text1"/>
                <w:sz w:val="13"/>
                <w:szCs w:val="13"/>
              </w:rPr>
              <w:t>Original Citation</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F48E4E" w14:textId="77777777" w:rsidR="00743117" w:rsidRPr="00D77AC5" w:rsidRDefault="00000000">
            <w:pPr>
              <w:widowControl w:val="0"/>
              <w:rPr>
                <w:b/>
                <w:color w:val="000000" w:themeColor="text1"/>
                <w:sz w:val="13"/>
                <w:szCs w:val="13"/>
              </w:rPr>
            </w:pPr>
            <w:r w:rsidRPr="00D77AC5">
              <w:rPr>
                <w:b/>
                <w:color w:val="000000" w:themeColor="text1"/>
                <w:sz w:val="13"/>
                <w:szCs w:val="13"/>
              </w:rPr>
              <w:t>Dataset Name</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A040C2B" w14:textId="77777777" w:rsidR="00743117" w:rsidRPr="00D77AC5" w:rsidRDefault="00000000">
            <w:pPr>
              <w:widowControl w:val="0"/>
              <w:rPr>
                <w:b/>
                <w:color w:val="000000" w:themeColor="text1"/>
                <w:sz w:val="13"/>
                <w:szCs w:val="13"/>
              </w:rPr>
            </w:pPr>
            <w:r w:rsidRPr="00D77AC5">
              <w:rPr>
                <w:b/>
                <w:color w:val="000000" w:themeColor="text1"/>
                <w:sz w:val="13"/>
                <w:szCs w:val="13"/>
              </w:rPr>
              <w:t>Number of Subjects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853B28D" w14:textId="77777777" w:rsidR="00743117" w:rsidRPr="00D77AC5" w:rsidRDefault="00000000">
            <w:pPr>
              <w:widowControl w:val="0"/>
              <w:rPr>
                <w:b/>
                <w:color w:val="000000" w:themeColor="text1"/>
                <w:sz w:val="13"/>
                <w:szCs w:val="13"/>
              </w:rPr>
            </w:pPr>
            <w:r w:rsidRPr="00D77AC5">
              <w:rPr>
                <w:b/>
                <w:color w:val="000000" w:themeColor="text1"/>
                <w:sz w:val="13"/>
                <w:szCs w:val="13"/>
              </w:rPr>
              <w:t>Number of Unique stimuli</w:t>
            </w:r>
          </w:p>
          <w:p w14:paraId="5DF59866" w14:textId="77777777" w:rsidR="00743117" w:rsidRPr="00D77AC5" w:rsidRDefault="00000000">
            <w:pPr>
              <w:widowControl w:val="0"/>
              <w:rPr>
                <w:b/>
                <w:color w:val="000000" w:themeColor="text1"/>
                <w:sz w:val="13"/>
                <w:szCs w:val="13"/>
              </w:rPr>
            </w:pPr>
            <w:r w:rsidRPr="00D77AC5">
              <w:rPr>
                <w:b/>
                <w:color w:val="000000" w:themeColor="text1"/>
                <w:sz w:val="13"/>
                <w:szCs w:val="13"/>
              </w:rPr>
              <w:t>(</w:t>
            </w:r>
            <w:r w:rsidR="00D77AC5" w:rsidRPr="00D77AC5">
              <w:rPr>
                <w:b/>
                <w:color w:val="000000" w:themeColor="text1"/>
                <w:sz w:val="13"/>
                <w:szCs w:val="13"/>
              </w:rPr>
              <w:t>S</w:t>
            </w:r>
            <w:r w:rsidRPr="00D77AC5">
              <w:rPr>
                <w:b/>
                <w:color w:val="000000" w:themeColor="text1"/>
                <w:sz w:val="13"/>
                <w:szCs w:val="13"/>
              </w:rPr>
              <w:t>hared across all subjects)</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1E45E57" w14:textId="77777777" w:rsidR="00743117" w:rsidRPr="00D77AC5" w:rsidRDefault="00000000">
            <w:pPr>
              <w:widowControl w:val="0"/>
              <w:rPr>
                <w:b/>
                <w:color w:val="000000" w:themeColor="text1"/>
                <w:sz w:val="13"/>
                <w:szCs w:val="13"/>
              </w:rPr>
            </w:pPr>
            <w:r w:rsidRPr="00D77AC5">
              <w:rPr>
                <w:b/>
                <w:color w:val="000000" w:themeColor="text1"/>
                <w:sz w:val="13"/>
                <w:szCs w:val="13"/>
              </w:rPr>
              <w:t>Stimulus Repetitions Within Subject</w:t>
            </w:r>
          </w:p>
          <w:p w14:paraId="21040EEB" w14:textId="77777777" w:rsidR="00743117" w:rsidRPr="00D77AC5" w:rsidRDefault="00000000">
            <w:pPr>
              <w:widowControl w:val="0"/>
              <w:rPr>
                <w:b/>
                <w:color w:val="000000" w:themeColor="text1"/>
                <w:sz w:val="13"/>
                <w:szCs w:val="13"/>
              </w:rPr>
            </w:pPr>
            <w:r w:rsidRPr="00D77AC5">
              <w:rPr>
                <w:b/>
                <w:color w:val="000000" w:themeColor="text1"/>
                <w:sz w:val="13"/>
                <w:szCs w:val="13"/>
              </w:rPr>
              <w:t>(</w:t>
            </w:r>
            <w:r w:rsidR="00D77AC5" w:rsidRPr="00D77AC5">
              <w:rPr>
                <w:b/>
                <w:color w:val="000000" w:themeColor="text1"/>
                <w:sz w:val="13"/>
                <w:szCs w:val="13"/>
              </w:rPr>
              <w:t>Stimuli</w:t>
            </w:r>
            <w:r w:rsidRPr="00D77AC5">
              <w:rPr>
                <w:b/>
                <w:color w:val="000000" w:themeColor="text1"/>
                <w:sz w:val="13"/>
                <w:szCs w:val="13"/>
              </w:rPr>
              <w:t xml:space="preserve"> x repetitions)</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BD02A5" w14:textId="77777777" w:rsidR="00743117" w:rsidRPr="00D77AC5" w:rsidRDefault="00000000">
            <w:pPr>
              <w:widowControl w:val="0"/>
              <w:rPr>
                <w:b/>
                <w:color w:val="000000" w:themeColor="text1"/>
                <w:sz w:val="13"/>
                <w:szCs w:val="13"/>
              </w:rPr>
            </w:pPr>
            <w:r w:rsidRPr="00D77AC5">
              <w:rPr>
                <w:b/>
                <w:color w:val="000000" w:themeColor="text1"/>
                <w:sz w:val="13"/>
                <w:szCs w:val="13"/>
              </w:rPr>
              <w:t>Provided Stimulus Metadata?</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51B5366" w14:textId="77777777" w:rsidR="00743117" w:rsidRPr="00D77AC5" w:rsidRDefault="00000000">
            <w:pPr>
              <w:widowControl w:val="0"/>
              <w:rPr>
                <w:b/>
                <w:color w:val="000000" w:themeColor="text1"/>
                <w:sz w:val="13"/>
                <w:szCs w:val="13"/>
              </w:rPr>
            </w:pPr>
            <w:r w:rsidRPr="00D77AC5">
              <w:rPr>
                <w:b/>
                <w:color w:val="000000" w:themeColor="text1"/>
                <w:sz w:val="13"/>
                <w:szCs w:val="13"/>
              </w:rPr>
              <w:t>Stimulus Superset</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45B59A1" w14:textId="77777777" w:rsidR="00743117" w:rsidRPr="00D77AC5" w:rsidRDefault="00000000">
            <w:pPr>
              <w:widowControl w:val="0"/>
              <w:rPr>
                <w:b/>
                <w:color w:val="000000" w:themeColor="text1"/>
                <w:sz w:val="13"/>
                <w:szCs w:val="13"/>
              </w:rPr>
            </w:pPr>
            <w:r w:rsidRPr="00D77AC5">
              <w:rPr>
                <w:b/>
                <w:color w:val="000000" w:themeColor="text1"/>
                <w:sz w:val="13"/>
                <w:szCs w:val="13"/>
              </w:rPr>
              <w:t>MRI Scanner Strength of Main Task</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F8A4CC8" w14:textId="77777777" w:rsidR="00743117" w:rsidRPr="00D77AC5" w:rsidRDefault="00000000">
            <w:pPr>
              <w:widowControl w:val="0"/>
              <w:rPr>
                <w:b/>
                <w:color w:val="000000" w:themeColor="text1"/>
                <w:sz w:val="13"/>
                <w:szCs w:val="13"/>
              </w:rPr>
            </w:pPr>
            <w:r w:rsidRPr="00D77AC5">
              <w:rPr>
                <w:b/>
                <w:color w:val="000000" w:themeColor="text1"/>
                <w:sz w:val="13"/>
                <w:szCs w:val="13"/>
              </w:rPr>
              <w:t>Auxiliary Measurements (in addition to structural)?</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7B05F95" w14:textId="77777777" w:rsidR="00743117" w:rsidRPr="00D77AC5" w:rsidRDefault="00000000">
            <w:pPr>
              <w:widowControl w:val="0"/>
              <w:rPr>
                <w:b/>
                <w:color w:val="000000" w:themeColor="text1"/>
                <w:sz w:val="13"/>
                <w:szCs w:val="13"/>
              </w:rPr>
            </w:pPr>
            <w:r w:rsidRPr="00D77AC5">
              <w:rPr>
                <w:b/>
                <w:color w:val="000000" w:themeColor="text1"/>
                <w:sz w:val="13"/>
                <w:szCs w:val="13"/>
              </w:rPr>
              <w:t>Other Neuroimaging Modalities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4FC98B" w14:textId="77777777" w:rsidR="00743117" w:rsidRPr="00D77AC5" w:rsidRDefault="00000000">
            <w:pPr>
              <w:widowControl w:val="0"/>
              <w:rPr>
                <w:b/>
                <w:color w:val="000000" w:themeColor="text1"/>
                <w:sz w:val="13"/>
                <w:szCs w:val="13"/>
              </w:rPr>
            </w:pPr>
            <w:r w:rsidRPr="00D77AC5">
              <w:rPr>
                <w:b/>
                <w:color w:val="000000" w:themeColor="text1"/>
                <w:sz w:val="13"/>
                <w:szCs w:val="13"/>
              </w:rPr>
              <w:t>Experiment Superset</w:t>
            </w:r>
          </w:p>
        </w:tc>
      </w:tr>
      <w:tr w:rsidR="00D77AC5" w:rsidRPr="00D77AC5" w14:paraId="259BABDA" w14:textId="77777777" w:rsidTr="00D77AC5">
        <w:trPr>
          <w:trHeight w:val="704"/>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94D43E2" w14:textId="77777777" w:rsidR="00743117" w:rsidRPr="00D77AC5" w:rsidRDefault="00D77AC5">
            <w:pPr>
              <w:widowControl w:val="0"/>
              <w:rPr>
                <w:color w:val="000000" w:themeColor="text1"/>
                <w:sz w:val="13"/>
                <w:szCs w:val="13"/>
              </w:rPr>
            </w:pPr>
            <w:r w:rsidRPr="00D77AC5">
              <w:rPr>
                <w:color w:val="000000" w:themeColor="text1"/>
                <w:sz w:val="13"/>
                <w:szCs w:val="13"/>
              </w:rPr>
              <w:t>Ours</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31F2B2" w14:textId="77777777" w:rsidR="00743117" w:rsidRPr="00D77AC5" w:rsidRDefault="00000000">
            <w:pPr>
              <w:widowControl w:val="0"/>
              <w:rPr>
                <w:color w:val="000000" w:themeColor="text1"/>
                <w:sz w:val="13"/>
                <w:szCs w:val="13"/>
              </w:rPr>
            </w:pPr>
            <w:r w:rsidRPr="00D77AC5">
              <w:rPr>
                <w:color w:val="000000" w:themeColor="text1"/>
                <w:sz w:val="13"/>
                <w:szCs w:val="13"/>
              </w:rPr>
              <w:t>BOLD Moments</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3855FA" w14:textId="77777777" w:rsidR="00743117" w:rsidRPr="00D77AC5" w:rsidRDefault="00000000">
            <w:pPr>
              <w:widowControl w:val="0"/>
              <w:jc w:val="right"/>
              <w:rPr>
                <w:color w:val="000000" w:themeColor="text1"/>
                <w:sz w:val="13"/>
                <w:szCs w:val="13"/>
              </w:rPr>
            </w:pPr>
            <w:r w:rsidRPr="00D77AC5">
              <w:rPr>
                <w:color w:val="000000" w:themeColor="text1"/>
                <w:sz w:val="13"/>
                <w:szCs w:val="13"/>
              </w:rPr>
              <w:t>10</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474452" w14:textId="77777777" w:rsidR="00743117" w:rsidRPr="00D77AC5" w:rsidRDefault="00000000">
            <w:pPr>
              <w:widowControl w:val="0"/>
              <w:rPr>
                <w:color w:val="000000" w:themeColor="text1"/>
                <w:sz w:val="13"/>
                <w:szCs w:val="13"/>
              </w:rPr>
            </w:pPr>
            <w:r w:rsidRPr="00D77AC5">
              <w:rPr>
                <w:color w:val="000000" w:themeColor="text1"/>
                <w:sz w:val="13"/>
                <w:szCs w:val="13"/>
              </w:rPr>
              <w:t>1,102 3 second videos (1102)</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814B1DE" w14:textId="77777777" w:rsidR="00743117" w:rsidRPr="00D77AC5" w:rsidRDefault="00000000">
            <w:pPr>
              <w:widowControl w:val="0"/>
              <w:rPr>
                <w:color w:val="000000" w:themeColor="text1"/>
                <w:sz w:val="13"/>
                <w:szCs w:val="13"/>
              </w:rPr>
            </w:pPr>
            <w:r w:rsidRPr="00D77AC5">
              <w:rPr>
                <w:color w:val="000000" w:themeColor="text1"/>
                <w:sz w:val="13"/>
                <w:szCs w:val="13"/>
              </w:rPr>
              <w:t>1,000 videos x 3</w:t>
            </w:r>
          </w:p>
          <w:p w14:paraId="6CF84E57" w14:textId="77777777" w:rsidR="00743117" w:rsidRPr="00D77AC5" w:rsidRDefault="00000000">
            <w:pPr>
              <w:widowControl w:val="0"/>
              <w:rPr>
                <w:color w:val="000000" w:themeColor="text1"/>
                <w:sz w:val="13"/>
                <w:szCs w:val="13"/>
              </w:rPr>
            </w:pPr>
            <w:r w:rsidRPr="00D77AC5">
              <w:rPr>
                <w:color w:val="000000" w:themeColor="text1"/>
                <w:sz w:val="13"/>
                <w:szCs w:val="13"/>
              </w:rPr>
              <w:t>102 videos x 10</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CE23E65"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8053A0" w14:textId="77777777" w:rsidR="00743117" w:rsidRPr="00D77AC5" w:rsidRDefault="00000000">
            <w:pPr>
              <w:widowControl w:val="0"/>
              <w:rPr>
                <w:color w:val="000000" w:themeColor="text1"/>
                <w:sz w:val="13"/>
                <w:szCs w:val="13"/>
              </w:rPr>
            </w:pPr>
            <w:r w:rsidRPr="00D77AC5">
              <w:rPr>
                <w:color w:val="000000" w:themeColor="text1"/>
                <w:sz w:val="13"/>
                <w:szCs w:val="13"/>
              </w:rPr>
              <w:t>Moments in Time</w:t>
            </w:r>
          </w:p>
          <w:p w14:paraId="7C14FE08" w14:textId="77777777" w:rsidR="00743117" w:rsidRPr="00D77AC5" w:rsidRDefault="00000000">
            <w:pPr>
              <w:widowControl w:val="0"/>
              <w:rPr>
                <w:color w:val="000000" w:themeColor="text1"/>
                <w:sz w:val="13"/>
                <w:szCs w:val="13"/>
              </w:rPr>
            </w:pPr>
            <w:r w:rsidRPr="00D77AC5">
              <w:rPr>
                <w:color w:val="000000" w:themeColor="text1"/>
                <w:sz w:val="13"/>
                <w:szCs w:val="13"/>
              </w:rPr>
              <w:t>Multi-Moments in Time</w:t>
            </w:r>
          </w:p>
          <w:p w14:paraId="4C628219" w14:textId="77777777" w:rsidR="00743117" w:rsidRPr="00D77AC5" w:rsidRDefault="00000000">
            <w:pPr>
              <w:widowControl w:val="0"/>
              <w:rPr>
                <w:color w:val="000000" w:themeColor="text1"/>
                <w:sz w:val="13"/>
                <w:szCs w:val="13"/>
              </w:rPr>
            </w:pPr>
            <w:r w:rsidRPr="00D77AC5">
              <w:rPr>
                <w:color w:val="000000" w:themeColor="text1"/>
                <w:sz w:val="13"/>
                <w:szCs w:val="13"/>
              </w:rPr>
              <w:t>Memento10k</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A25E965"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77D29C"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D77B85" w14:textId="77777777" w:rsidR="00743117" w:rsidRPr="00D77AC5" w:rsidRDefault="00000000">
            <w:pPr>
              <w:widowControl w:val="0"/>
              <w:rPr>
                <w:color w:val="000000" w:themeColor="text1"/>
                <w:sz w:val="13"/>
                <w:szCs w:val="13"/>
              </w:rPr>
            </w:pPr>
            <w:r w:rsidRPr="00D77AC5">
              <w:rPr>
                <w:color w:val="000000" w:themeColor="text1"/>
                <w:sz w:val="13"/>
                <w:szCs w:val="13"/>
              </w:rPr>
              <w:t>EEG (in progress)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BAA76C9"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6EAB0623" w14:textId="77777777">
        <w:trPr>
          <w:trHeight w:val="780"/>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1C91D3" w14:textId="77777777" w:rsidR="00743117" w:rsidRPr="00D77AC5" w:rsidRDefault="00150DBE">
            <w:pPr>
              <w:widowControl w:val="0"/>
              <w:rPr>
                <w:color w:val="000000" w:themeColor="text1"/>
                <w:sz w:val="13"/>
                <w:szCs w:val="13"/>
              </w:rPr>
            </w:pPr>
            <w:r>
              <w:rPr>
                <w:color w:val="000000" w:themeColor="text1"/>
                <w:sz w:val="13"/>
                <w:szCs w:val="13"/>
              </w:rPr>
              <w:fldChar w:fldCharType="begin"/>
            </w:r>
            <w:r w:rsidR="000760A9">
              <w:rPr>
                <w:color w:val="000000" w:themeColor="text1"/>
                <w:sz w:val="13"/>
                <w:szCs w:val="13"/>
              </w:rPr>
              <w:instrText xml:space="preserve"> ADDIN ZOTERO_ITEM CSL_CITATION {"citationID":"NDL7GHz5","properties":{"formattedCitation":"(Chang et al., 2019)","plainCitation":"(Chang et al., 2019)","noteIndex":0},"citationItems":[{"id":585,"uris":["http://zotero.org/users/local/ZALNxQq6/items/4DBTIX8M"],"itemData":{"id":585,"type":"article-journal","abstract":"Vision science, particularly machine vision, has been revolutionized by introducing large-scale image datasets and statistical learning approaches. Yet, human neuroimaging studies of visual perception still rely on small numbers of images (around 100) due to time-constrained experimental procedures. To apply statistical learning approaches that include neuroscience, the number of images used in neuroimaging must be significantly increased. We present BOLD5000, a human functional MRI (fMRI) study that includes almost 5,000 distinct images depicting real-world scenes. Beyond dramatically increasing image dataset size relative to prior fMRI studies, BOLD5000 also accounts for image diversity, overlapping with standard computer vision datasets by incorporating images from the Scene UNderstanding (SUN), Common Objects in Context (COCO), and ImageNet datasets. The scale and diversity of these image datasets, combined with a slow event-related fMRI design, enables fine-grained exploration into the neural representation of a wide range of visual features, categories, and semantics. Concurrently, BOLD5000 brings us closer to realizing Marr’s dream of a singular vision science–the intertwined study of biological and computer vision.","container-title":"Scientific Data","DOI":"10.1038/s41597-019-0052-3","ISSN":"2052-4463","issue":"1","journalAbbreviation":"Sci Data","language":"en","license":"2019 The Author(s)","note":"number: 1\npublisher: Nature Publishing Group","page":"49","source":"www.nature.com","title":"BOLD5000, a public fMRI dataset while viewing 5000 visual images","volume":"6","author":[{"family":"Chang","given":"Nadine"},{"family":"Pyles","given":"John A."},{"family":"Marcus","given":"Austin"},{"family":"Gupta","given":"Abhinav"},{"family":"Tarr","given":"Michael J."},{"family":"Aminoff","given":"Elissa M."}],"issued":{"date-parts":[["2019",5,6]]}}}],"schema":"https://github.com/citation-style-language/schema/raw/master/csl-citation.json"} </w:instrText>
            </w:r>
            <w:r>
              <w:rPr>
                <w:color w:val="000000" w:themeColor="text1"/>
                <w:sz w:val="13"/>
                <w:szCs w:val="13"/>
              </w:rPr>
              <w:fldChar w:fldCharType="separate"/>
            </w:r>
            <w:r w:rsidR="000760A9">
              <w:rPr>
                <w:noProof/>
                <w:color w:val="000000" w:themeColor="text1"/>
                <w:sz w:val="13"/>
                <w:szCs w:val="13"/>
              </w:rPr>
              <w:t>(Chang et al., 2019)</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133E5E" w14:textId="77777777" w:rsidR="00743117" w:rsidRPr="00D77AC5" w:rsidRDefault="00000000">
            <w:pPr>
              <w:widowControl w:val="0"/>
              <w:rPr>
                <w:color w:val="000000" w:themeColor="text1"/>
                <w:sz w:val="13"/>
                <w:szCs w:val="13"/>
              </w:rPr>
            </w:pPr>
            <w:r w:rsidRPr="00D77AC5">
              <w:rPr>
                <w:color w:val="000000" w:themeColor="text1"/>
                <w:sz w:val="13"/>
                <w:szCs w:val="13"/>
              </w:rPr>
              <w:t>BOLD5000</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4C7982" w14:textId="77777777" w:rsidR="00743117" w:rsidRPr="00D77AC5" w:rsidRDefault="00000000">
            <w:pPr>
              <w:widowControl w:val="0"/>
              <w:jc w:val="right"/>
              <w:rPr>
                <w:color w:val="000000" w:themeColor="text1"/>
                <w:sz w:val="13"/>
                <w:szCs w:val="13"/>
              </w:rPr>
            </w:pPr>
            <w:r w:rsidRPr="00D77AC5">
              <w:rPr>
                <w:color w:val="000000" w:themeColor="text1"/>
                <w:sz w:val="13"/>
                <w:szCs w:val="13"/>
              </w:rPr>
              <w:t>4</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DE5682" w14:textId="77777777" w:rsidR="00743117" w:rsidRPr="00D77AC5" w:rsidRDefault="00000000">
            <w:pPr>
              <w:widowControl w:val="0"/>
              <w:rPr>
                <w:color w:val="000000" w:themeColor="text1"/>
                <w:sz w:val="13"/>
                <w:szCs w:val="13"/>
              </w:rPr>
            </w:pPr>
            <w:r w:rsidRPr="00D77AC5">
              <w:rPr>
                <w:color w:val="000000" w:themeColor="text1"/>
                <w:sz w:val="13"/>
                <w:szCs w:val="13"/>
              </w:rPr>
              <w:t>4,916 images (113)</w:t>
            </w:r>
            <w:r w:rsidRPr="00D77AC5">
              <w:rPr>
                <w:color w:val="000000" w:themeColor="text1"/>
                <w:sz w:val="13"/>
                <w:szCs w:val="13"/>
                <w:vertAlign w:val="superscript"/>
              </w:rPr>
              <w:t>a</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A96A61" w14:textId="77777777" w:rsidR="00743117" w:rsidRPr="00D77AC5" w:rsidRDefault="00000000">
            <w:pPr>
              <w:widowControl w:val="0"/>
              <w:rPr>
                <w:color w:val="000000" w:themeColor="text1"/>
                <w:sz w:val="13"/>
                <w:szCs w:val="13"/>
              </w:rPr>
            </w:pPr>
            <w:r w:rsidRPr="00D77AC5">
              <w:rPr>
                <w:color w:val="000000" w:themeColor="text1"/>
                <w:sz w:val="13"/>
                <w:szCs w:val="13"/>
              </w:rPr>
              <w:t>4,916 images x 1</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E62EB12"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E0F797" w14:textId="77777777" w:rsidR="00743117" w:rsidRPr="00D77AC5" w:rsidRDefault="00000000">
            <w:pPr>
              <w:widowControl w:val="0"/>
              <w:rPr>
                <w:color w:val="000000" w:themeColor="text1"/>
                <w:sz w:val="13"/>
                <w:szCs w:val="13"/>
              </w:rPr>
            </w:pPr>
            <w:r w:rsidRPr="00D77AC5">
              <w:rPr>
                <w:color w:val="000000" w:themeColor="text1"/>
                <w:sz w:val="13"/>
                <w:szCs w:val="13"/>
              </w:rPr>
              <w:t>SUN</w:t>
            </w:r>
          </w:p>
          <w:p w14:paraId="488744FB" w14:textId="77777777" w:rsidR="00743117" w:rsidRPr="00D77AC5" w:rsidRDefault="00000000">
            <w:pPr>
              <w:widowControl w:val="0"/>
              <w:rPr>
                <w:color w:val="000000" w:themeColor="text1"/>
                <w:sz w:val="13"/>
                <w:szCs w:val="13"/>
              </w:rPr>
            </w:pPr>
            <w:r w:rsidRPr="00D77AC5">
              <w:rPr>
                <w:color w:val="000000" w:themeColor="text1"/>
                <w:sz w:val="13"/>
                <w:szCs w:val="13"/>
              </w:rPr>
              <w:t>COCO</w:t>
            </w:r>
          </w:p>
          <w:p w14:paraId="086E24F5" w14:textId="77777777" w:rsidR="00743117" w:rsidRPr="00D77AC5" w:rsidRDefault="00D77AC5">
            <w:pPr>
              <w:widowControl w:val="0"/>
              <w:rPr>
                <w:color w:val="000000" w:themeColor="text1"/>
                <w:sz w:val="13"/>
                <w:szCs w:val="13"/>
              </w:rPr>
            </w:pPr>
            <w:r w:rsidRPr="00D77AC5">
              <w:rPr>
                <w:color w:val="000000" w:themeColor="text1"/>
                <w:sz w:val="13"/>
                <w:szCs w:val="13"/>
              </w:rPr>
              <w:t>ImageNet</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48C8155"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4A4172"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BD624B"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70B3B5"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42BCA613" w14:textId="77777777" w:rsidTr="00D77AC5">
        <w:trPr>
          <w:trHeight w:val="569"/>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174F52"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{"citationID":"yGR6aLZJ","properties":{"formattedCitation":"(Hanke et al., 2016)","plainCitation":"(Hanke et al., 2016)","noteIndex":0},"citationItems":[{"id":617,"uris":["http://zotero.org/users/local/ZALNxQq6/items/SFUGCTEZ"],"itemData":{"id":617,"type":"article-journal","abstract":"Here we present an update of the studyforrest (http://studyforrest.org) dataset that complements the previously released functional magnetic resonance imaging (fMRI) data for natural language processing with a new two-hour 3 Tesla fMRI acquisition while 15 of the original participants were shown an audio-visual version of the stimulus motion picture. We demonstrate with two validation analyses that these new data support modeling specific properties of the complex natural stimulus, as well as a substantial within-subject BOLD response congruency in brain areas related to the processing of auditory inputs, speech, and narrative when compared to the existing fMRI data for audio-only stimulation. In addition, we provide participants' eye gaze location as recorded simultaneously with fMRI, and an additional sample of 15 control participants whose eye gaze trajectories for the entire movie were recorded in a lab setting—to enable studies on attentional processes and comparative investigations on the potential impact of the stimulation setting on these processes.","container-title":"Scientific Data","DOI":"10.1038/sdata.2016.92","ISSN":"2052-4463","issue":"1","journalAbbreviation":"Sci Data","language":"en","license":"2016 The Author(s)","note":"number: 1\npublisher: Nature Publishing Group","page":"160092","source":"www.nature.com","title":"A studyforrest extension, simultaneous fMRI and eye gaze recordings during prolonged natural stimulation","volume":"3","author":[{"family":"Hanke","given":"Michael"},{"family":"Adelhöfer","given":"Nico"},{"family":"Kottke","given":"Daniel"},{"family":"Iacovella","given":"Vittorio"},{"family":"Sengupta","given":"Ayan"},{"family":"Kaule","given":"Falko R."},{"family":"Nigbur","given":"Roland"},{"family":"Waite","given":"Alexander Q."},{"family":"Baumgartner","given":"Florian"},{"family":"Stadler","given":"Jörg"}],"issued":{"date-parts":[["2016",10,25]]}}}],"schema":"https://github.com/citation-style-language/schema/raw/master/csl-citation.json"} </w:instrText>
            </w:r>
            <w:r>
              <w:rPr>
                <w:color w:val="000000" w:themeColor="text1"/>
                <w:sz w:val="13"/>
                <w:szCs w:val="13"/>
              </w:rPr>
              <w:fldChar w:fldCharType="separate"/>
            </w:r>
            <w:r>
              <w:rPr>
                <w:noProof/>
                <w:color w:val="000000" w:themeColor="text1"/>
                <w:sz w:val="13"/>
                <w:szCs w:val="13"/>
              </w:rPr>
              <w:t>(Hanke et al., 2016)</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4AD820" w14:textId="77777777" w:rsidR="00743117" w:rsidRPr="00D77AC5" w:rsidRDefault="00000000">
            <w:pPr>
              <w:widowControl w:val="0"/>
              <w:rPr>
                <w:color w:val="000000" w:themeColor="text1"/>
                <w:sz w:val="13"/>
                <w:szCs w:val="13"/>
              </w:rPr>
            </w:pPr>
            <w:r w:rsidRPr="00D77AC5">
              <w:rPr>
                <w:color w:val="000000" w:themeColor="text1"/>
                <w:sz w:val="13"/>
                <w:szCs w:val="13"/>
              </w:rPr>
              <w:t>Forrest Gump</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9522D93" w14:textId="77777777" w:rsidR="00743117" w:rsidRPr="00D77AC5" w:rsidRDefault="00000000">
            <w:pPr>
              <w:widowControl w:val="0"/>
              <w:jc w:val="right"/>
              <w:rPr>
                <w:color w:val="000000" w:themeColor="text1"/>
                <w:sz w:val="13"/>
                <w:szCs w:val="13"/>
              </w:rPr>
            </w:pPr>
            <w:r w:rsidRPr="00D77AC5">
              <w:rPr>
                <w:color w:val="000000" w:themeColor="text1"/>
                <w:sz w:val="13"/>
                <w:szCs w:val="13"/>
              </w:rPr>
              <w:t>15</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AB3419" w14:textId="77777777" w:rsidR="00743117" w:rsidRPr="00D77AC5" w:rsidRDefault="00000000">
            <w:pPr>
              <w:widowControl w:val="0"/>
              <w:rPr>
                <w:color w:val="000000" w:themeColor="text1"/>
                <w:sz w:val="13"/>
                <w:szCs w:val="13"/>
              </w:rPr>
            </w:pPr>
            <w:r w:rsidRPr="00D77AC5">
              <w:rPr>
                <w:color w:val="000000" w:themeColor="text1"/>
                <w:sz w:val="13"/>
                <w:szCs w:val="13"/>
              </w:rPr>
              <w:t>1 2-hour movie (1)</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2FA78CD" w14:textId="77777777" w:rsidR="00743117" w:rsidRPr="00D77AC5" w:rsidRDefault="00000000">
            <w:pPr>
              <w:widowControl w:val="0"/>
              <w:rPr>
                <w:color w:val="000000" w:themeColor="text1"/>
                <w:sz w:val="13"/>
                <w:szCs w:val="13"/>
              </w:rPr>
            </w:pPr>
            <w:r w:rsidRPr="00D77AC5">
              <w:rPr>
                <w:color w:val="000000" w:themeColor="text1"/>
                <w:sz w:val="13"/>
                <w:szCs w:val="13"/>
              </w:rPr>
              <w:t>1 movie x 1</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DF92284"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AE1E30"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7C8D134"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E0EB9D0"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5FB5F91" w14:textId="77777777" w:rsidR="00743117" w:rsidRPr="00D77AC5" w:rsidRDefault="00000000">
            <w:pPr>
              <w:widowControl w:val="0"/>
              <w:rPr>
                <w:color w:val="000000" w:themeColor="text1"/>
                <w:sz w:val="13"/>
                <w:szCs w:val="13"/>
                <w:vertAlign w:val="superscript"/>
              </w:rPr>
            </w:pPr>
            <w:r w:rsidRPr="00D77AC5">
              <w:rPr>
                <w:color w:val="000000" w:themeColor="text1"/>
                <w:sz w:val="13"/>
                <w:szCs w:val="13"/>
              </w:rPr>
              <w:t>fMRI (audio-only)</w:t>
            </w:r>
            <w:r w:rsidRPr="00D77AC5">
              <w:rPr>
                <w:color w:val="000000" w:themeColor="text1"/>
                <w:sz w:val="13"/>
                <w:szCs w:val="13"/>
                <w:vertAlign w:val="superscript"/>
              </w:rPr>
              <w:t>c</w:t>
            </w:r>
          </w:p>
          <w:p w14:paraId="578E1305" w14:textId="77777777" w:rsidR="00743117" w:rsidRPr="00D77AC5" w:rsidRDefault="00000000">
            <w:pPr>
              <w:widowControl w:val="0"/>
              <w:rPr>
                <w:color w:val="000000" w:themeColor="text1"/>
                <w:sz w:val="13"/>
                <w:szCs w:val="13"/>
              </w:rPr>
            </w:pPr>
            <w:r w:rsidRPr="00D77AC5">
              <w:rPr>
                <w:color w:val="000000" w:themeColor="text1"/>
                <w:sz w:val="13"/>
                <w:szCs w:val="13"/>
              </w:rPr>
              <w:t>fMRI (music listening)</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07C7C64" w14:textId="77777777" w:rsidR="00743117" w:rsidRPr="00D77AC5" w:rsidRDefault="00000000">
            <w:pPr>
              <w:widowControl w:val="0"/>
              <w:rPr>
                <w:color w:val="000000" w:themeColor="text1"/>
                <w:sz w:val="13"/>
                <w:szCs w:val="13"/>
              </w:rPr>
            </w:pPr>
            <w:r w:rsidRPr="00D77AC5">
              <w:rPr>
                <w:color w:val="000000" w:themeColor="text1"/>
                <w:sz w:val="13"/>
                <w:szCs w:val="13"/>
              </w:rPr>
              <w:t>StudyForrest</w:t>
            </w:r>
          </w:p>
        </w:tc>
      </w:tr>
      <w:tr w:rsidR="00D77AC5" w:rsidRPr="00D77AC5" w14:paraId="114AB5D7" w14:textId="77777777" w:rsidTr="00D77AC5">
        <w:trPr>
          <w:trHeight w:val="533"/>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A3C0503"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{"citationID":"t4eWWgQO","properties":{"formattedCitation":"(Allen et al., 2022)","plainCitation":"(Allen et al., 2022)","noteIndex":0},"citationItems":[{"id":218,"uris":["http://zotero.org/users/local/ZALNxQq6/items/SCZDG8FK"],"itemData":{"id":218,"type":"article-journal","abstract":"Extensive sampling of neural activity during rich cognitive phenomena is critical for robust understanding of brain function. Here we present the Natural Scenes Dataset (NSD), in which high-resolution functional magnetic resonance imaging responses to tens of thousands of richly annotated natural scenes were measured while participants performed a continuous recognition task. To optimize data quality, we developed and applied novel estimation and denoising techniques. Simple visual inspections of the NSD data reveal clear representational transformations along the ventral visual pathway. Further exemplifying the inferential power of the dataset, we used NSD to build and train deep neural network models that predict brain activity more accurately than state-of-the-art models from computer vision. NSD also includes substantial resting-state and diffusion data, enabling network neuroscience perspectives to constrain and enhance models of perception and memory. Given its unprecedented scale, quality and breadth, NSD opens new avenues of inquiry in cognitive neuroscience and artificial intelligence.","container-title":"Nature Neuroscience","DOI":"10.1038/s41593-021-00962-x","ISSN":"1546-1726","issue":"1","journalAbbreviation":"Nat Neurosci","language":"en","license":"2021 The Author(s), under exclusive licence to Springer Nature America, Inc.","note":"number: 1\npublisher: Nature Publishing Group","page":"116-126","source":"www.nature.com","title":"A massive 7T fMRI dataset to bridge cognitive neuroscience and artificial intelligence","volume":"25","author":[{"family":"Allen","given":"Emily J."},{"family":"St-Yves","given":"Ghislain"},{"family":"Wu","given":"Yihan"},{"family":"Breedlove","given":"Jesse L."},{"family":"Prince","given":"Jacob S."},{"family":"Dowdle","given":"Logan T."},{"family":"Nau","given":"Matthias"},{"family":"Caron","given":"Brad"},{"family":"Pestilli","given":"Franco"},{"family":"Charest","given":"Ian"},{"family":"Hutchinson","given":"J. Benjamin"},{"family":"Naselaris","given":"Thomas"},{"family":"Kay","given":"Kendrick"}],"issued":{"date-parts":[["2022",1]]}}}],"schema":"https://github.com/citation-style-language/schema/raw/master/csl-citation.json"} </w:instrText>
            </w:r>
            <w:r>
              <w:rPr>
                <w:color w:val="000000" w:themeColor="text1"/>
                <w:sz w:val="13"/>
                <w:szCs w:val="13"/>
              </w:rPr>
              <w:fldChar w:fldCharType="separate"/>
            </w:r>
            <w:r>
              <w:rPr>
                <w:noProof/>
                <w:color w:val="000000" w:themeColor="text1"/>
                <w:sz w:val="13"/>
                <w:szCs w:val="13"/>
              </w:rPr>
              <w:t>(Allen et al., 2022)</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992ECA" w14:textId="77777777" w:rsidR="00743117" w:rsidRPr="00D77AC5" w:rsidRDefault="00000000">
            <w:pPr>
              <w:widowControl w:val="0"/>
              <w:rPr>
                <w:color w:val="000000" w:themeColor="text1"/>
                <w:sz w:val="13"/>
                <w:szCs w:val="13"/>
              </w:rPr>
            </w:pPr>
            <w:r w:rsidRPr="00D77AC5">
              <w:rPr>
                <w:color w:val="000000" w:themeColor="text1"/>
                <w:sz w:val="13"/>
                <w:szCs w:val="13"/>
              </w:rPr>
              <w:t>NSD</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A4C809" w14:textId="77777777" w:rsidR="00743117" w:rsidRPr="00D77AC5" w:rsidRDefault="00000000">
            <w:pPr>
              <w:widowControl w:val="0"/>
              <w:jc w:val="right"/>
              <w:rPr>
                <w:color w:val="000000" w:themeColor="text1"/>
                <w:sz w:val="13"/>
                <w:szCs w:val="13"/>
              </w:rPr>
            </w:pPr>
            <w:r w:rsidRPr="00D77AC5">
              <w:rPr>
                <w:color w:val="000000" w:themeColor="text1"/>
                <w:sz w:val="13"/>
                <w:szCs w:val="13"/>
              </w:rPr>
              <w:t>8</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29AD424" w14:textId="77777777" w:rsidR="00743117" w:rsidRPr="00D77AC5" w:rsidRDefault="00000000">
            <w:pPr>
              <w:widowControl w:val="0"/>
              <w:rPr>
                <w:color w:val="000000" w:themeColor="text1"/>
                <w:sz w:val="13"/>
                <w:szCs w:val="13"/>
              </w:rPr>
            </w:pPr>
            <w:r w:rsidRPr="00D77AC5">
              <w:rPr>
                <w:color w:val="000000" w:themeColor="text1"/>
                <w:sz w:val="13"/>
                <w:szCs w:val="13"/>
              </w:rPr>
              <w:t>70,566 images (515)</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C93EDF" w14:textId="77777777" w:rsidR="00743117" w:rsidRPr="00D77AC5" w:rsidRDefault="00000000">
            <w:pPr>
              <w:widowControl w:val="0"/>
              <w:rPr>
                <w:color w:val="000000" w:themeColor="text1"/>
                <w:sz w:val="13"/>
                <w:szCs w:val="13"/>
              </w:rPr>
            </w:pPr>
            <w:r w:rsidRPr="00D77AC5">
              <w:rPr>
                <w:color w:val="000000" w:themeColor="text1"/>
                <w:sz w:val="13"/>
                <w:szCs w:val="13"/>
              </w:rPr>
              <w:t>10,000</w:t>
            </w:r>
            <w:r w:rsidRPr="00D77AC5">
              <w:rPr>
                <w:color w:val="000000" w:themeColor="text1"/>
                <w:sz w:val="13"/>
                <w:szCs w:val="13"/>
                <w:vertAlign w:val="superscript"/>
              </w:rPr>
              <w:t>d</w:t>
            </w:r>
            <w:r w:rsidRPr="00D77AC5">
              <w:rPr>
                <w:color w:val="000000" w:themeColor="text1"/>
                <w:sz w:val="13"/>
                <w:szCs w:val="13"/>
              </w:rPr>
              <w:t xml:space="preserve"> images x 3</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7DCA07"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BC404A" w14:textId="77777777" w:rsidR="00743117" w:rsidRPr="00D77AC5" w:rsidRDefault="00000000">
            <w:pPr>
              <w:widowControl w:val="0"/>
              <w:rPr>
                <w:color w:val="000000" w:themeColor="text1"/>
                <w:sz w:val="13"/>
                <w:szCs w:val="13"/>
              </w:rPr>
            </w:pPr>
            <w:r w:rsidRPr="00D77AC5">
              <w:rPr>
                <w:color w:val="000000" w:themeColor="text1"/>
                <w:sz w:val="13"/>
                <w:szCs w:val="13"/>
              </w:rPr>
              <w:t>COCO</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7FB373D" w14:textId="77777777" w:rsidR="00743117" w:rsidRPr="00D77AC5" w:rsidRDefault="00000000">
            <w:pPr>
              <w:widowControl w:val="0"/>
              <w:rPr>
                <w:color w:val="000000" w:themeColor="text1"/>
                <w:sz w:val="13"/>
                <w:szCs w:val="13"/>
              </w:rPr>
            </w:pPr>
            <w:r w:rsidRPr="00D77AC5">
              <w:rPr>
                <w:color w:val="000000" w:themeColor="text1"/>
                <w:sz w:val="13"/>
                <w:szCs w:val="13"/>
              </w:rPr>
              <w:t>7T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830FA0"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FB5F9D"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F8FF8DB"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7BEECF7F" w14:textId="77777777" w:rsidTr="00D77AC5">
        <w:trPr>
          <w:trHeight w:val="632"/>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A2EA922"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{"citationID":"FOMydLLx","properties":{"formattedCitation":"(Seeliger et al., 2019)","plainCitation":"(Seeliger et al., 2019)","noteIndex":0},"citationItems":[{"id":589,"uris":["http://zotero.org/users/local/ZALNxQq6/items/EBET7I8Y"],"itemData":{"id":589,"type":"article","abstract":"Visual and auditory representations in the human brain have been studied with encoding, decoding and reconstruction models. Representations from convolutional neural networks have been used as explanatory models for these stimulus-induced hierarchical brain activations. However, none of the fMRI datasets currently available has adequate amounts of data for sufficiently sampling their representations. We recorded a densely sampled large fMRI dataset (TR=700 ms) in a single individual exposed to spatiotemporal visual and auditory naturalistic stimuli (30 episodes of BBC’s Doctor Who). The data consists of 120.830 whole-brain volumes (approx. 23 h) of single-presentation data (full episodes, training set) and 1.178 volumes (11 min) of repeated narrative short episodes (test set, 22 repetitions), recorded with fixation over a period of six months. This rich dataset can be used widely to study the way the brain represents audiovisual input across its sensory hierarchies.","DOI":"10.1101/687681","language":"en","license":"© 2019, Posted by Cold Spring Harbor Laboratory. The copyright holder for this pre-print is the author. All rights reserved. The material may not be redistributed, re-used or adapted without the author's permission.","note":"page: 687681\nsection: New Results","publisher":"bioRxiv","source":"bioRxiv","title":"A large single-participant fMRI dataset for probing brain responses to naturalistic stimuli in space and time","URL":"https://www.biorxiv.org/content/10.1101/687681v1","author":[{"family":"Seeliger","given":"K."},{"family":"Sommers","given":"R. P."},{"family":"Güçlü","given":"U."},{"family":"Bosch","given":"S. E."},{"family":"Gerven","given":"M. A. J.","dropping-particle":"van"}],"accessed":{"date-parts":[["2023",2,20]]},"issued":{"date-parts":[["2019",7,2]]}}}],"schema":"https://github.com/citation-style-language/schema/raw/master/csl-citation.json"} </w:instrText>
            </w:r>
            <w:r>
              <w:rPr>
                <w:color w:val="000000" w:themeColor="text1"/>
                <w:sz w:val="13"/>
                <w:szCs w:val="13"/>
              </w:rPr>
              <w:fldChar w:fldCharType="separate"/>
            </w:r>
            <w:r>
              <w:rPr>
                <w:noProof/>
                <w:color w:val="000000" w:themeColor="text1"/>
                <w:sz w:val="13"/>
                <w:szCs w:val="13"/>
              </w:rPr>
              <w:t>(Seeliger et al., 2019)</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1B67BF" w14:textId="77777777" w:rsidR="00743117" w:rsidRPr="00D77AC5" w:rsidRDefault="00000000">
            <w:pPr>
              <w:widowControl w:val="0"/>
              <w:rPr>
                <w:color w:val="000000" w:themeColor="text1"/>
                <w:sz w:val="13"/>
                <w:szCs w:val="13"/>
              </w:rPr>
            </w:pPr>
            <w:r w:rsidRPr="00D77AC5">
              <w:rPr>
                <w:color w:val="000000" w:themeColor="text1"/>
                <w:sz w:val="13"/>
                <w:szCs w:val="13"/>
              </w:rPr>
              <w:t>Doctor Who</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56807E5" w14:textId="77777777" w:rsidR="00743117" w:rsidRPr="00D77AC5" w:rsidRDefault="00000000">
            <w:pPr>
              <w:widowControl w:val="0"/>
              <w:jc w:val="right"/>
              <w:rPr>
                <w:color w:val="000000" w:themeColor="text1"/>
                <w:sz w:val="13"/>
                <w:szCs w:val="13"/>
              </w:rPr>
            </w:pPr>
            <w:r w:rsidRPr="00D77AC5">
              <w:rPr>
                <w:color w:val="000000" w:themeColor="text1"/>
                <w:sz w:val="13"/>
                <w:szCs w:val="13"/>
              </w:rPr>
              <w:t>1</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3039942" w14:textId="77777777" w:rsidR="00743117" w:rsidRPr="00D77AC5" w:rsidRDefault="00000000">
            <w:pPr>
              <w:widowControl w:val="0"/>
              <w:rPr>
                <w:color w:val="000000" w:themeColor="text1"/>
                <w:sz w:val="13"/>
                <w:szCs w:val="13"/>
              </w:rPr>
            </w:pPr>
            <w:r w:rsidRPr="00D77AC5">
              <w:rPr>
                <w:color w:val="000000" w:themeColor="text1"/>
                <w:sz w:val="13"/>
                <w:szCs w:val="13"/>
              </w:rPr>
              <w:t>30 45-minute TV episodes (n/a)</w:t>
            </w:r>
          </w:p>
          <w:p w14:paraId="4C1B543D" w14:textId="77777777" w:rsidR="00743117" w:rsidRPr="00D77AC5" w:rsidRDefault="00000000">
            <w:pPr>
              <w:widowControl w:val="0"/>
              <w:rPr>
                <w:color w:val="000000" w:themeColor="text1"/>
                <w:sz w:val="13"/>
                <w:szCs w:val="13"/>
              </w:rPr>
            </w:pPr>
            <w:r w:rsidRPr="00D77AC5">
              <w:rPr>
                <w:color w:val="000000" w:themeColor="text1"/>
                <w:sz w:val="13"/>
                <w:szCs w:val="13"/>
              </w:rPr>
              <w:t>7 1-3 minute video clips (n/a)</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F7B8B24" w14:textId="77777777" w:rsidR="00743117" w:rsidRPr="00D77AC5" w:rsidRDefault="00000000">
            <w:pPr>
              <w:widowControl w:val="0"/>
              <w:rPr>
                <w:color w:val="000000" w:themeColor="text1"/>
                <w:sz w:val="13"/>
                <w:szCs w:val="13"/>
              </w:rPr>
            </w:pPr>
            <w:r w:rsidRPr="00D77AC5">
              <w:rPr>
                <w:color w:val="000000" w:themeColor="text1"/>
                <w:sz w:val="13"/>
                <w:szCs w:val="13"/>
              </w:rPr>
              <w:t>30 episodes x 1</w:t>
            </w:r>
          </w:p>
          <w:p w14:paraId="5195BBE5" w14:textId="77777777" w:rsidR="00743117" w:rsidRPr="00D77AC5" w:rsidRDefault="00000000">
            <w:pPr>
              <w:widowControl w:val="0"/>
              <w:rPr>
                <w:color w:val="000000" w:themeColor="text1"/>
                <w:sz w:val="13"/>
                <w:szCs w:val="13"/>
              </w:rPr>
            </w:pPr>
            <w:r w:rsidRPr="00D77AC5">
              <w:rPr>
                <w:color w:val="000000" w:themeColor="text1"/>
                <w:sz w:val="13"/>
                <w:szCs w:val="13"/>
              </w:rPr>
              <w:t>7 video clips x 22</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561588"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84FE57"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1E13DE"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2ECF156"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6F320DF" w14:textId="77777777" w:rsidR="00743117" w:rsidRPr="00D77AC5" w:rsidRDefault="00000000">
            <w:pPr>
              <w:widowControl w:val="0"/>
              <w:rPr>
                <w:color w:val="000000" w:themeColor="text1"/>
                <w:sz w:val="13"/>
                <w:szCs w:val="13"/>
              </w:rPr>
            </w:pPr>
            <w:r w:rsidRPr="00D77AC5">
              <w:rPr>
                <w:color w:val="000000" w:themeColor="text1"/>
                <w:sz w:val="13"/>
                <w:szCs w:val="13"/>
              </w:rPr>
              <w:t>None</w:t>
            </w:r>
            <w:r w:rsidRPr="00D77AC5">
              <w:rPr>
                <w:color w:val="000000" w:themeColor="text1"/>
                <w:sz w:val="13"/>
                <w:szCs w:val="13"/>
                <w:vertAlign w:val="superscript"/>
              </w:rPr>
              <w:t>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40E06F"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334C3F22" w14:textId="77777777" w:rsidTr="00D77AC5">
        <w:trPr>
          <w:trHeight w:val="533"/>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39B3ECA"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{"citationID":"DZXYMCnz","properties":{"formattedCitation":"(Aliko et al., 2020)","plainCitation":"(Aliko et al., 2020)","noteIndex":0},"citationItems":[{"id":591,"uris":["http://zotero.org/users/local/ZALNxQq6/items/2TVBMXNI"],"itemData":{"id":591,"type":"article-journal","abstract":"Neuroimaging has advanced our understanding of human psychology using reductionist stimuli that often do not resemble information the brain naturally encounters. It has improved our understanding of the network organization of the brain mostly through analyses of ‘resting-state’ data for which the functions of networks cannot be verifiably labelled. We make a ‘Naturalistic Neuroimaging Database’ (NNDb v1.0) publically available to allow for a more complete understanding of the brain under more ecological conditions during which networks can be labelled. Eighty-six participants underwent behavioural testing and watched one of 10 full-length movies while functional magnetic resonance imaging was acquired. Resulting timeseries data are shown to be of high quality, with good signal-to-noise ratio, few outliers and low movement. Data-driven functional analyses provide further evidence of data quality. They also demonstrate accurate timeseries/movie alignment and how movie annotations might be used to label networks. The NNDb can be used to answer questions previously unaddressed with standard neuroimaging approaches, progressing our knowledge of how the brain works in the real world.","container-title":"Scientific Data","DOI":"10.1038/s41597-020-00680-2","ISSN":"2052-4463","issue":"1","journalAbbreviation":"Sci Data","language":"en","license":"2020 The Author(s)","note":"number: 1\npublisher: Nature Publishing Group","page":"347","source":"www.nature.com","title":"A naturalistic neuroimaging database for understanding the brain using ecological stimuli","volume":"7","author":[{"family":"Aliko","given":"Sarah"},{"family":"Huang","given":"Jiawen"},{"family":"Gheorghiu","given":"Florin"},{"family":"Meliss","given":"Stefanie"},{"family":"Skipper","given":"Jeremy I."}],"issued":{"date-parts":[["2020",10,13]]}}}],"schema":"https://github.com/citation-style-language/schema/raw/master/csl-citation.json"} </w:instrText>
            </w:r>
            <w:r>
              <w:rPr>
                <w:color w:val="000000" w:themeColor="text1"/>
                <w:sz w:val="13"/>
                <w:szCs w:val="13"/>
              </w:rPr>
              <w:fldChar w:fldCharType="separate"/>
            </w:r>
            <w:r>
              <w:rPr>
                <w:noProof/>
                <w:color w:val="000000" w:themeColor="text1"/>
                <w:sz w:val="13"/>
                <w:szCs w:val="13"/>
              </w:rPr>
              <w:t>(Aliko et al., 2020)</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5C48467" w14:textId="77777777" w:rsidR="00743117" w:rsidRPr="00D77AC5" w:rsidRDefault="00000000">
            <w:pPr>
              <w:widowControl w:val="0"/>
              <w:rPr>
                <w:color w:val="000000" w:themeColor="text1"/>
                <w:sz w:val="13"/>
                <w:szCs w:val="13"/>
              </w:rPr>
            </w:pPr>
            <w:r w:rsidRPr="00D77AC5">
              <w:rPr>
                <w:color w:val="000000" w:themeColor="text1"/>
                <w:sz w:val="13"/>
                <w:szCs w:val="13"/>
              </w:rPr>
              <w:t>Naturalistic Neuroimaging Database (NNDb)</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F184607" w14:textId="77777777" w:rsidR="00743117" w:rsidRPr="00D77AC5" w:rsidRDefault="00000000">
            <w:pPr>
              <w:widowControl w:val="0"/>
              <w:jc w:val="right"/>
              <w:rPr>
                <w:color w:val="000000" w:themeColor="text1"/>
                <w:sz w:val="13"/>
                <w:szCs w:val="13"/>
              </w:rPr>
            </w:pPr>
            <w:r w:rsidRPr="00D77AC5">
              <w:rPr>
                <w:color w:val="000000" w:themeColor="text1"/>
                <w:sz w:val="13"/>
                <w:szCs w:val="13"/>
              </w:rPr>
              <w:t>86</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1432F85" w14:textId="77777777" w:rsidR="00743117" w:rsidRPr="00D77AC5" w:rsidRDefault="00000000">
            <w:pPr>
              <w:widowControl w:val="0"/>
              <w:rPr>
                <w:color w:val="000000" w:themeColor="text1"/>
                <w:sz w:val="13"/>
                <w:szCs w:val="13"/>
                <w:vertAlign w:val="superscript"/>
              </w:rPr>
            </w:pPr>
            <w:r w:rsidRPr="00D77AC5">
              <w:rPr>
                <w:color w:val="000000" w:themeColor="text1"/>
                <w:sz w:val="13"/>
                <w:szCs w:val="13"/>
              </w:rPr>
              <w:t>10 movies (10)</w:t>
            </w:r>
            <w:r w:rsidRPr="00D77AC5">
              <w:rPr>
                <w:color w:val="000000" w:themeColor="text1"/>
                <w:sz w:val="13"/>
                <w:szCs w:val="13"/>
                <w:vertAlign w:val="superscript"/>
              </w:rPr>
              <w:t>f</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82C4E8" w14:textId="77777777" w:rsidR="00743117" w:rsidRPr="00D77AC5" w:rsidRDefault="00000000">
            <w:pPr>
              <w:widowControl w:val="0"/>
              <w:rPr>
                <w:color w:val="000000" w:themeColor="text1"/>
                <w:sz w:val="13"/>
                <w:szCs w:val="13"/>
              </w:rPr>
            </w:pPr>
            <w:r w:rsidRPr="00D77AC5">
              <w:rPr>
                <w:color w:val="000000" w:themeColor="text1"/>
                <w:sz w:val="13"/>
                <w:szCs w:val="13"/>
              </w:rPr>
              <w:t>1 movie x 1</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C8A59C"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865941"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1AF358" w14:textId="77777777" w:rsidR="00743117" w:rsidRPr="00D77AC5" w:rsidRDefault="00000000">
            <w:pPr>
              <w:widowControl w:val="0"/>
              <w:rPr>
                <w:color w:val="000000" w:themeColor="text1"/>
                <w:sz w:val="13"/>
                <w:szCs w:val="13"/>
              </w:rPr>
            </w:pPr>
            <w:r w:rsidRPr="00D77AC5">
              <w:rPr>
                <w:color w:val="000000" w:themeColor="text1"/>
                <w:sz w:val="13"/>
                <w:szCs w:val="13"/>
              </w:rPr>
              <w:t>1.5T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1F663EA"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63E60B" w14:textId="77777777" w:rsidR="00743117" w:rsidRPr="00D77AC5" w:rsidRDefault="00000000">
            <w:pPr>
              <w:widowControl w:val="0"/>
              <w:rPr>
                <w:color w:val="000000" w:themeColor="text1"/>
                <w:sz w:val="13"/>
                <w:szCs w:val="13"/>
                <w:vertAlign w:val="superscript"/>
              </w:rPr>
            </w:pPr>
            <w:r w:rsidRPr="00D77AC5">
              <w:rPr>
                <w:color w:val="000000" w:themeColor="text1"/>
                <w:sz w:val="13"/>
                <w:szCs w:val="13"/>
              </w:rPr>
              <w:t>None</w:t>
            </w:r>
            <w:r w:rsidRPr="00D77AC5">
              <w:rPr>
                <w:color w:val="000000" w:themeColor="text1"/>
                <w:sz w:val="13"/>
                <w:szCs w:val="13"/>
                <w:vertAlign w:val="superscript"/>
              </w:rPr>
              <w:t>g</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7D0C44"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382DC22C" w14:textId="77777777" w:rsidTr="00D77AC5">
        <w:trPr>
          <w:trHeight w:val="542"/>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1EB832"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{"citationID":"fQgjy9tL","properties":{"formattedCitation":"(Hebart et al., 2023)","plainCitation":"(Hebart et al., 2023)","noteIndex":0},"citationItems":[{"id":703,"uris":["http://zotero.org/users/local/ZALNxQq6/items/RPENTG2R"],"itemData":{"id":703,"type":"article-journal","abstract":"Understanding object representations requires a broad, comprehensive sampling of the objects in our visual world with dense measurements of brain activity and behavior. Here, we present THINGS-data, a multimodal collection of large-scale neuroimaging and behavioral datasets in humans, comprising densely sampled functional MRI and magnetoencephalographic recordings, as well as 4.70 million similarity judgments in response to thousands of photographic images for up to 1,854 object concepts. THINGS-data is unique in its breadth of richly annotated objects, allowing for testing countless hypotheses at scale while assessing the reproducibility of previous findings. Beyond the unique insights promised by each individual dataset, the multimodality of THINGS-data allows combining datasets for a much broader view into object processing than previously possible. Our analyses demonstrate the high quality of the datasets and provide five examples of hypothesis-driven and data-driven applications. THINGS-data constitutes the core public release of the THINGS initiative (https://things-initiative.org) for bridging the gap between disciplines and the advancement of cognitive neuroscience.","container-title":"eLife","DOI":"10.7554/eLife.82580","ISSN":"2050-084X","note":"publisher: eLife Sciences Publications, Ltd","page":"e82580","source":"eLife","title":"THINGS-data, a multimodal collection of large-scale datasets for investigating object representations in human brain and behavior","volume":"12","author":[{"family":"Hebart","given":"Martin N"},{"family":"Contier","given":"Oliver"},{"family":"Teichmann","given":"Lina"},{"family":"Rockter","given":"Adam H"},{"family":"Zheng","given":"Charles Y"},{"family":"Kidder","given":"Alexis"},{"family":"Corriveau","given":"Anna"},{"family":"Vaziri-Pashkam","given":"Maryam"},{"family":"Baker","given":"Chris I"}],"editor":[{"family":"Barense","given":"Morgan"},{"family":"Lange","given":"Floris P","non-dropping-particle":"de"},{"family":"Konkle","given":"Talia"},{"family":"Glerean","given":"Enrico"}],"issued":{"date-parts":[["2023",2,27]]}}}],"schema":"https://github.com/citation-style-language/schema/raw/master/csl-citation.json"} </w:instrText>
            </w:r>
            <w:r>
              <w:rPr>
                <w:color w:val="000000" w:themeColor="text1"/>
                <w:sz w:val="13"/>
                <w:szCs w:val="13"/>
              </w:rPr>
              <w:fldChar w:fldCharType="separate"/>
            </w:r>
            <w:r>
              <w:rPr>
                <w:noProof/>
                <w:color w:val="000000" w:themeColor="text1"/>
                <w:sz w:val="13"/>
                <w:szCs w:val="13"/>
              </w:rPr>
              <w:t>(Hebart et al., 2023)</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8D1C86" w14:textId="77777777" w:rsidR="00743117" w:rsidRPr="00D77AC5" w:rsidRDefault="00000000">
            <w:pPr>
              <w:widowControl w:val="0"/>
              <w:rPr>
                <w:color w:val="000000" w:themeColor="text1"/>
                <w:sz w:val="13"/>
                <w:szCs w:val="13"/>
              </w:rPr>
            </w:pPr>
            <w:r w:rsidRPr="00D77AC5">
              <w:rPr>
                <w:color w:val="000000" w:themeColor="text1"/>
                <w:sz w:val="13"/>
                <w:szCs w:val="13"/>
              </w:rPr>
              <w:t>THINGS-data</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8C09A9" w14:textId="77777777" w:rsidR="00743117" w:rsidRPr="00D77AC5" w:rsidRDefault="00000000">
            <w:pPr>
              <w:widowControl w:val="0"/>
              <w:jc w:val="right"/>
              <w:rPr>
                <w:color w:val="000000" w:themeColor="text1"/>
                <w:sz w:val="13"/>
                <w:szCs w:val="13"/>
              </w:rPr>
            </w:pPr>
            <w:r w:rsidRPr="00D77AC5">
              <w:rPr>
                <w:color w:val="000000" w:themeColor="text1"/>
                <w:sz w:val="13"/>
                <w:szCs w:val="13"/>
              </w:rPr>
              <w:t>3</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F5B6F16" w14:textId="77777777" w:rsidR="00743117" w:rsidRPr="00D77AC5" w:rsidRDefault="00000000">
            <w:pPr>
              <w:widowControl w:val="0"/>
              <w:rPr>
                <w:color w:val="000000" w:themeColor="text1"/>
                <w:sz w:val="13"/>
                <w:szCs w:val="13"/>
              </w:rPr>
            </w:pPr>
            <w:r w:rsidRPr="00D77AC5">
              <w:rPr>
                <w:color w:val="000000" w:themeColor="text1"/>
                <w:sz w:val="13"/>
                <w:szCs w:val="13"/>
              </w:rPr>
              <w:t>8,740 images (8,740)</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1C17EE7" w14:textId="77777777" w:rsidR="00743117" w:rsidRPr="00D77AC5" w:rsidRDefault="00000000">
            <w:pPr>
              <w:widowControl w:val="0"/>
              <w:rPr>
                <w:color w:val="000000" w:themeColor="text1"/>
                <w:sz w:val="13"/>
                <w:szCs w:val="13"/>
              </w:rPr>
            </w:pPr>
            <w:r w:rsidRPr="00D77AC5">
              <w:rPr>
                <w:color w:val="000000" w:themeColor="text1"/>
                <w:sz w:val="13"/>
                <w:szCs w:val="13"/>
              </w:rPr>
              <w:t>8640 x 1</w:t>
            </w:r>
          </w:p>
          <w:p w14:paraId="672E2A93" w14:textId="77777777" w:rsidR="00743117" w:rsidRPr="00D77AC5" w:rsidRDefault="00000000">
            <w:pPr>
              <w:widowControl w:val="0"/>
              <w:rPr>
                <w:color w:val="000000" w:themeColor="text1"/>
                <w:sz w:val="13"/>
                <w:szCs w:val="13"/>
              </w:rPr>
            </w:pPr>
            <w:r w:rsidRPr="00D77AC5">
              <w:rPr>
                <w:color w:val="000000" w:themeColor="text1"/>
                <w:sz w:val="13"/>
                <w:szCs w:val="13"/>
              </w:rPr>
              <w:t>100 x 12</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242E41"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0F6030" w14:textId="77777777" w:rsidR="00743117" w:rsidRPr="00D77AC5" w:rsidRDefault="00000000">
            <w:pPr>
              <w:widowControl w:val="0"/>
              <w:rPr>
                <w:color w:val="000000" w:themeColor="text1"/>
                <w:sz w:val="13"/>
                <w:szCs w:val="13"/>
              </w:rPr>
            </w:pPr>
            <w:r w:rsidRPr="00D77AC5">
              <w:rPr>
                <w:color w:val="000000" w:themeColor="text1"/>
                <w:sz w:val="13"/>
                <w:szCs w:val="13"/>
              </w:rPr>
              <w:t>THINGS</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CE9CC8F"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059497E"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651B73" w14:textId="77777777" w:rsidR="00743117" w:rsidRPr="00D77AC5" w:rsidRDefault="00000000">
            <w:pPr>
              <w:widowControl w:val="0"/>
              <w:rPr>
                <w:color w:val="000000" w:themeColor="text1"/>
                <w:sz w:val="13"/>
                <w:szCs w:val="13"/>
              </w:rPr>
            </w:pPr>
            <w:r w:rsidRPr="00D77AC5">
              <w:rPr>
                <w:color w:val="000000" w:themeColor="text1"/>
                <w:sz w:val="13"/>
                <w:szCs w:val="13"/>
              </w:rPr>
              <w:t>MEG</w:t>
            </w:r>
          </w:p>
          <w:p w14:paraId="6DDAD8DA" w14:textId="77777777" w:rsidR="00743117" w:rsidRPr="00D77AC5" w:rsidRDefault="00000000">
            <w:pPr>
              <w:widowControl w:val="0"/>
              <w:rPr>
                <w:color w:val="000000" w:themeColor="text1"/>
                <w:sz w:val="13"/>
                <w:szCs w:val="13"/>
              </w:rPr>
            </w:pPr>
            <w:r w:rsidRPr="00D77AC5">
              <w:rPr>
                <w:color w:val="000000" w:themeColor="text1"/>
                <w:sz w:val="13"/>
                <w:szCs w:val="13"/>
              </w:rPr>
              <w:t>EEG</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BE075F" w14:textId="77777777" w:rsidR="00743117" w:rsidRPr="00D77AC5" w:rsidRDefault="00000000">
            <w:pPr>
              <w:widowControl w:val="0"/>
              <w:rPr>
                <w:color w:val="000000" w:themeColor="text1"/>
                <w:sz w:val="13"/>
                <w:szCs w:val="13"/>
              </w:rPr>
            </w:pPr>
            <w:r w:rsidRPr="00D77AC5">
              <w:rPr>
                <w:color w:val="000000" w:themeColor="text1"/>
                <w:sz w:val="13"/>
                <w:szCs w:val="13"/>
              </w:rPr>
              <w:t>THINGS initiative</w:t>
            </w:r>
          </w:p>
        </w:tc>
      </w:tr>
      <w:tr w:rsidR="00D77AC5" w:rsidRPr="00D77AC5" w14:paraId="63E72909" w14:textId="77777777" w:rsidTr="00D77AC5">
        <w:trPr>
          <w:trHeight w:val="632"/>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7ED2CC"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{"citationID":"TNzFDpdC","properties":{"formattedCitation":"(Nishimoto et al., 2011)","plainCitation":"(Nishimoto et al., 2011)","noteIndex":0},"citationItems":[{"id":441,"uris":["http://zotero.org/users/local/ZALNxQq6/items/MI3Y4LHZ"],"itemData":{"id":441,"type":"article-journal","abstract":"Quantitative modeling of human brain activity can provide crucial insights about cortical representations [1, 2] and can form the basis for brain decoding devices [3, 4, 5]. Recent functional magnetic resonance imaging (fMRI) studies have modeled brain activity elicited by static visual patterns and have reconstructed these patterns from brain activity [6, 7, 8]. However, blood oxygen level-dependent (BOLD) signals measured via fMRI are very slow [9], so it has been difficult to model brain activity elicited by dynamic stimuli such as natural movies. Here we present a new motion-energy [10, 11] encoding model that largely overcomes this limitation. The model describes fast visual information and slow hemodynamics by separate components. We recorded BOLD signals in occipitotemporal visual cortex of human subjects who watched natural movies and fit the model separately to individual voxels. Visualization of the fit models reveals how early visual areas represent the information in movies. To demonstrate the power of our approach, we also constructed a Bayesian decoder [8] by combining estimated encoding models with a sampled natural movie prior. The decoder provides remarkable reconstructions of the viewed movies. These results demonstrate that dynamic brain activity measured under naturalistic conditions can be decoded using current fMRI technology.","container-title":"Current Biology","DOI":"10.1016/j.cub.2011.08.031","ISSN":"0960-9822","issue":"19","journalAbbreviation":"Current Biology","language":"en","page":"1641-1646","source":"ScienceDirect","title":"Reconstructing Visual Experiences from Brain Activity Evoked by Natural Movies","volume":"21","author":[{"family":"Nishimoto","given":"Shinji"},{"family":"Vu","given":"An T."},{"family":"Naselaris","given":"Thomas"},{"family":"Benjamini","given":"Yuval"},{"family":"Yu","given":"Bin"},{"family":"Gallant","given":"Jack L."}],"issued":{"date-parts":[["2011",10,11]]}}}],"schema":"https://github.com/citation-style-language/schema/raw/master/csl-citation.json"} </w:instrText>
            </w:r>
            <w:r>
              <w:rPr>
                <w:color w:val="000000" w:themeColor="text1"/>
                <w:sz w:val="13"/>
                <w:szCs w:val="13"/>
              </w:rPr>
              <w:fldChar w:fldCharType="separate"/>
            </w:r>
            <w:r>
              <w:rPr>
                <w:noProof/>
                <w:color w:val="000000" w:themeColor="text1"/>
                <w:sz w:val="13"/>
                <w:szCs w:val="13"/>
              </w:rPr>
              <w:t>(Nishimoto et al., 2011)</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69BA84" w14:textId="77777777" w:rsidR="00743117" w:rsidRPr="00D77AC5" w:rsidRDefault="00000000">
            <w:pPr>
              <w:widowControl w:val="0"/>
              <w:rPr>
                <w:color w:val="000000" w:themeColor="text1"/>
                <w:sz w:val="13"/>
                <w:szCs w:val="13"/>
              </w:rPr>
            </w:pPr>
            <w:r w:rsidRPr="00D77AC5">
              <w:rPr>
                <w:color w:val="000000" w:themeColor="text1"/>
                <w:sz w:val="13"/>
                <w:szCs w:val="13"/>
              </w:rPr>
              <w:t>Vim-2</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D25550F" w14:textId="77777777" w:rsidR="00743117" w:rsidRPr="00D77AC5" w:rsidRDefault="00000000">
            <w:pPr>
              <w:widowControl w:val="0"/>
              <w:jc w:val="right"/>
              <w:rPr>
                <w:color w:val="000000" w:themeColor="text1"/>
                <w:sz w:val="13"/>
                <w:szCs w:val="13"/>
              </w:rPr>
            </w:pPr>
            <w:r w:rsidRPr="00D77AC5">
              <w:rPr>
                <w:color w:val="000000" w:themeColor="text1"/>
                <w:sz w:val="13"/>
                <w:szCs w:val="13"/>
              </w:rPr>
              <w:t>3</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C3D0B12" w14:textId="77777777" w:rsidR="00743117" w:rsidRPr="00D77AC5" w:rsidRDefault="00000000">
            <w:pPr>
              <w:widowControl w:val="0"/>
              <w:rPr>
                <w:color w:val="000000" w:themeColor="text1"/>
                <w:sz w:val="13"/>
                <w:szCs w:val="13"/>
              </w:rPr>
            </w:pPr>
            <w:r w:rsidRPr="00D77AC5">
              <w:rPr>
                <w:color w:val="000000" w:themeColor="text1"/>
                <w:sz w:val="13"/>
                <w:szCs w:val="13"/>
              </w:rPr>
              <w:t>2 continuous video streams (2)</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DE9D96" w14:textId="77777777" w:rsidR="00743117" w:rsidRPr="00D77AC5" w:rsidRDefault="00000000">
            <w:pPr>
              <w:widowControl w:val="0"/>
              <w:rPr>
                <w:color w:val="000000" w:themeColor="text1"/>
                <w:sz w:val="13"/>
                <w:szCs w:val="13"/>
              </w:rPr>
            </w:pPr>
            <w:r w:rsidRPr="00D77AC5">
              <w:rPr>
                <w:color w:val="000000" w:themeColor="text1"/>
                <w:sz w:val="13"/>
                <w:szCs w:val="13"/>
              </w:rPr>
              <w:t>1 stream (7200 seconds) x 1</w:t>
            </w:r>
          </w:p>
          <w:p w14:paraId="13505AA3" w14:textId="77777777" w:rsidR="00743117" w:rsidRPr="00D77AC5" w:rsidRDefault="00000000">
            <w:pPr>
              <w:widowControl w:val="0"/>
              <w:rPr>
                <w:color w:val="000000" w:themeColor="text1"/>
                <w:sz w:val="13"/>
                <w:szCs w:val="13"/>
              </w:rPr>
            </w:pPr>
            <w:r w:rsidRPr="00D77AC5">
              <w:rPr>
                <w:color w:val="000000" w:themeColor="text1"/>
                <w:sz w:val="13"/>
                <w:szCs w:val="13"/>
              </w:rPr>
              <w:t>1 stream (540 seconds) x 10</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CB1DC36"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59B18D"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FD2EF5" w14:textId="77777777" w:rsidR="00743117" w:rsidRPr="00D77AC5" w:rsidRDefault="00000000">
            <w:pPr>
              <w:widowControl w:val="0"/>
              <w:rPr>
                <w:color w:val="000000" w:themeColor="text1"/>
                <w:sz w:val="13"/>
                <w:szCs w:val="13"/>
              </w:rPr>
            </w:pPr>
            <w:r w:rsidRPr="00D77AC5">
              <w:rPr>
                <w:color w:val="000000" w:themeColor="text1"/>
                <w:sz w:val="13"/>
                <w:szCs w:val="13"/>
              </w:rPr>
              <w:t>4T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8FF6AD0"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B16024"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C20FDB"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6EB5B224" w14:textId="77777777" w:rsidTr="00D77AC5">
        <w:trPr>
          <w:trHeight w:val="713"/>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61E2E5D"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{"citationID":"wTOaQHHz","properties":{"formattedCitation":"(Wen et al., 2018)","plainCitation":"(Wen et al., 2018)","noteIndex":0},"citationItems":[{"id":705,"uris":["http://zotero.org/users/local/ZALNxQq6/items/I6WTQ5IQ"],"itemData":{"id":705,"type":"article-journal","abstract":"Convolutional neural network (CNN) driven by image recognition has been shown to be able to explain cortical responses to static pictures at ventral-stream areas. Here, we further showed that such CNN could reliably predict and decode functional magnetic resonance imaging data from humans watching natural movies, despite its lack of any mechanism to account for temporal dynamics or feedback processing. Using separate data, encoding and decoding models were developed and evaluated for describing the bi-directional relationships between the CNN and the brain. Through the encoding models, the CNN-predicted areas covered not only the ventral stream, but also the dorsal stream, albeit to a lesser degree; single-voxel response was visualized as the specific pixel pattern that drove the response, revealing the distinct representation of individual cortical location; cortical activation was synthesized from natural images with high-throughput to map category representation, contrast, and selectivity. Through the decoding models, fMRI signals were directly decoded to estimate the feature representations in both visual and semantic spaces, for direct visual reconstruction and semantic categorization, respectively. These results corroborate, generalize, and extend previous findings, and highlight the value of using deep learning, as an all-in-one model of the visual cortex, to understand and decode natural vision.","container-title":"Cerebral Cortex","DOI":"10.1093/cercor/bhx268","ISSN":"1047-3211","issue":"12","journalAbbreviation":"Cerebral Cortex","page":"4136-4160","source":"Silverchair","title":"Neural Encoding and Decoding with Deep Learning for Dynamic Natural Vision","volume":"28","author":[{"family":"Wen","given":"Haiguang"},{"family":"Shi","given":"Junxing"},{"family":"Zhang","given":"Yizhen"},{"family":"Lu","given":"Kun-Han"},{"family":"Cao","given":"Jiayue"},{"family":"Liu","given":"Zhongming"}],"issued":{"date-parts":[["2018",12,1]]}}}],"schema":"https://github.com/citation-style-language/schema/raw/master/csl-citation.json"} </w:instrText>
            </w:r>
            <w:r>
              <w:rPr>
                <w:color w:val="000000" w:themeColor="text1"/>
                <w:sz w:val="13"/>
                <w:szCs w:val="13"/>
              </w:rPr>
              <w:fldChar w:fldCharType="separate"/>
            </w:r>
            <w:r>
              <w:rPr>
                <w:noProof/>
                <w:color w:val="000000" w:themeColor="text1"/>
                <w:sz w:val="13"/>
                <w:szCs w:val="13"/>
              </w:rPr>
              <w:t>(Wen et al., 2018)</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E5756F" w14:textId="77777777" w:rsidR="00743117" w:rsidRPr="00D77AC5" w:rsidRDefault="00000000">
            <w:pPr>
              <w:widowControl w:val="0"/>
              <w:rPr>
                <w:color w:val="000000" w:themeColor="text1"/>
                <w:sz w:val="13"/>
                <w:szCs w:val="13"/>
              </w:rPr>
            </w:pPr>
            <w:r w:rsidRPr="00D77AC5">
              <w:rPr>
                <w:color w:val="000000" w:themeColor="text1"/>
                <w:sz w:val="13"/>
                <w:szCs w:val="13"/>
              </w:rPr>
              <w:t>n/a</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3D70064" w14:textId="77777777" w:rsidR="00743117" w:rsidRPr="00D77AC5" w:rsidRDefault="00000000">
            <w:pPr>
              <w:widowControl w:val="0"/>
              <w:jc w:val="right"/>
              <w:rPr>
                <w:color w:val="000000" w:themeColor="text1"/>
                <w:sz w:val="13"/>
                <w:szCs w:val="13"/>
              </w:rPr>
            </w:pPr>
            <w:r w:rsidRPr="00D77AC5">
              <w:rPr>
                <w:color w:val="000000" w:themeColor="text1"/>
                <w:sz w:val="13"/>
                <w:szCs w:val="13"/>
              </w:rPr>
              <w:t>3</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A36A05E" w14:textId="77777777" w:rsidR="00743117" w:rsidRPr="00D77AC5" w:rsidRDefault="00000000">
            <w:pPr>
              <w:widowControl w:val="0"/>
              <w:rPr>
                <w:color w:val="000000" w:themeColor="text1"/>
                <w:sz w:val="13"/>
                <w:szCs w:val="13"/>
              </w:rPr>
            </w:pPr>
            <w:r w:rsidRPr="00D77AC5">
              <w:rPr>
                <w:color w:val="000000" w:themeColor="text1"/>
                <w:sz w:val="13"/>
                <w:szCs w:val="13"/>
              </w:rPr>
              <w:t>2 continuous video streams (2)</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B31E26" w14:textId="77777777" w:rsidR="00743117" w:rsidRPr="00D77AC5" w:rsidRDefault="00000000">
            <w:pPr>
              <w:widowControl w:val="0"/>
              <w:rPr>
                <w:color w:val="000000" w:themeColor="text1"/>
                <w:sz w:val="13"/>
                <w:szCs w:val="13"/>
              </w:rPr>
            </w:pPr>
            <w:r w:rsidRPr="00D77AC5">
              <w:rPr>
                <w:color w:val="000000" w:themeColor="text1"/>
                <w:sz w:val="13"/>
                <w:szCs w:val="13"/>
              </w:rPr>
              <w:t>1 374-clip stream (2.4 hours) x 2</w:t>
            </w:r>
          </w:p>
          <w:p w14:paraId="0E987625" w14:textId="77777777" w:rsidR="00743117" w:rsidRPr="00D77AC5" w:rsidRDefault="00000000">
            <w:pPr>
              <w:widowControl w:val="0"/>
              <w:rPr>
                <w:color w:val="000000" w:themeColor="text1"/>
                <w:sz w:val="13"/>
                <w:szCs w:val="13"/>
              </w:rPr>
            </w:pPr>
            <w:r w:rsidRPr="00D77AC5">
              <w:rPr>
                <w:color w:val="000000" w:themeColor="text1"/>
                <w:sz w:val="13"/>
                <w:szCs w:val="13"/>
              </w:rPr>
              <w:t>1 598-clip stream (40 minute) x 10</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F910DB"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0869DE"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D227FD"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D54F38B"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F100524"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A23AC6"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29FECBF1" w14:textId="77777777">
        <w:trPr>
          <w:trHeight w:val="540"/>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8004B7"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{"citationID":"K5Q7nqDD","properties":{"formattedCitation":"(Zhou et al., 2023)","plainCitation":"(Zhou et al., 2023)","noteIndex":0},"citationItems":[{"id":708,"uris":["http://zotero.org/users/local/ZALNxQq6/items/4UM37HB7"],"itemData":{"id":708,"type":"article-journal","abstract":"Human action recognition is a critical capability for our survival, allowing us to interact easily with the environment and others in everyday life. Although the neural basis of action recognition has been widely studied using a few action categories from simple contexts as stimuli, how the human brain recognizes diverse human actions in real-world environments still needs to be explored. Here, we present the Human Action Dataset (HAD), a large-scale functional magnetic resonance imaging (fMRI) dataset for human action recognition. HAD contains fMRI responses to 21,600 video clips from 30 participants. The video clips encompass 180 human action categories and offer a comprehensive coverage of complex activities in daily life. We demonstrate that the data are reliable within and across participants and, notably, capture rich representation information of the observed human actions. This extensive dataset, with its vast number of action categories and exemplars, has the potential to deepen our understanding of human action recognition in natural environments.","container-title":"Scientific Data","DOI":"10.1038/s41597-023-02325-6","ISSN":"2052-4463","issue":"1","journalAbbreviation":"Sci Data","language":"en","license":"2023 The Author(s)","note":"number: 1\npublisher: Nature Publishing Group","page":"415","source":"www.nature.com","title":"A large-scale fMRI dataset for human action recognition","volume":"10","author":[{"family":"Zhou","given":"Ming"},{"family":"Gong","given":"Zhengxin"},{"family":"Dai","given":"Yuxuan"},{"family":"Wen","given":"Yushan"},{"family":"Liu","given":"Youyi"},{"family":"Zhen","given":"Zonglei"}],"issued":{"date-parts":[["2023",6,27]]}}}],"schema":"https://github.com/citation-style-language/schema/raw/master/csl-citation.json"} </w:instrText>
            </w:r>
            <w:r>
              <w:rPr>
                <w:color w:val="000000" w:themeColor="text1"/>
                <w:sz w:val="13"/>
                <w:szCs w:val="13"/>
              </w:rPr>
              <w:fldChar w:fldCharType="separate"/>
            </w:r>
            <w:r>
              <w:rPr>
                <w:noProof/>
                <w:color w:val="000000" w:themeColor="text1"/>
                <w:sz w:val="13"/>
                <w:szCs w:val="13"/>
              </w:rPr>
              <w:t>(Zhou et al., 2023)</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41C137" w14:textId="77777777" w:rsidR="00743117" w:rsidRPr="00D77AC5" w:rsidRDefault="00000000">
            <w:pPr>
              <w:widowControl w:val="0"/>
              <w:rPr>
                <w:color w:val="000000" w:themeColor="text1"/>
                <w:sz w:val="13"/>
                <w:szCs w:val="13"/>
              </w:rPr>
            </w:pPr>
            <w:r w:rsidRPr="00D77AC5">
              <w:rPr>
                <w:color w:val="000000" w:themeColor="text1"/>
                <w:sz w:val="13"/>
                <w:szCs w:val="13"/>
              </w:rPr>
              <w:t>Human Action Dataset (HAD)</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9E2190" w14:textId="77777777" w:rsidR="00743117" w:rsidRPr="00D77AC5" w:rsidRDefault="00000000">
            <w:pPr>
              <w:widowControl w:val="0"/>
              <w:jc w:val="right"/>
              <w:rPr>
                <w:color w:val="000000" w:themeColor="text1"/>
                <w:sz w:val="13"/>
                <w:szCs w:val="13"/>
              </w:rPr>
            </w:pPr>
            <w:r w:rsidRPr="00D77AC5">
              <w:rPr>
                <w:color w:val="000000" w:themeColor="text1"/>
                <w:sz w:val="13"/>
                <w:szCs w:val="13"/>
              </w:rPr>
              <w:t>30</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F7A6F32" w14:textId="77777777" w:rsidR="00743117" w:rsidRPr="00D77AC5" w:rsidRDefault="00000000">
            <w:pPr>
              <w:widowControl w:val="0"/>
              <w:rPr>
                <w:color w:val="000000" w:themeColor="text1"/>
                <w:sz w:val="13"/>
                <w:szCs w:val="13"/>
              </w:rPr>
            </w:pPr>
            <w:r w:rsidRPr="00D77AC5">
              <w:rPr>
                <w:color w:val="000000" w:themeColor="text1"/>
                <w:sz w:val="13"/>
                <w:szCs w:val="13"/>
              </w:rPr>
              <w:t>21,600 2 second video clips (0)</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708C1DA" w14:textId="77777777" w:rsidR="00743117" w:rsidRPr="00D77AC5" w:rsidRDefault="00000000">
            <w:pPr>
              <w:widowControl w:val="0"/>
              <w:rPr>
                <w:color w:val="000000" w:themeColor="text1"/>
                <w:sz w:val="13"/>
                <w:szCs w:val="13"/>
              </w:rPr>
            </w:pPr>
            <w:r w:rsidRPr="00D77AC5">
              <w:rPr>
                <w:color w:val="000000" w:themeColor="text1"/>
                <w:sz w:val="13"/>
                <w:szCs w:val="13"/>
              </w:rPr>
              <w:t>720 videos x 1</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01CF98"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85B663" w14:textId="77777777" w:rsidR="00743117" w:rsidRPr="00D77AC5" w:rsidRDefault="00000000">
            <w:pPr>
              <w:widowControl w:val="0"/>
              <w:rPr>
                <w:color w:val="000000" w:themeColor="text1"/>
                <w:sz w:val="13"/>
                <w:szCs w:val="13"/>
              </w:rPr>
            </w:pPr>
            <w:r w:rsidRPr="00D77AC5">
              <w:rPr>
                <w:color w:val="000000" w:themeColor="text1"/>
                <w:sz w:val="13"/>
                <w:szCs w:val="13"/>
              </w:rPr>
              <w:t>Human Action Clips and Segments (HACS) Clips</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AB2C855"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BC52F4"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C70799" w14:textId="77777777" w:rsidR="00743117" w:rsidRPr="00D77AC5" w:rsidRDefault="00000000">
            <w:pPr>
              <w:widowControl w:val="0"/>
              <w:rPr>
                <w:color w:val="000000" w:themeColor="text1"/>
                <w:sz w:val="13"/>
                <w:szCs w:val="13"/>
              </w:rPr>
            </w:pPr>
            <w:r w:rsidRPr="00D77AC5">
              <w:rPr>
                <w:color w:val="000000" w:themeColor="text1"/>
                <w:sz w:val="13"/>
                <w:szCs w:val="13"/>
              </w:rPr>
              <w:t>MEG (in progress)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47B51D3"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r w:rsidR="00D77AC5" w:rsidRPr="00D77AC5" w14:paraId="7353F4B7" w14:textId="77777777" w:rsidTr="00D77AC5">
        <w:trPr>
          <w:trHeight w:val="533"/>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E2B08C"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{"citationID":"Fb9BKdm3","properties":{"formattedCitation":"(Boyle et al., 2020)","plainCitation":"(Boyle et al., 2020)","noteIndex":0},"citationItems":[{"id":710,"uris":["http://zotero.org/users/local/ZALNxQq6/items/64JFZHCL"],"itemData":{"id":710,"type":"paper-conference","container-title":"26th annual meeting of the organization for human brain mapping","source":"Google Scholar","title":"The Courtois project on neuronal modelling-first data release","author":[{"family":"Boyle","given":"Julie A."},{"family":"Pinsard","given":"Basile"},{"family":"Boukhdhir","given":"Amal"},{"family":"Belleville","given":"Sylvie"},{"family":"Brambatti","given":"Simona"},{"family":"Chen","given":"Jeni"},{"family":"Bellec","given":"P."}],"issued":{"date-parts":[["2020"]]}}}],"schema":"https://github.com/citation-style-language/schema/raw/master/csl-citation.json"} </w:instrText>
            </w:r>
            <w:r>
              <w:rPr>
                <w:color w:val="000000" w:themeColor="text1"/>
                <w:sz w:val="13"/>
                <w:szCs w:val="13"/>
              </w:rPr>
              <w:fldChar w:fldCharType="separate"/>
            </w:r>
            <w:r>
              <w:rPr>
                <w:noProof/>
                <w:color w:val="000000" w:themeColor="text1"/>
                <w:sz w:val="13"/>
                <w:szCs w:val="13"/>
              </w:rPr>
              <w:t>(Boyle et al., 2020)</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9BB616" w14:textId="77777777" w:rsidR="00743117" w:rsidRPr="00D77AC5" w:rsidRDefault="00000000">
            <w:pPr>
              <w:widowControl w:val="0"/>
              <w:rPr>
                <w:color w:val="000000" w:themeColor="text1"/>
                <w:sz w:val="13"/>
                <w:szCs w:val="13"/>
              </w:rPr>
            </w:pPr>
            <w:r w:rsidRPr="00D77AC5">
              <w:rPr>
                <w:color w:val="000000" w:themeColor="text1"/>
                <w:sz w:val="13"/>
                <w:szCs w:val="13"/>
              </w:rPr>
              <w:t>Friends s01 - s06</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5A551EA" w14:textId="77777777" w:rsidR="00743117" w:rsidRPr="00D77AC5" w:rsidRDefault="00000000">
            <w:pPr>
              <w:widowControl w:val="0"/>
              <w:jc w:val="right"/>
              <w:rPr>
                <w:color w:val="000000" w:themeColor="text1"/>
                <w:sz w:val="13"/>
                <w:szCs w:val="13"/>
              </w:rPr>
            </w:pPr>
            <w:r w:rsidRPr="00D77AC5">
              <w:rPr>
                <w:color w:val="000000" w:themeColor="text1"/>
                <w:sz w:val="13"/>
                <w:szCs w:val="13"/>
              </w:rPr>
              <w:t>6</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2447BBC" w14:textId="77777777" w:rsidR="00743117" w:rsidRPr="00D77AC5" w:rsidRDefault="00000000">
            <w:pPr>
              <w:widowControl w:val="0"/>
              <w:rPr>
                <w:color w:val="000000" w:themeColor="text1"/>
                <w:sz w:val="13"/>
                <w:szCs w:val="13"/>
              </w:rPr>
            </w:pPr>
            <w:r w:rsidRPr="00D77AC5">
              <w:rPr>
                <w:color w:val="000000" w:themeColor="text1"/>
                <w:sz w:val="13"/>
                <w:szCs w:val="13"/>
              </w:rPr>
              <w:t>146 22-minute TV episodes (146)</w:t>
            </w:r>
            <w:r w:rsidRPr="00D77AC5">
              <w:rPr>
                <w:color w:val="000000" w:themeColor="text1"/>
                <w:sz w:val="13"/>
                <w:szCs w:val="13"/>
                <w:vertAlign w:val="superscript"/>
              </w:rPr>
              <w:t>h</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4BD3B4" w14:textId="77777777" w:rsidR="00743117" w:rsidRPr="00D77AC5" w:rsidRDefault="00000000">
            <w:pPr>
              <w:widowControl w:val="0"/>
              <w:rPr>
                <w:color w:val="000000" w:themeColor="text1"/>
                <w:sz w:val="13"/>
                <w:szCs w:val="13"/>
              </w:rPr>
            </w:pPr>
            <w:r w:rsidRPr="00D77AC5">
              <w:rPr>
                <w:color w:val="000000" w:themeColor="text1"/>
                <w:sz w:val="13"/>
                <w:szCs w:val="13"/>
              </w:rPr>
              <w:t>1 episode x 1</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059CA0"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2565FE5"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A9AFC2"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6C8579B"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D59CA4"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E7166C" w14:textId="77777777" w:rsidR="00743117" w:rsidRPr="00D77AC5" w:rsidRDefault="00000000">
            <w:pPr>
              <w:widowControl w:val="0"/>
              <w:rPr>
                <w:color w:val="000000" w:themeColor="text1"/>
                <w:sz w:val="13"/>
                <w:szCs w:val="13"/>
              </w:rPr>
            </w:pPr>
            <w:r w:rsidRPr="00D77AC5">
              <w:rPr>
                <w:color w:val="000000" w:themeColor="text1"/>
                <w:sz w:val="13"/>
                <w:szCs w:val="13"/>
              </w:rPr>
              <w:t>Courtois NeuroMod</w:t>
            </w:r>
          </w:p>
        </w:tc>
      </w:tr>
      <w:tr w:rsidR="00D77AC5" w:rsidRPr="00D77AC5" w14:paraId="2327E3B2" w14:textId="77777777" w:rsidTr="00D77AC5">
        <w:trPr>
          <w:trHeight w:val="452"/>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6DFF542"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{"citationID":"XOY0o1sn","properties":{"formattedCitation":"(Boyle et al., 2020)","plainCitation":"(Boyle et al., 2020)","noteIndex":0},"citationItems":[{"id":710,"uris":["http://zotero.org/users/local/ZALNxQq6/items/64JFZHCL"],"itemData":{"id":710,"type":"paper-conference","container-title":"26th annual meeting of the organization for human brain mapping","source":"Google Scholar","title":"The Courtois project on neuronal modelling-first data release","author":[{"family":"Boyle","given":"Julie A."},{"family":"Pinsard","given":"Basile"},{"family":"Boukhdhir","given":"Amal"},{"family":"Belleville","given":"Sylvie"},{"family":"Brambatti","given":"Simona"},{"family":"Chen","given":"Jeni"},{"family":"Bellec","given":"P."}],"issued":{"date-parts":[["2020"]]}}}],"schema":"https://github.com/citation-style-language/schema/raw/master/csl-citation.json"} </w:instrText>
            </w:r>
            <w:r>
              <w:rPr>
                <w:color w:val="000000" w:themeColor="text1"/>
                <w:sz w:val="13"/>
                <w:szCs w:val="13"/>
              </w:rPr>
              <w:fldChar w:fldCharType="separate"/>
            </w:r>
            <w:r>
              <w:rPr>
                <w:noProof/>
                <w:color w:val="000000" w:themeColor="text1"/>
                <w:sz w:val="13"/>
                <w:szCs w:val="13"/>
              </w:rPr>
              <w:t>(Boyle et al., 2020)</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D0CAA8" w14:textId="77777777" w:rsidR="00743117" w:rsidRPr="00D77AC5" w:rsidRDefault="00000000">
            <w:pPr>
              <w:widowControl w:val="0"/>
              <w:rPr>
                <w:color w:val="000000" w:themeColor="text1"/>
                <w:sz w:val="13"/>
                <w:szCs w:val="13"/>
              </w:rPr>
            </w:pPr>
            <w:r w:rsidRPr="00D77AC5">
              <w:rPr>
                <w:color w:val="000000" w:themeColor="text1"/>
                <w:sz w:val="13"/>
                <w:szCs w:val="13"/>
              </w:rPr>
              <w:t>movie10</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FB553D" w14:textId="77777777" w:rsidR="00743117" w:rsidRPr="00D77AC5" w:rsidRDefault="00000000">
            <w:pPr>
              <w:widowControl w:val="0"/>
              <w:jc w:val="right"/>
              <w:rPr>
                <w:color w:val="000000" w:themeColor="text1"/>
                <w:sz w:val="13"/>
                <w:szCs w:val="13"/>
              </w:rPr>
            </w:pPr>
            <w:r w:rsidRPr="00D77AC5">
              <w:rPr>
                <w:color w:val="000000" w:themeColor="text1"/>
                <w:sz w:val="13"/>
                <w:szCs w:val="13"/>
              </w:rPr>
              <w:t>6</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01E691" w14:textId="77777777" w:rsidR="00743117" w:rsidRPr="00D77AC5" w:rsidRDefault="00000000">
            <w:pPr>
              <w:widowControl w:val="0"/>
              <w:rPr>
                <w:color w:val="000000" w:themeColor="text1"/>
                <w:sz w:val="13"/>
                <w:szCs w:val="13"/>
              </w:rPr>
            </w:pPr>
            <w:r w:rsidRPr="00D77AC5">
              <w:rPr>
                <w:color w:val="000000" w:themeColor="text1"/>
                <w:sz w:val="13"/>
                <w:szCs w:val="13"/>
              </w:rPr>
              <w:t>4 ~1-3 hour movies (4)</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0F7279D" w14:textId="77777777" w:rsidR="00743117" w:rsidRPr="00D77AC5" w:rsidRDefault="00000000">
            <w:pPr>
              <w:widowControl w:val="0"/>
              <w:rPr>
                <w:color w:val="000000" w:themeColor="text1"/>
                <w:sz w:val="13"/>
                <w:szCs w:val="13"/>
              </w:rPr>
            </w:pPr>
            <w:r w:rsidRPr="00D77AC5">
              <w:rPr>
                <w:color w:val="000000" w:themeColor="text1"/>
                <w:sz w:val="13"/>
                <w:szCs w:val="13"/>
              </w:rPr>
              <w:t>2 movies x 1</w:t>
            </w:r>
          </w:p>
          <w:p w14:paraId="44B76AD5" w14:textId="77777777" w:rsidR="00743117" w:rsidRPr="00D77AC5" w:rsidRDefault="00000000">
            <w:pPr>
              <w:widowControl w:val="0"/>
              <w:rPr>
                <w:color w:val="000000" w:themeColor="text1"/>
                <w:sz w:val="13"/>
                <w:szCs w:val="13"/>
              </w:rPr>
            </w:pPr>
            <w:r w:rsidRPr="00D77AC5">
              <w:rPr>
                <w:color w:val="000000" w:themeColor="text1"/>
                <w:sz w:val="13"/>
                <w:szCs w:val="13"/>
              </w:rPr>
              <w:t>2 movies x 2</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8A3B14" w14:textId="77777777" w:rsidR="00743117" w:rsidRPr="00D77AC5" w:rsidRDefault="00000000">
            <w:pPr>
              <w:widowControl w:val="0"/>
              <w:rPr>
                <w:color w:val="000000" w:themeColor="text1"/>
                <w:sz w:val="13"/>
                <w:szCs w:val="13"/>
              </w:rPr>
            </w:pPr>
            <w:r w:rsidRPr="00D77AC5">
              <w:rPr>
                <w:color w:val="000000" w:themeColor="text1"/>
                <w:sz w:val="13"/>
                <w:szCs w:val="13"/>
              </w:rPr>
              <w:t>No</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10955F8"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33CD8E"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619ED9"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017B1A5"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06AD02" w14:textId="77777777" w:rsidR="00743117" w:rsidRPr="00D77AC5" w:rsidRDefault="00000000">
            <w:pPr>
              <w:widowControl w:val="0"/>
              <w:rPr>
                <w:color w:val="000000" w:themeColor="text1"/>
                <w:sz w:val="13"/>
                <w:szCs w:val="13"/>
              </w:rPr>
            </w:pPr>
            <w:r w:rsidRPr="00D77AC5">
              <w:rPr>
                <w:color w:val="000000" w:themeColor="text1"/>
                <w:sz w:val="13"/>
                <w:szCs w:val="13"/>
              </w:rPr>
              <w:t>Courtois NeuroMod</w:t>
            </w:r>
          </w:p>
        </w:tc>
      </w:tr>
      <w:tr w:rsidR="00D77AC5" w:rsidRPr="00D77AC5" w14:paraId="5D6FF15C" w14:textId="77777777" w:rsidTr="00D77AC5">
        <w:trPr>
          <w:trHeight w:val="542"/>
        </w:trPr>
        <w:tc>
          <w:tcPr>
            <w:tcW w:w="65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56ED18" w14:textId="77777777" w:rsidR="00743117" w:rsidRPr="00D77AC5" w:rsidRDefault="000760A9">
            <w:pPr>
              <w:widowControl w:val="0"/>
              <w:rPr>
                <w:color w:val="000000" w:themeColor="text1"/>
                <w:sz w:val="13"/>
                <w:szCs w:val="13"/>
              </w:rPr>
            </w:pPr>
            <w:r>
              <w:rPr>
                <w:color w:val="000000" w:themeColor="text1"/>
                <w:sz w:val="13"/>
                <w:szCs w:val="13"/>
              </w:rPr>
              <w:fldChar w:fldCharType="begin"/>
            </w:r>
            <w:r>
              <w:rPr>
                <w:color w:val="000000" w:themeColor="text1"/>
                <w:sz w:val="13"/>
                <w:szCs w:val="13"/>
              </w:rPr>
              <w:instrText xml:space="preserve"> ADDIN ZOTERO_ITEM CSL_CITATION {"citationID":"cJl9AaXw","properties":{"formattedCitation":"(Horikawa &amp; Kamitani, 2017)","plainCitation":"(Horikawa &amp; Kamitani, 2017)","noteIndex":0},"citationItems":[{"id":711,"uris":["http://zotero.org/users/local/ZALNxQq6/items/GJP52IVI"],"itemData":{"id":711,"type":"article-journal","abstract":"Object recognition is a key function in both human and machine vision. While brain decoding of seen and imagined objects has been achieved, the prediction is limited to training examples. We present a decoding approach for arbitrary objects using the machine vision principle that an object category is represented by a set of features rendered invariant through hierarchical processing. We show that visual features, including those derived from a deep convolutional neural network, can be predicted from fMRI patterns, and that greater accuracy is achieved for low-/high-level features with lower-/higher-level visual areas, respectively. Predicted features are used to identify seen/imagined object categories (extending beyond decoder training) from a set of computed features for numerous object images. Furthermore, decoding of imagined objects reveals progressive recruitment of higher-to-lower visual representations. Our results demonstrate a homology between human and machine vision and its utility for brain-based information retrieval.","container-title":"Nature Communications","DOI":"10.1038/ncomms15037","ISSN":"2041-1723","issue":"1","journalAbbreviation":"Nat Commun","language":"en","license":"2017 The Author(s)","note":"number: 1\npublisher: Nature Publishing Group","page":"15037","source":"www.nature.com","title":"Generic decoding of seen and imagined objects using hierarchical visual features","volume":"8","author":[{"family":"Horikawa","given":"Tomoyasu"},{"family":"Kamitani","given":"Yukiyasu"}],"issued":{"date-parts":[["2017",5,22]]}}}],"schema":"https://github.com/citation-style-language/schema/raw/master/csl-citation.json"} </w:instrText>
            </w:r>
            <w:r>
              <w:rPr>
                <w:color w:val="000000" w:themeColor="text1"/>
                <w:sz w:val="13"/>
                <w:szCs w:val="13"/>
              </w:rPr>
              <w:fldChar w:fldCharType="separate"/>
            </w:r>
            <w:r>
              <w:rPr>
                <w:noProof/>
                <w:color w:val="000000" w:themeColor="text1"/>
                <w:sz w:val="13"/>
                <w:szCs w:val="13"/>
              </w:rPr>
              <w:t>(Horikawa &amp; Kamitani, 2017)</w:t>
            </w:r>
            <w:r>
              <w:rPr>
                <w:color w:val="000000" w:themeColor="text1"/>
                <w:sz w:val="13"/>
                <w:szCs w:val="13"/>
              </w:rPr>
              <w:fldChar w:fldCharType="end"/>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DD28BDC" w14:textId="77777777" w:rsidR="00743117" w:rsidRPr="00D77AC5" w:rsidRDefault="00000000">
            <w:pPr>
              <w:widowControl w:val="0"/>
              <w:rPr>
                <w:color w:val="000000" w:themeColor="text1"/>
                <w:sz w:val="13"/>
                <w:szCs w:val="13"/>
              </w:rPr>
            </w:pPr>
            <w:r w:rsidRPr="00D77AC5">
              <w:rPr>
                <w:color w:val="000000" w:themeColor="text1"/>
                <w:sz w:val="13"/>
                <w:szCs w:val="13"/>
              </w:rPr>
              <w:t>Generic Object Decoding (GOD)</w:t>
            </w:r>
          </w:p>
        </w:tc>
        <w:tc>
          <w:tcPr>
            <w:tcW w:w="7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14C3E1A" w14:textId="77777777" w:rsidR="00743117" w:rsidRPr="00D77AC5" w:rsidRDefault="00000000">
            <w:pPr>
              <w:widowControl w:val="0"/>
              <w:jc w:val="right"/>
              <w:rPr>
                <w:color w:val="000000" w:themeColor="text1"/>
                <w:sz w:val="13"/>
                <w:szCs w:val="13"/>
              </w:rPr>
            </w:pPr>
            <w:r w:rsidRPr="00D77AC5">
              <w:rPr>
                <w:color w:val="000000" w:themeColor="text1"/>
                <w:sz w:val="13"/>
                <w:szCs w:val="13"/>
              </w:rPr>
              <w:t>5</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F75AB6" w14:textId="77777777" w:rsidR="00743117" w:rsidRPr="00D77AC5" w:rsidRDefault="00000000">
            <w:pPr>
              <w:widowControl w:val="0"/>
              <w:rPr>
                <w:color w:val="000000" w:themeColor="text1"/>
                <w:sz w:val="13"/>
                <w:szCs w:val="13"/>
              </w:rPr>
            </w:pPr>
            <w:r w:rsidRPr="00D77AC5">
              <w:rPr>
                <w:color w:val="000000" w:themeColor="text1"/>
                <w:sz w:val="13"/>
                <w:szCs w:val="13"/>
              </w:rPr>
              <w:t>1,250 images (1,250)</w:t>
            </w:r>
          </w:p>
        </w:tc>
        <w:tc>
          <w:tcPr>
            <w:tcW w:w="9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5FEE34" w14:textId="77777777" w:rsidR="00743117" w:rsidRPr="00D77AC5" w:rsidRDefault="00000000">
            <w:pPr>
              <w:widowControl w:val="0"/>
              <w:rPr>
                <w:color w:val="000000" w:themeColor="text1"/>
                <w:sz w:val="13"/>
                <w:szCs w:val="13"/>
              </w:rPr>
            </w:pPr>
            <w:r w:rsidRPr="00D77AC5">
              <w:rPr>
                <w:color w:val="000000" w:themeColor="text1"/>
                <w:sz w:val="13"/>
                <w:szCs w:val="13"/>
              </w:rPr>
              <w:t>1200 images x 1</w:t>
            </w:r>
          </w:p>
          <w:p w14:paraId="0B4224EC" w14:textId="77777777" w:rsidR="00743117" w:rsidRPr="00D77AC5" w:rsidRDefault="00000000">
            <w:pPr>
              <w:widowControl w:val="0"/>
              <w:rPr>
                <w:color w:val="000000" w:themeColor="text1"/>
                <w:sz w:val="13"/>
                <w:szCs w:val="13"/>
              </w:rPr>
            </w:pPr>
            <w:r w:rsidRPr="00D77AC5">
              <w:rPr>
                <w:color w:val="000000" w:themeColor="text1"/>
                <w:sz w:val="13"/>
                <w:szCs w:val="13"/>
              </w:rPr>
              <w:t>50 images x 35</w:t>
            </w:r>
          </w:p>
        </w:tc>
        <w:tc>
          <w:tcPr>
            <w:tcW w:w="87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38F3805"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64D9D4" w14:textId="77777777" w:rsidR="00743117" w:rsidRPr="00D77AC5" w:rsidRDefault="00000000">
            <w:pPr>
              <w:widowControl w:val="0"/>
              <w:rPr>
                <w:color w:val="000000" w:themeColor="text1"/>
                <w:sz w:val="13"/>
                <w:szCs w:val="13"/>
              </w:rPr>
            </w:pPr>
            <w:r w:rsidRPr="00D77AC5">
              <w:rPr>
                <w:color w:val="000000" w:themeColor="text1"/>
                <w:sz w:val="13"/>
                <w:szCs w:val="13"/>
              </w:rPr>
              <w:t>ImageNet</w:t>
            </w:r>
          </w:p>
        </w:tc>
        <w:tc>
          <w:tcPr>
            <w:tcW w:w="9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0574D4" w14:textId="77777777" w:rsidR="00743117" w:rsidRPr="00D77AC5" w:rsidRDefault="00000000">
            <w:pPr>
              <w:widowControl w:val="0"/>
              <w:rPr>
                <w:color w:val="000000" w:themeColor="text1"/>
                <w:sz w:val="13"/>
                <w:szCs w:val="13"/>
              </w:rPr>
            </w:pPr>
            <w:r w:rsidRPr="00D77AC5">
              <w:rPr>
                <w:color w:val="000000" w:themeColor="text1"/>
                <w:sz w:val="13"/>
                <w:szCs w:val="13"/>
              </w:rPr>
              <w:t>3T</w:t>
            </w:r>
          </w:p>
        </w:tc>
        <w:tc>
          <w:tcPr>
            <w:tcW w:w="10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C5FC88D" w14:textId="77777777" w:rsidR="00743117" w:rsidRPr="00D77AC5" w:rsidRDefault="00000000">
            <w:pPr>
              <w:widowControl w:val="0"/>
              <w:rPr>
                <w:color w:val="000000" w:themeColor="text1"/>
                <w:sz w:val="13"/>
                <w:szCs w:val="13"/>
              </w:rPr>
            </w:pPr>
            <w:r w:rsidRPr="00D77AC5">
              <w:rPr>
                <w:color w:val="000000" w:themeColor="text1"/>
                <w:sz w:val="13"/>
                <w:szCs w:val="13"/>
              </w:rPr>
              <w:t>Yes</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9D9366" w14:textId="77777777" w:rsidR="00743117" w:rsidRPr="00D77AC5" w:rsidRDefault="00000000">
            <w:pPr>
              <w:widowControl w:val="0"/>
              <w:rPr>
                <w:color w:val="000000" w:themeColor="text1"/>
                <w:sz w:val="13"/>
                <w:szCs w:val="13"/>
              </w:rPr>
            </w:pPr>
            <w:r w:rsidRPr="00D77AC5">
              <w:rPr>
                <w:color w:val="000000" w:themeColor="text1"/>
                <w:sz w:val="13"/>
                <w:szCs w:val="13"/>
              </w:rPr>
              <w:t>fMRI (mental imagery)</w:t>
            </w:r>
          </w:p>
        </w:tc>
        <w:tc>
          <w:tcPr>
            <w:tcW w:w="946"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52CA983" w14:textId="77777777" w:rsidR="00743117" w:rsidRPr="00D77AC5" w:rsidRDefault="00000000">
            <w:pPr>
              <w:widowControl w:val="0"/>
              <w:rPr>
                <w:color w:val="000000" w:themeColor="text1"/>
                <w:sz w:val="13"/>
                <w:szCs w:val="13"/>
              </w:rPr>
            </w:pPr>
            <w:r w:rsidRPr="00D77AC5">
              <w:rPr>
                <w:color w:val="000000" w:themeColor="text1"/>
                <w:sz w:val="13"/>
                <w:szCs w:val="13"/>
              </w:rPr>
              <w:t>None</w:t>
            </w:r>
          </w:p>
        </w:tc>
      </w:tr>
    </w:tbl>
    <w:p w14:paraId="2A8B5068" w14:textId="77777777" w:rsidR="00743117" w:rsidRDefault="00743117">
      <w:pPr>
        <w:spacing w:line="360" w:lineRule="auto"/>
      </w:pPr>
    </w:p>
    <w:p w14:paraId="3D987488" w14:textId="77777777" w:rsidR="00743117" w:rsidRDefault="00000000">
      <w:pPr>
        <w:spacing w:line="360" w:lineRule="auto"/>
      </w:pPr>
      <w:r>
        <w:rPr>
          <w:vertAlign w:val="superscript"/>
        </w:rPr>
        <w:t xml:space="preserve">a </w:t>
      </w:r>
      <w:r>
        <w:t>Chang et al., 2019: 4 subjects saw 112 images, 3 subjects saw 1 image</w:t>
      </w:r>
    </w:p>
    <w:p w14:paraId="1CBB5B94" w14:textId="77777777" w:rsidR="00743117" w:rsidRDefault="00000000">
      <w:pPr>
        <w:spacing w:line="360" w:lineRule="auto"/>
      </w:pPr>
      <w:r>
        <w:rPr>
          <w:vertAlign w:val="superscript"/>
        </w:rPr>
        <w:t>b</w:t>
      </w:r>
      <w:r>
        <w:t xml:space="preserve"> Chang et al., 2019: Images were sampled from SUN (1000), COCO (2000), and ImageNet (1916)</w:t>
      </w:r>
    </w:p>
    <w:p w14:paraId="5AB4EBE5" w14:textId="77777777" w:rsidR="00743117" w:rsidRDefault="00000000">
      <w:pPr>
        <w:spacing w:line="360" w:lineRule="auto"/>
      </w:pPr>
      <w:r>
        <w:rPr>
          <w:vertAlign w:val="superscript"/>
        </w:rPr>
        <w:lastRenderedPageBreak/>
        <w:t>c</w:t>
      </w:r>
      <w:r>
        <w:t xml:space="preserve"> Hanke et al., 2016: Audio-visual fMRI was originally acquired</w:t>
      </w:r>
    </w:p>
    <w:p w14:paraId="69CA93B2" w14:textId="77777777" w:rsidR="00743117" w:rsidRDefault="00000000">
      <w:pPr>
        <w:spacing w:line="360" w:lineRule="auto"/>
      </w:pPr>
      <w:r>
        <w:rPr>
          <w:vertAlign w:val="superscript"/>
        </w:rPr>
        <w:t>d</w:t>
      </w:r>
      <w:r>
        <w:t xml:space="preserve"> Allen et al., 2022: Subjects each saw between 9-10,000 images</w:t>
      </w:r>
    </w:p>
    <w:p w14:paraId="1B90F5E6" w14:textId="77777777" w:rsidR="00743117" w:rsidRDefault="00000000">
      <w:pPr>
        <w:spacing w:line="360" w:lineRule="auto"/>
      </w:pPr>
      <w:r>
        <w:rPr>
          <w:vertAlign w:val="superscript"/>
        </w:rPr>
        <w:t>e</w:t>
      </w:r>
      <w:r>
        <w:t xml:space="preserve"> Seeliger et al., 2019: Audio-visual fMRI was originally acquired</w:t>
      </w:r>
    </w:p>
    <w:p w14:paraId="2336310D" w14:textId="77777777" w:rsidR="00743117" w:rsidRDefault="00000000">
      <w:pPr>
        <w:spacing w:line="360" w:lineRule="auto"/>
      </w:pPr>
      <w:r>
        <w:rPr>
          <w:vertAlign w:val="superscript"/>
        </w:rPr>
        <w:t>f</w:t>
      </w:r>
      <w:r>
        <w:t xml:space="preserve"> Aliko et al., 2020: 8 movies were seen by 6 subjects, 1 movie was seen by 18 subjects, and 1 movie was seen by 20 subjects</w:t>
      </w:r>
    </w:p>
    <w:p w14:paraId="710497E9" w14:textId="77777777" w:rsidR="00743117" w:rsidRDefault="00000000">
      <w:pPr>
        <w:spacing w:line="360" w:lineRule="auto"/>
      </w:pPr>
      <w:r>
        <w:rPr>
          <w:vertAlign w:val="superscript"/>
        </w:rPr>
        <w:t>g</w:t>
      </w:r>
      <w:r>
        <w:t xml:space="preserve"> Aliko et al., 2020: Audio-visual fMRI was originally acquired</w:t>
      </w:r>
    </w:p>
    <w:p w14:paraId="5844BDD4" w14:textId="77777777" w:rsidR="00743117" w:rsidRDefault="00000000">
      <w:pPr>
        <w:spacing w:line="360" w:lineRule="auto"/>
      </w:pPr>
      <w:r>
        <w:rPr>
          <w:vertAlign w:val="superscript"/>
        </w:rPr>
        <w:t>h</w:t>
      </w:r>
      <w:r>
        <w:t xml:space="preserve"> Boyle et al., 2020: Subject 04 completed seasons 1-4 and part of season 5</w:t>
      </w:r>
    </w:p>
    <w:p w14:paraId="60335557" w14:textId="77777777" w:rsidR="00743117" w:rsidRDefault="00743117">
      <w:pPr>
        <w:spacing w:line="360" w:lineRule="auto"/>
      </w:pPr>
    </w:p>
    <w:p w14:paraId="2C5DD6F4" w14:textId="77777777" w:rsidR="00743117" w:rsidRDefault="00000000">
      <w:pPr>
        <w:pStyle w:val="Heading2"/>
        <w:spacing w:line="360" w:lineRule="auto"/>
      </w:pPr>
      <w:bookmarkStart w:id="11" w:name="_heading=h.h0araiwtzsow" w:colFirst="0" w:colLast="0"/>
      <w:bookmarkEnd w:id="11"/>
      <w:r>
        <w:t>Table S1: Comparison of large visual fMRI datasets</w:t>
      </w:r>
    </w:p>
    <w:p w14:paraId="270C1B25" w14:textId="77777777" w:rsidR="00743117" w:rsidRDefault="00000000">
      <w:r>
        <w:t>We compare large, naturalistic, task-based, visual fMRI datasets across features of interest to computational neuroscientists for modeling purposes. The features highlight a dataset’s stimuli (type, number, overlap with existing stimuli sets, and annotations), fMRI acquisition (scanner strength, auxiliary measurements, complementary neuroimaging modalities, and subset in greater neuroimaging efforts), and experimental design (number of subjects and stimulus repetitions). This table summarizes a niche each dataset fills and should not be mistaken for a comparison of dataset quality. Values may differ slightly from the original publication in order to facilitate comparisons across datasets and necessarily summarize information. Note that while some datasets are not officially part of a larger experiment superset, many have been used in independent studies and thus may have additional stimuli metadata and neuroimaging data. Such cases are not noted in this table to maintain clarity. Please see the original publication for the most accurate information.</w:t>
      </w:r>
    </w:p>
    <w:p w14:paraId="167A1F61" w14:textId="77777777" w:rsidR="00743117" w:rsidRDefault="00743117"/>
    <w:p w14:paraId="661283E8" w14:textId="77777777" w:rsidR="00743117" w:rsidRDefault="00743117">
      <w:pPr>
        <w:sectPr w:rsidR="00743117">
          <w:pgSz w:w="12240" w:h="15840"/>
          <w:pgMar w:top="1440" w:right="1080" w:bottom="1440" w:left="1080" w:header="720" w:footer="720" w:gutter="0"/>
          <w:cols w:space="720"/>
        </w:sectPr>
      </w:pPr>
    </w:p>
    <w:p w14:paraId="6F5B59E8" w14:textId="59DA85DD" w:rsidR="00ED77AB" w:rsidRDefault="00ED77AB" w:rsidP="00ED77AB">
      <w:pPr>
        <w:rPr>
          <w:sz w:val="32"/>
          <w:szCs w:val="32"/>
        </w:rPr>
      </w:pPr>
      <w:bookmarkStart w:id="12" w:name="_heading=h.17dp8vu" w:colFirst="0" w:colLast="0"/>
      <w:bookmarkEnd w:id="12"/>
      <w:r>
        <w:rPr>
          <w:sz w:val="32"/>
          <w:szCs w:val="32"/>
        </w:rPr>
        <w:lastRenderedPageBreak/>
        <w:t xml:space="preserve">The added value of brain responses to a </w:t>
      </w:r>
      <w:r w:rsidR="00031B27">
        <w:rPr>
          <w:sz w:val="32"/>
          <w:szCs w:val="32"/>
        </w:rPr>
        <w:t xml:space="preserve">short </w:t>
      </w:r>
      <w:r>
        <w:rPr>
          <w:sz w:val="32"/>
          <w:szCs w:val="32"/>
        </w:rPr>
        <w:t>video dataset versus a static</w:t>
      </w:r>
      <w:r w:rsidR="00031B27">
        <w:rPr>
          <w:sz w:val="32"/>
          <w:szCs w:val="32"/>
        </w:rPr>
        <w:t xml:space="preserve"> image</w:t>
      </w:r>
      <w:r>
        <w:rPr>
          <w:sz w:val="32"/>
          <w:szCs w:val="32"/>
        </w:rPr>
        <w:t xml:space="preserve"> dataset</w:t>
      </w:r>
    </w:p>
    <w:p w14:paraId="14868E37" w14:textId="77777777" w:rsidR="00DD03D2" w:rsidRPr="00C67B8B" w:rsidRDefault="00DD03D2" w:rsidP="00442309">
      <w:pPr>
        <w:spacing w:after="120" w:line="360" w:lineRule="auto"/>
        <w:rPr>
          <w:color w:val="000000"/>
        </w:rPr>
      </w:pPr>
    </w:p>
    <w:p w14:paraId="5442542C" w14:textId="46B70953" w:rsidR="00444D96" w:rsidRPr="00C67B8B" w:rsidRDefault="00031B27" w:rsidP="00442309">
      <w:pPr>
        <w:spacing w:after="120" w:line="360" w:lineRule="auto"/>
        <w:rPr>
          <w:color w:val="000000"/>
        </w:rPr>
      </w:pPr>
      <w:r w:rsidRPr="00C67B8B">
        <w:rPr>
          <w:color w:val="000000"/>
        </w:rPr>
        <w:t>We emphasize that a short video</w:t>
      </w:r>
      <w:r w:rsidR="00644966" w:rsidRPr="00C67B8B">
        <w:rPr>
          <w:color w:val="000000"/>
        </w:rPr>
        <w:t xml:space="preserve"> (e.g., 3 second duration, as in BMD)</w:t>
      </w:r>
      <w:r w:rsidRPr="00C67B8B">
        <w:rPr>
          <w:color w:val="000000"/>
        </w:rPr>
        <w:t xml:space="preserve"> </w:t>
      </w:r>
      <w:r w:rsidR="00644966" w:rsidRPr="00C67B8B">
        <w:rPr>
          <w:color w:val="000000"/>
        </w:rPr>
        <w:t xml:space="preserve">fMRI </w:t>
      </w:r>
      <w:r w:rsidRPr="00C67B8B">
        <w:rPr>
          <w:color w:val="000000"/>
        </w:rPr>
        <w:t xml:space="preserve">dataset is not better or worse than a static image </w:t>
      </w:r>
      <w:r w:rsidR="00644966" w:rsidRPr="00C67B8B">
        <w:rPr>
          <w:color w:val="000000"/>
        </w:rPr>
        <w:t xml:space="preserve">fMRI </w:t>
      </w:r>
      <w:r w:rsidRPr="00C67B8B">
        <w:rPr>
          <w:color w:val="000000"/>
        </w:rPr>
        <w:t xml:space="preserve">dataset; rather, they are different in terms of stimulus features and corresponding brain responses that </w:t>
      </w:r>
      <w:r w:rsidR="00F34A92">
        <w:rPr>
          <w:color w:val="000000"/>
        </w:rPr>
        <w:t xml:space="preserve">may </w:t>
      </w:r>
      <w:r w:rsidRPr="00C67B8B">
        <w:rPr>
          <w:color w:val="000000"/>
        </w:rPr>
        <w:t>make one better suited to answer specific research questions. Most obvious, short videos contain a temporal dimension that static images do not</w:t>
      </w:r>
      <w:r w:rsidR="005F2EAD" w:rsidRPr="00C67B8B">
        <w:rPr>
          <w:color w:val="000000"/>
        </w:rPr>
        <w:t xml:space="preserve">, allowing </w:t>
      </w:r>
      <w:r w:rsidR="00DD03D2" w:rsidRPr="00C67B8B">
        <w:rPr>
          <w:color w:val="000000"/>
        </w:rPr>
        <w:t>the video to</w:t>
      </w:r>
      <w:r w:rsidR="005F2EAD" w:rsidRPr="00C67B8B">
        <w:rPr>
          <w:color w:val="000000"/>
        </w:rPr>
        <w:t xml:space="preserve"> communicate</w:t>
      </w:r>
      <w:r w:rsidR="00DD03D2" w:rsidRPr="00C67B8B">
        <w:rPr>
          <w:color w:val="000000"/>
        </w:rPr>
        <w:t xml:space="preserve"> crucial contextual information about</w:t>
      </w:r>
      <w:r w:rsidR="005F2EAD" w:rsidRPr="00C67B8B">
        <w:rPr>
          <w:color w:val="000000"/>
        </w:rPr>
        <w:t xml:space="preserve"> how spatial components</w:t>
      </w:r>
      <w:r w:rsidR="00DD03D2" w:rsidRPr="00C67B8B">
        <w:rPr>
          <w:color w:val="000000"/>
        </w:rPr>
        <w:t xml:space="preserve"> in our environment</w:t>
      </w:r>
      <w:r w:rsidR="005F2EAD" w:rsidRPr="00C67B8B">
        <w:rPr>
          <w:color w:val="000000"/>
        </w:rPr>
        <w:t xml:space="preserve"> move (or not) and spatially relate to each other over time</w:t>
      </w:r>
      <w:r w:rsidRPr="00C67B8B">
        <w:rPr>
          <w:color w:val="000000"/>
        </w:rPr>
        <w:t xml:space="preserve">. </w:t>
      </w:r>
      <w:r w:rsidR="005F2EAD" w:rsidRPr="00C67B8B">
        <w:rPr>
          <w:color w:val="000000"/>
        </w:rPr>
        <w:t xml:space="preserve">The benefit of this temporal dimension is clear in our </w:t>
      </w:r>
      <w:r w:rsidR="00C67B8B" w:rsidRPr="00C67B8B">
        <w:rPr>
          <w:color w:val="000000"/>
        </w:rPr>
        <w:t>everyday</w:t>
      </w:r>
      <w:r w:rsidR="005F2EAD" w:rsidRPr="00C67B8B">
        <w:rPr>
          <w:color w:val="000000"/>
        </w:rPr>
        <w:t xml:space="preserve"> lives – we can </w:t>
      </w:r>
      <w:r w:rsidR="00DD03D2" w:rsidRPr="00C67B8B">
        <w:rPr>
          <w:color w:val="000000"/>
        </w:rPr>
        <w:t>interpret transitions between states (</w:t>
      </w:r>
      <w:r w:rsidR="005F2EAD" w:rsidRPr="00C67B8B">
        <w:rPr>
          <w:color w:val="000000"/>
        </w:rPr>
        <w:t>a door is being opened</w:t>
      </w:r>
      <w:r w:rsidR="00DD03D2" w:rsidRPr="00C67B8B">
        <w:rPr>
          <w:color w:val="000000"/>
        </w:rPr>
        <w:t>, not</w:t>
      </w:r>
      <w:r w:rsidR="005F2EAD" w:rsidRPr="00C67B8B">
        <w:rPr>
          <w:color w:val="000000"/>
        </w:rPr>
        <w:t xml:space="preserve"> closed</w:t>
      </w:r>
      <w:r w:rsidR="00DD03D2" w:rsidRPr="00C67B8B">
        <w:rPr>
          <w:color w:val="000000"/>
        </w:rPr>
        <w:t>)</w:t>
      </w:r>
      <w:r w:rsidR="005F2EAD" w:rsidRPr="00C67B8B">
        <w:rPr>
          <w:color w:val="000000"/>
        </w:rPr>
        <w:t xml:space="preserve">, direction </w:t>
      </w:r>
      <w:r w:rsidR="00DD03D2" w:rsidRPr="00C67B8B">
        <w:rPr>
          <w:color w:val="000000"/>
        </w:rPr>
        <w:t>(</w:t>
      </w:r>
      <w:r w:rsidR="005F2EAD" w:rsidRPr="00C67B8B">
        <w:rPr>
          <w:color w:val="000000"/>
        </w:rPr>
        <w:t>a steering wheel is being turned</w:t>
      </w:r>
      <w:r w:rsidR="00DD03D2" w:rsidRPr="00C67B8B">
        <w:rPr>
          <w:color w:val="000000"/>
        </w:rPr>
        <w:t xml:space="preserve"> to left, not right or still)</w:t>
      </w:r>
      <w:r w:rsidR="005F2EAD" w:rsidRPr="00C67B8B">
        <w:rPr>
          <w:color w:val="000000"/>
        </w:rPr>
        <w:t xml:space="preserve">, </w:t>
      </w:r>
      <w:r w:rsidR="00DD03D2" w:rsidRPr="00C67B8B">
        <w:rPr>
          <w:color w:val="000000"/>
        </w:rPr>
        <w:t>reactions (the child laughed when shown the picture), motion (the baby is crawling slowly, not fast), and more.</w:t>
      </w:r>
    </w:p>
    <w:p w14:paraId="15C436D2" w14:textId="69F3D6E0" w:rsidR="001F157F" w:rsidRPr="00C67B8B" w:rsidRDefault="001F157F" w:rsidP="00442309">
      <w:pPr>
        <w:spacing w:after="120" w:line="360" w:lineRule="auto"/>
        <w:rPr>
          <w:color w:val="000000"/>
        </w:rPr>
      </w:pPr>
    </w:p>
    <w:p w14:paraId="7A8959D5" w14:textId="68F67CAD" w:rsidR="001F157F" w:rsidRPr="00C67B8B" w:rsidRDefault="001F157F" w:rsidP="00442309">
      <w:pPr>
        <w:spacing w:after="120" w:line="360" w:lineRule="auto"/>
        <w:rPr>
          <w:color w:val="000000"/>
        </w:rPr>
      </w:pPr>
      <w:r w:rsidRPr="00C67B8B">
        <w:rPr>
          <w:color w:val="000000"/>
        </w:rPr>
        <w:t xml:space="preserve">The contextual value of a video’s temporal dimension is </w:t>
      </w:r>
      <w:r w:rsidR="00F34A92">
        <w:rPr>
          <w:color w:val="000000"/>
        </w:rPr>
        <w:t>reflected in</w:t>
      </w:r>
      <w:r w:rsidRPr="00C67B8B">
        <w:rPr>
          <w:color w:val="000000"/>
        </w:rPr>
        <w:t xml:space="preserve"> BMD’s </w:t>
      </w:r>
      <w:r w:rsidR="00BB3220" w:rsidRPr="00C67B8B">
        <w:rPr>
          <w:color w:val="000000"/>
        </w:rPr>
        <w:t xml:space="preserve">own action and sentence text description </w:t>
      </w:r>
      <w:r w:rsidRPr="00C67B8B">
        <w:rPr>
          <w:color w:val="000000"/>
        </w:rPr>
        <w:t xml:space="preserve">metadata. Concerning action labels, images can only be labelled with a limited subset of actions or else be highly constrained in order to capture a specific action. For example, the action of a baseball player “hitting” the ball can only be captured with an image if the photo were taken at very specific instant in time, otherwise the action may be ”standing” or “swinging”. Even a short video like in BMD easily captures these actions without heavily constraining the space of possible videos that correspond to “hitting”. Concerning text descriptions, short videos can capture temporal sequences of events that an image cannot. </w:t>
      </w:r>
      <w:r w:rsidR="00BB3220" w:rsidRPr="00C67B8B">
        <w:rPr>
          <w:color w:val="000000"/>
        </w:rPr>
        <w:t xml:space="preserve">Examples </w:t>
      </w:r>
      <w:r w:rsidRPr="00C67B8B">
        <w:rPr>
          <w:color w:val="000000"/>
        </w:rPr>
        <w:t>of such captions sampled from some of BMD’s first videos include (emphasis our own):</w:t>
      </w:r>
    </w:p>
    <w:p w14:paraId="02482BC1" w14:textId="77777777" w:rsidR="001F157F" w:rsidRPr="00C67B8B" w:rsidRDefault="001F157F" w:rsidP="00442309">
      <w:pPr>
        <w:numPr>
          <w:ilvl w:val="0"/>
          <w:numId w:val="3"/>
        </w:numPr>
        <w:spacing w:after="120" w:line="360" w:lineRule="auto"/>
        <w:rPr>
          <w:color w:val="000000"/>
        </w:rPr>
      </w:pPr>
      <w:r w:rsidRPr="00C67B8B">
        <w:rPr>
          <w:color w:val="000000"/>
        </w:rPr>
        <w:t xml:space="preserve">Video 0001: "A mallard is in the water alone </w:t>
      </w:r>
      <w:r w:rsidRPr="00C67B8B">
        <w:rPr>
          <w:i/>
          <w:iCs/>
          <w:color w:val="000000"/>
        </w:rPr>
        <w:t>swimming around</w:t>
      </w:r>
      <w:r w:rsidRPr="00C67B8B">
        <w:rPr>
          <w:color w:val="000000"/>
        </w:rPr>
        <w:t xml:space="preserve"> and </w:t>
      </w:r>
      <w:r w:rsidRPr="00C67B8B">
        <w:rPr>
          <w:i/>
          <w:iCs/>
          <w:color w:val="000000"/>
        </w:rPr>
        <w:t>putting its beak in.</w:t>
      </w:r>
      <w:r w:rsidRPr="00C67B8B">
        <w:rPr>
          <w:color w:val="000000"/>
        </w:rPr>
        <w:t>"</w:t>
      </w:r>
    </w:p>
    <w:p w14:paraId="25C349D5" w14:textId="77777777" w:rsidR="001F157F" w:rsidRPr="00C67B8B" w:rsidRDefault="001F157F" w:rsidP="00442309">
      <w:pPr>
        <w:numPr>
          <w:ilvl w:val="0"/>
          <w:numId w:val="3"/>
        </w:numPr>
        <w:spacing w:after="120" w:line="360" w:lineRule="auto"/>
        <w:rPr>
          <w:color w:val="000000"/>
        </w:rPr>
      </w:pPr>
      <w:r w:rsidRPr="00C67B8B">
        <w:rPr>
          <w:color w:val="000000"/>
        </w:rPr>
        <w:t xml:space="preserve">Video 002: "A man </w:t>
      </w:r>
      <w:r w:rsidRPr="00C67B8B">
        <w:rPr>
          <w:i/>
          <w:iCs/>
          <w:color w:val="000000"/>
        </w:rPr>
        <w:t>is showing another man</w:t>
      </w:r>
      <w:r w:rsidRPr="00C67B8B">
        <w:rPr>
          <w:color w:val="000000"/>
        </w:rPr>
        <w:t xml:space="preserve"> how to </w:t>
      </w:r>
      <w:r w:rsidRPr="00C67B8B">
        <w:rPr>
          <w:i/>
          <w:iCs/>
          <w:color w:val="000000"/>
        </w:rPr>
        <w:t>move feet back and forth</w:t>
      </w:r>
      <w:r w:rsidRPr="00C67B8B">
        <w:rPr>
          <w:color w:val="000000"/>
        </w:rPr>
        <w:t>."</w:t>
      </w:r>
    </w:p>
    <w:p w14:paraId="4FF42521" w14:textId="77777777" w:rsidR="001F157F" w:rsidRPr="00C67B8B" w:rsidRDefault="001F157F" w:rsidP="00442309">
      <w:pPr>
        <w:numPr>
          <w:ilvl w:val="0"/>
          <w:numId w:val="3"/>
        </w:numPr>
        <w:spacing w:after="120" w:line="360" w:lineRule="auto"/>
        <w:rPr>
          <w:color w:val="000000"/>
        </w:rPr>
      </w:pPr>
      <w:r w:rsidRPr="00C67B8B">
        <w:rPr>
          <w:color w:val="000000"/>
        </w:rPr>
        <w:t xml:space="preserve">Video 005: "A woman guides a little boy's arms </w:t>
      </w:r>
      <w:r w:rsidRPr="00C67B8B">
        <w:rPr>
          <w:i/>
          <w:iCs/>
          <w:color w:val="000000"/>
        </w:rPr>
        <w:t>up and down as other kids stretch</w:t>
      </w:r>
      <w:r w:rsidRPr="00C67B8B">
        <w:rPr>
          <w:color w:val="000000"/>
        </w:rPr>
        <w:t xml:space="preserve"> around him."</w:t>
      </w:r>
    </w:p>
    <w:p w14:paraId="64414F08" w14:textId="77777777" w:rsidR="001F157F" w:rsidRPr="00C67B8B" w:rsidRDefault="001F157F" w:rsidP="00442309">
      <w:pPr>
        <w:numPr>
          <w:ilvl w:val="0"/>
          <w:numId w:val="3"/>
        </w:numPr>
        <w:spacing w:after="120" w:line="360" w:lineRule="auto"/>
        <w:rPr>
          <w:color w:val="000000"/>
        </w:rPr>
      </w:pPr>
      <w:r w:rsidRPr="00C67B8B">
        <w:rPr>
          <w:color w:val="000000"/>
        </w:rPr>
        <w:t xml:space="preserve">Video 006: "a chess tournament is going on this is focused on two players one </w:t>
      </w:r>
      <w:r w:rsidRPr="00C67B8B">
        <w:rPr>
          <w:i/>
          <w:iCs/>
          <w:color w:val="000000"/>
        </w:rPr>
        <w:t xml:space="preserve">is moving their queen and taking something </w:t>
      </w:r>
      <w:r w:rsidRPr="00C67B8B">
        <w:rPr>
          <w:color w:val="000000"/>
        </w:rPr>
        <w:t>to put the king in checkmate"</w:t>
      </w:r>
    </w:p>
    <w:p w14:paraId="3881E343" w14:textId="77777777" w:rsidR="001F157F" w:rsidRPr="00C67B8B" w:rsidRDefault="001F157F" w:rsidP="00442309">
      <w:pPr>
        <w:spacing w:after="120" w:line="360" w:lineRule="auto"/>
        <w:rPr>
          <w:color w:val="000000"/>
        </w:rPr>
      </w:pPr>
    </w:p>
    <w:p w14:paraId="4A87314E" w14:textId="4438A54C" w:rsidR="001F157F" w:rsidRPr="00C67B8B" w:rsidRDefault="001F157F" w:rsidP="00442309">
      <w:pPr>
        <w:spacing w:after="120" w:line="360" w:lineRule="auto"/>
        <w:rPr>
          <w:color w:val="000000"/>
        </w:rPr>
      </w:pPr>
      <w:r w:rsidRPr="00C67B8B">
        <w:rPr>
          <w:color w:val="000000"/>
        </w:rPr>
        <w:t xml:space="preserve">Static frames of these videos cannot capture the temporal </w:t>
      </w:r>
      <w:r w:rsidR="00F34A92">
        <w:rPr>
          <w:color w:val="000000"/>
        </w:rPr>
        <w:t>facts</w:t>
      </w:r>
      <w:r w:rsidRPr="00C67B8B">
        <w:rPr>
          <w:color w:val="000000"/>
        </w:rPr>
        <w:t xml:space="preserve"> that the mallard is “putting its beak in”, the man “is showing another man how”, “a woman guides…as other kids stretch”, and a chess player “is moving their queen and taking something to put the king in checkmate.” This temporal information </w:t>
      </w:r>
      <w:r w:rsidRPr="00C67B8B">
        <w:rPr>
          <w:color w:val="000000"/>
        </w:rPr>
        <w:lastRenderedPageBreak/>
        <w:t xml:space="preserve">adds valuable context that often makes one’s understanding of the 3s video vastly different </w:t>
      </w:r>
      <w:r w:rsidR="00F34A92">
        <w:rPr>
          <w:color w:val="000000"/>
        </w:rPr>
        <w:t>compared to</w:t>
      </w:r>
      <w:r w:rsidRPr="00C67B8B">
        <w:rPr>
          <w:color w:val="000000"/>
        </w:rPr>
        <w:t xml:space="preserve"> any</w:t>
      </w:r>
      <w:r w:rsidR="00F34A92">
        <w:rPr>
          <w:color w:val="000000"/>
        </w:rPr>
        <w:t xml:space="preserve"> one of its</w:t>
      </w:r>
      <w:r w:rsidRPr="00C67B8B">
        <w:rPr>
          <w:color w:val="000000"/>
        </w:rPr>
        <w:t xml:space="preserve"> single static frame</w:t>
      </w:r>
      <w:r w:rsidR="00F34A92">
        <w:rPr>
          <w:color w:val="000000"/>
        </w:rPr>
        <w:t>s</w:t>
      </w:r>
      <w:r w:rsidRPr="00C67B8B">
        <w:rPr>
          <w:color w:val="000000"/>
        </w:rPr>
        <w:t>.</w:t>
      </w:r>
    </w:p>
    <w:p w14:paraId="20458763" w14:textId="77777777" w:rsidR="00444D96" w:rsidRPr="00C67B8B" w:rsidRDefault="00444D96" w:rsidP="00442309">
      <w:pPr>
        <w:spacing w:after="120" w:line="360" w:lineRule="auto"/>
        <w:rPr>
          <w:color w:val="000000"/>
        </w:rPr>
      </w:pPr>
    </w:p>
    <w:p w14:paraId="448C183B" w14:textId="51CA55DB" w:rsidR="00031B27" w:rsidRPr="00C67B8B" w:rsidRDefault="00DD03D2" w:rsidP="00442309">
      <w:pPr>
        <w:spacing w:after="120" w:line="360" w:lineRule="auto"/>
        <w:rPr>
          <w:color w:val="000000"/>
        </w:rPr>
      </w:pPr>
      <w:r w:rsidRPr="00C67B8B">
        <w:rPr>
          <w:color w:val="000000"/>
        </w:rPr>
        <w:t xml:space="preserve">But </w:t>
      </w:r>
      <w:r w:rsidR="00444D96" w:rsidRPr="00C67B8B">
        <w:rPr>
          <w:color w:val="000000"/>
        </w:rPr>
        <w:t xml:space="preserve">do these differences in short videos and static images translate to differences in fMRI brain responses? Yes, previous work has found that videos evoke </w:t>
      </w:r>
      <w:r w:rsidR="001F157F" w:rsidRPr="00C67B8B">
        <w:rPr>
          <w:color w:val="000000"/>
        </w:rPr>
        <w:t xml:space="preserve">a greater extent </w:t>
      </w:r>
      <w:r w:rsidR="001F157F" w:rsidRPr="00442309">
        <w:rPr>
          <w:color w:val="000000"/>
        </w:rPr>
        <w:fldChar w:fldCharType="begin"/>
      </w:r>
      <w:r w:rsidR="001F157F" w:rsidRPr="00C67B8B">
        <w:rPr>
          <w:color w:val="000000"/>
        </w:rPr>
        <w:instrText xml:space="preserve"> ADDIN ZOTERO_ITEM CSL_CITATION {"citationID":"IFfs10n6","properties":{"formattedCitation":"(Bartels &amp; Zeki, 2004; Konen &amp; Kastner, 2008; Press et al., 2001; Schultz &amp; Pilz, 2009; Yildirim et al., 2019)","plainCitation":"(Bartels &amp; Zeki, 2004; Konen &amp; Kastner, 2008; Press et al., 2001; Schultz &amp; Pilz, 2009; Yildirim et al., 2019)","noteIndex":0},"citationItems":[{"id":230,"uris":["http://zotero.org/users/local/ZALNxQq6/items/K5UA7TLX"],"itemData":{"id":230,"type":"article-journal","container-title":"Human Brain Mapping","DOI":"10.1002/hbm.10153","ISSN":"1065-9471, 1097-0193","issue":"2","journalAbbreviation":"Hum. Brain Mapp.","language":"en","page":"75-85","source":"DOI.org (Crossref)","title":"Functional brain mapping during free viewing of natural scenes","volume":"21","author":[{"family":"Bartels","given":"Andreas"},{"family":"Zeki","given":"Semir"}],"issued":{"date-parts":[["2004",2]]}}},{"id":391,"uris":["http://zotero.org/users/local/ZALNxQq6/items/8EGMS4AP"],"itemData":{"id":391,"type":"article-journal","container-title":"Journal of Neuroscience","DOI":"10.1523/JNEUROSCI.1930-08.2008","ISSN":"0270-6474, 1529-2401","issue":"33","journalAbbreviation":"Journal of Neuroscience","language":"en","page":"8361-8375","source":"DOI.org (Crossref)","title":"Representation of Eye Movements and Stimulus Motion in Topographically Organized Areas of Human Posterior Parietal Cortex","volume":"28","author":[{"family":"Konen","given":"C. S."},{"family":"Kastner","given":"S."}],"issued":{"date-parts":[["2008",8,13]]}}},{"id":459,"uris":["http://zotero.org/users/local/ZALNxQq6/items/9PALETI3"],"itemData":{"id":459,"type":"article-journal","abstract":"Functional MRI measurements can securely partition the human posterior occipital lobe into retinotopically organized visual areas (V1, V2 and V3) with experiments that last only 30 min. Methods for identifying functional areas in the dorsal and ventral aspect of the human occipital cortex, however, have not achieved this level of precision; in fact, different laboratories have produced inconsistent reports concerning the visual areas in dorsal and ventral occipital lobe. We report four findings concerning the visual representation in dorsal regions of occipital cortex. First, cortex near area V3A contains a central field representation that is distinct from the foveal representation at the confluence of areas V1, V2 and V3. Second, adjacent to V3A there is a second visual area, V3B, which represents both the upper and lower quadrants. The central representation in V3B appears to merge with that of V3A, much as the central representations of V1/2/3 come together on the lateral margin of the posterior pole. Third, there is yet another dorsal representation of the central visual field. This representation falls in area V7, which includes a representation of both the upper and lower quadrants of the visual field. Fourth, based on visual field and spatial summation measurements, it appears that the receptive field properties of neurons in area V7 differ from those in areas V3A and V3B.","container-title":"Vision Research","DOI":"10.1016/S0042-6989(01)00074-8","ISSN":"0042-6989","issue":"10","journalAbbreviation":"Vision Research","language":"en","page":"1321-1332","source":"ScienceDirect","title":"Visual areas and spatial summation in human visual cortex","volume":"41","author":[{"family":"Press","given":"William A."},{"family":"Brewer","given":"Alyssa A."},{"family":"Dougherty","given":"Robert F."},{"family":"Wade","given":"Alex R."},{"family":"Wandell","given":"Brian A."}],"issued":{"date-parts":[["2001",5,1]]}}},{"id":486,"uris":["http://zotero.org/users/local/ZALNxQq6/items/LJZ3AMMX"],"itemData":{"id":486,"type":"article-journal","abstract":"The ability to perceive facial motion is important to successfully interact in social environments. Previously, imaging studies have investigated neural correlates of facial motion primarily using abstract motion stimuli. Here, we studied how the brain processes natural non-rigid facial motion in direct comparison to static stimuli and matched phase-scrambled controls. As predicted from previous studies, dynamic faces elicit higher responses than static faces in lateral temporal areas corresponding to hMT+/V5 and STS. Interestingly, individually defined, static-face-sensitive regions in bilateral fusiform gyrus and left inferior occipital gyrus also respond more to dynamic than static faces. These results suggest integration of form and motion information during the processing of dynamic faces even in ventral temporal and inferior lateral occipital areas. In addition, our results show that dynamic stimuli are a robust tool to localize areas related to the processing of static and dynamic face information.","container-title":"Experimental Brain Research","DOI":"10.1007/s00221-009-1721-9","ISSN":"1432-1106","issue":"3","journalAbbreviation":"Exp Brain Res","language":"en","page":"465-475","source":"Springer Link","title":"Natural facial motion enhances cortical responses to faces","volume":"194","author":[{"family":"Schultz","given":"Johannes"},{"family":"Pilz","given":"Karin S."}],"issued":{"date-parts":[["2009",4,1]]}}},{"id":550,"uris":["http://zotero.org/users/local/ZALNxQq6/items/6EPW9XK2"],"itemData":{"id":550,"type":"article-journal","abstract":"Computational architecture for object-driven cortex Objects in motion activate multiple cortical regions in every lobe of the human brain. Do these regions represent a collection of independent systems, or is there an overarching functional architecture spanning all of object-driven cortex? Inspired by recent work in artificial intelligence (AI), </w:instrText>
      </w:r>
      <w:r w:rsidR="001F157F" w:rsidRPr="00C67B8B">
        <w:rPr>
          <w:color w:val="000000"/>
          <w:lang w:val="de-DE"/>
        </w:rPr>
        <w:instrText xml:space="preserve">machine learning, and cognitive science, we consider the hypothesis that these regions can be understood as a coherent network implementing an integrative computational system that unifies the functions needed to perceive, predict, reason about, and plan with physical objects—as in the paradigmatic case of using or making tools. Our proposal draws on a modeling framework that combines multiple AI methods, including causal generative models, hybrid symbolic-continuous planning algorithms, and neural recognition networks, with object-centric, physics-based representations. We review evidence relating specific components of our proposal to the specific regions that comprise object-driven cortex, and lay out future research directions with the goal of building a complete functional and mechanistic account of this system.","collection-title":"Machine Learning, Big Data, and Neuroscience","container-title":"Current Opinion in Neurobiology","DOI":"10.1016/j.conb.2019.01.010","ISSN":"0959-4388","journalAbbreviation":"Current Opinion in Neurobiology","language":"en","page":"73-81","source":"ScienceDirect","title":"An integrative computational architecture for object-driven cortex","volume":"55","author":[{"family":"Yildirim","given":"Ilker"},{"family":"Wu","given":"Jiajun"},{"family":"Kanwisher","given":"Nancy"},{"family":"Tenenbaum","given":"Joshua"}],"issued":{"date-parts":[["2019",4,1]]}}}],"schema":"https://github.com/citation-style-language/schema/raw/master/csl-citation.json"} </w:instrText>
      </w:r>
      <w:r w:rsidR="001F157F" w:rsidRPr="00442309">
        <w:rPr>
          <w:color w:val="000000"/>
        </w:rPr>
        <w:fldChar w:fldCharType="separate"/>
      </w:r>
      <w:r w:rsidR="001F157F" w:rsidRPr="00C67B8B">
        <w:rPr>
          <w:color w:val="000000"/>
          <w:lang w:val="de-DE"/>
        </w:rPr>
        <w:t>(Bartels &amp; Zeki, 2004; Konen &amp; Kastner, 2008; Press et al., 2001; Schultz &amp; Pilz, 2009; Yildirim et al., 2019)</w:t>
      </w:r>
      <w:r w:rsidR="001F157F" w:rsidRPr="00442309">
        <w:rPr>
          <w:color w:val="000000"/>
        </w:rPr>
        <w:fldChar w:fldCharType="end"/>
      </w:r>
      <w:r w:rsidR="001F157F" w:rsidRPr="00C67B8B">
        <w:rPr>
          <w:color w:val="000000"/>
          <w:lang w:val="de-DE"/>
        </w:rPr>
        <w:t xml:space="preserve"> and pattern </w:t>
      </w:r>
      <w:r w:rsidR="001F157F" w:rsidRPr="00442309">
        <w:rPr>
          <w:color w:val="000000"/>
        </w:rPr>
        <w:fldChar w:fldCharType="begin"/>
      </w:r>
      <w:r w:rsidR="001F157F" w:rsidRPr="00C67B8B">
        <w:rPr>
          <w:color w:val="000000"/>
          <w:lang w:val="de-DE"/>
        </w:rPr>
        <w:instrText xml:space="preserve"> ADDIN ZOTERO_ITEM CSL_CITATION {"citationID":"MwnGEBnF","properties":{"formattedCitation":"(Buccino et al., 2004; Kret et al., 2011; Lingnau &amp; Downing, 2015; Wurm &amp; Caramazza, 2022)","plainCitation":"(Buccino et al., 2004; Kret et al., 2011; Lingnau &amp; Downing, 2015; Wurm &amp; Caramazza, 2022)","noteIndex":0},"citationItems":[{"id":575,"uris":["http://zotero.org/users/local/ZALNxQq6/items/WZH87RDT"],"itemData":{"id":575,"type":"chapter","abstract":"Functional magnetic resonance imaging (fMRI) was used to localize brain areas that were active during the observation of actions made by another individual. Object- and non-object-related actions made with different effectors (mouth, hand and foot) were presented. Observation of both object- and non-object-related actions determined a somatotopically organized activation of premotor cortex. The somatotopic pattern was similar to that of the classical motor cortex homunculus. During the observation of object-related actions, an activation, also somatotopically organized, was additionally found in the posterior parietal lobe. Thus, when individuals observe an action, an internal replica of that action is automatically generated in their premotor cortex. In the case of object-related actions, a further object-related analysis is performed in the parietal lobe, as if the subjects were indeed using those objects. The</w:instrText>
      </w:r>
      <w:r w:rsidR="001F157F" w:rsidRPr="00C67B8B">
        <w:rPr>
          <w:color w:val="000000"/>
        </w:rPr>
        <w:instrText xml:space="preserve">se results bring the previous concept of an action observation/execution matching system (mirror system) into a broader perspective: this system is not restricted to the ventral premotor cortex, but involves several somatotopically organized motor circuits.","container-title":"Social Neuroscience","ISBN":"978-0-203-49619-0","note":"number-of-pages: 9","publisher":"Psychology Press","title":"Action Observation Activates Premotor and Parietal Areas in a Somatotopic Manner: An fMRI Study","title-short":"Action Observation Activates Premotor and Parietal Areas in a Somatotopic Manner","author":[{"family":"Buccino","given":"G."},{"family":"Binkofski","given":"F."},{"family":"Fink","given":"G. R."},{"family":"Fadiga","given":"L."},{"family":"Fogassi","given":"L."},{"family":"Gallese","given":"V."},{"family":"Seitz","given":"R. J."},{"family":"Zilles","given":"K."},{"family":"Rizzolatti","given":"G."},{"family":"Freund","given":"H.-J."}],"issued":{"date-parts":[["2004"]]}}},{"id":397,"uris":["http://zotero.org/users/local/ZALNxQq6/items/X7VX5835"],"itemData":{"id":397,"type":"article-journal","container-title":"NeuroImage","DOI":"10.1016/j.neuroimage.2010.08.012","ISSN":"10538119","issue":"2","journalAbbreviation":"NeuroImage","language":"en","page":"1755-1762","source":"DOI.org (Crossref)","title":"Similarities and differences in perceiving threat from dynamic faces and bodies. An fMRI study","volume":"54","author":[{"family":"Kret","given":"M.E."},{"family":"Pichon","given":"S."},{"family":"Grèzes","given":"J."},{"family":"Gelder","given":"B.","non-dropping-particle":"de"}],"issued":{"date-parts":[["2011",1]]}}},{"id":796,"uris":["http://zotero.org/users/local/ZALNxQq6/items/FDH49N7X"],"itemData":{"id":796,"type":"article-journal","container-title":"Trends in Cognitive Sciences","DOI":"10.1016/j.tics.2015.03.006","ISSN":"1364-6613, 1879-307X","issue":"5","journalAbbreviation":"Trends in Cognitive Sciences","language":"English","note":"publisher: Elsevier\nPMID: 25843544","page":"268-277","source":"www.cell.com","title":"The lateral occipitotemporal cortex in action","volume":"19","author":[{"family":"Lingnau","given":"Angelika"},{"family":"Downing","given":"Paul E."}],"issued":{"date-parts":[["2015",5,1]]}}},{"id":802,"uris":["http://zotero.org/users/local/ZALNxQq6/items/B6TUZ2VM"],"itemData":{"id":802,"type":"article-journal","container-title":"Trends in Cognitive Sciences","DOI":"10.1016/j.tics.2021.10.003","ISSN":"1364-6613, 1879-307X","issue":"2","journalAbbreviation":"Trends in Cognitive Sciences","language":"English","note":"publisher: Elsevier\nPMID: 34702661","page":"103-116","source":"www.cell.com","title":"Two ‘what’ pathways for action and object recognition","volume":"26","author":[{"family":"Wurm","given":"Moritz F."},{"family":"Caramazza","given":"Alfonso"}],"issued":{"date-parts":[["2022",2,1]]}}}],"schema":"https://github.com/citation-style-language/schema/raw/master/csl-citation.json"} </w:instrText>
      </w:r>
      <w:r w:rsidR="001F157F" w:rsidRPr="00442309">
        <w:rPr>
          <w:color w:val="000000"/>
        </w:rPr>
        <w:fldChar w:fldCharType="separate"/>
      </w:r>
      <w:r w:rsidR="001F157F" w:rsidRPr="00C67B8B">
        <w:rPr>
          <w:color w:val="000000"/>
        </w:rPr>
        <w:t>(Buccino et al., 2004; Kret et al., 2011; Lingnau &amp; Downing, 2015; Wurm &amp; Caramazza, 2022)</w:t>
      </w:r>
      <w:r w:rsidR="001F157F" w:rsidRPr="00442309">
        <w:rPr>
          <w:color w:val="000000"/>
        </w:rPr>
        <w:fldChar w:fldCharType="end"/>
      </w:r>
      <w:r w:rsidR="001F157F" w:rsidRPr="00C67B8B">
        <w:rPr>
          <w:color w:val="000000"/>
        </w:rPr>
        <w:t xml:space="preserve"> of cortex responding to videos than images throughout occipitotemporal, dorsal visual, and parietal cortex.</w:t>
      </w:r>
      <w:r w:rsidR="00444D96" w:rsidRPr="00C67B8B">
        <w:rPr>
          <w:color w:val="000000"/>
        </w:rPr>
        <w:t xml:space="preserve"> In this manuscript we describe our </w:t>
      </w:r>
      <w:r w:rsidR="00C67B8B" w:rsidRPr="00C67B8B">
        <w:rPr>
          <w:color w:val="000000"/>
        </w:rPr>
        <w:t>highly</w:t>
      </w:r>
      <w:r w:rsidR="00444D96" w:rsidRPr="00C67B8B">
        <w:rPr>
          <w:color w:val="000000"/>
        </w:rPr>
        <w:t xml:space="preserve"> reliable activations throughout cortex (Figure 3) with notably high reliability in parietal cortex, a region of the brain that weakly responds to static images. </w:t>
      </w:r>
      <w:r w:rsidR="001F157F" w:rsidRPr="00C67B8B">
        <w:rPr>
          <w:color w:val="000000"/>
        </w:rPr>
        <w:t xml:space="preserve">These highly reliable brain responses are not </w:t>
      </w:r>
      <w:r w:rsidR="007136D3" w:rsidRPr="00C67B8B">
        <w:rPr>
          <w:color w:val="000000"/>
        </w:rPr>
        <w:t xml:space="preserve">just </w:t>
      </w:r>
      <w:r w:rsidR="001F157F" w:rsidRPr="00C67B8B">
        <w:rPr>
          <w:color w:val="000000"/>
        </w:rPr>
        <w:t xml:space="preserve">a result of increased participant engagement or stimulus saliency; </w:t>
      </w:r>
      <w:r w:rsidR="00444D96" w:rsidRPr="00C67B8B">
        <w:rPr>
          <w:color w:val="000000"/>
        </w:rPr>
        <w:t xml:space="preserve">we even show that BMD brain responses capture temporal information from the videos (Figure 5, Figure 6, Supplementary 1 Figure 9, Supplementary 2 Figure </w:t>
      </w:r>
      <w:r w:rsidR="006054D7">
        <w:rPr>
          <w:color w:val="000000"/>
        </w:rPr>
        <w:t>2</w:t>
      </w:r>
      <w:r w:rsidR="00444D96" w:rsidRPr="00C67B8B">
        <w:rPr>
          <w:color w:val="000000"/>
        </w:rPr>
        <w:t>)</w:t>
      </w:r>
      <w:r w:rsidR="001F157F" w:rsidRPr="00C67B8B">
        <w:rPr>
          <w:color w:val="000000"/>
        </w:rPr>
        <w:t xml:space="preserve"> despite the BOLD response’s temporal sluggishness and fMRI’s low sampling rate.</w:t>
      </w:r>
    </w:p>
    <w:p w14:paraId="65B1495F" w14:textId="4FDCC729" w:rsidR="00BB3220" w:rsidRPr="00C67B8B" w:rsidRDefault="00BB3220" w:rsidP="00442309">
      <w:pPr>
        <w:spacing w:after="120" w:line="360" w:lineRule="auto"/>
        <w:rPr>
          <w:color w:val="000000"/>
        </w:rPr>
      </w:pPr>
    </w:p>
    <w:p w14:paraId="63D1489C" w14:textId="031C4609" w:rsidR="00BB3220" w:rsidRPr="00C67B8B" w:rsidRDefault="00BB3220" w:rsidP="00442309">
      <w:pPr>
        <w:spacing w:after="120" w:line="360" w:lineRule="auto"/>
        <w:rPr>
          <w:color w:val="000000"/>
        </w:rPr>
      </w:pPr>
      <w:r w:rsidRPr="00C67B8B">
        <w:rPr>
          <w:color w:val="000000"/>
        </w:rPr>
        <w:t xml:space="preserve">In the </w:t>
      </w:r>
      <w:r w:rsidR="00F34A92">
        <w:rPr>
          <w:color w:val="000000"/>
        </w:rPr>
        <w:t xml:space="preserve">neighboring </w:t>
      </w:r>
      <w:r w:rsidRPr="00C67B8B">
        <w:rPr>
          <w:color w:val="000000"/>
        </w:rPr>
        <w:t xml:space="preserve">field of computer vision, researchers have long recognized that videos </w:t>
      </w:r>
      <w:r w:rsidR="00BE2C01" w:rsidRPr="00C67B8B">
        <w:rPr>
          <w:color w:val="000000"/>
        </w:rPr>
        <w:t xml:space="preserve">and images </w:t>
      </w:r>
      <w:r w:rsidRPr="00C67B8B">
        <w:rPr>
          <w:color w:val="000000"/>
        </w:rPr>
        <w:t>demand different modeling approaches</w:t>
      </w:r>
      <w:r w:rsidR="007136D3" w:rsidRPr="00C67B8B">
        <w:rPr>
          <w:color w:val="000000"/>
        </w:rPr>
        <w:t xml:space="preserve"> </w:t>
      </w:r>
      <w:r w:rsidR="007136D3" w:rsidRPr="00442309">
        <w:rPr>
          <w:color w:val="000000"/>
        </w:rPr>
        <w:fldChar w:fldCharType="begin"/>
      </w:r>
      <w:r w:rsidR="00FB171E" w:rsidRPr="00C67B8B">
        <w:rPr>
          <w:color w:val="000000"/>
        </w:rPr>
        <w:instrText xml:space="preserve"> ADDIN ZOTERO_ITEM CSL_CITATION {"citationID":"AyFXJSk4","properties":{"formattedCitation":"(Ahn et al., 2023; Bertasius et al., 2021; Lin et al., 2019; Tong et al., 2022; Wang et al., 2016)","plainCitation":"(Ahn et al., 2023; Bertasius et al., 2021; Lin et al., 2019; Tong et al., 2022; Wang et al., 2016)","noteIndex":0},"citationItems":[{"id":898,"uris":["http://zotero.org/users/local/ZALNxQq6/items/82AD35AW"],"itemData":{"id":898,"type":"paper-conference","event-title":"Proceedings of the IEEE/CVF Winter Conference on Applications of Computer Vision","language":"en","page":"3330-3339","source":"openaccess.thecvf.com","title":"STAR-Transformer: A Spatio-Temporal Cross Attention Transformer for Human Action Recognition","title-short":"STAR-Transformer","URL":"https://openaccess.thecvf.com/content/WACV2023/html/Ahn_STAR-Transformer_A_Spatio-Temporal_Cross_Attention_Transformer_for_Human_Action_Recognition_WACV_2023_paper.html","author":[{"family":"Ahn","given":"Dasom"},{"family":"Kim","given":"Sangwon"},{"family":"Hong","given":"Hyunsu"},{"family":"Ko","given":"Byoung Chul"}],"accessed":{"date-parts":[["2024",2,12]]},"issued":{"date-parts":[["2023"]]}}},{"id":243,"uris":["http://zotero.org/users/local/ZALNxQq6/items/5H86UYWW"],"itemData":{"id":243,"type":"paper-conference","abstract":"We present a convolution-free approach to video classification built exclusively on self-attention over space and time. Our method, named “TimeSformer,” adapts the standard Transformer architecture to video by enabling spatiotemporal feature learning directly from a sequence of frame-level patches. Our experimental study compares different self-attention schemes and suggests that “divided attention,” where temporal attention and spatial attention are separately applied within each block, leads to the best video classification accuracy among the design choices considered. Despite the radically new design, TimeSformer achieves state-of-the-art results on several action recognition benchmarks, including the best reported accuracy on Kinetics-400 and Kinetics-600. Finally, compared to 3D convolutional networks, our model is faster to train, it can achieve dramatically higher test efficiency (at a small drop in accuracy), and it can also be applied to much longer video clips (over one minute long). Code and models are available at: https://github.com/facebookresearch/TimeSformer.","container-title":"Proceedings of the 38th International Conference on Machine Learning","event-title":"International Conference on Machine Learning","language":"en","note":"ISSN: 2640-3498","page":"813-824","publisher":"PMLR","source":"proceedings.mlr.press","title":"Is Space-Time Attention All You Need for Video Understanding?","URL":"https://proceedings.mlr.press/v139/bertasius21a.html","author":[{"family":"Bertasius","given":"Gedas"},{"family":"Wang","given":"Heng"},{"family":"Torresani","given":"Lorenzo"}],"accessed":{"date-parts":[["2023",2,12]]},"issued":{"date-parts":[["2021",7,1]]}}},{"id":412,"uris":["http://zotero.org/users/local/ZALNxQq6/items/TE6GAJNA"],"itemData":{"id":412,"type":"paper-conference","event-title":"Proceedings of the IEEE/CVF International Conference on Computer Vision","page":"7083-7093","source":"openaccess.thecvf.com","title":"TSM: Temporal Shift Module for Efficient Video Understanding","title-short":"TSM","URL":"https://openaccess.thecvf.com/content_ICCV_2019/html/Lin_TSM_Temporal_Shift_Module_for_Efficient_Video_Understanding_ICCV_2019_paper.html","author":[{"family":"Lin","given":"Ji"},{"family":"Gan","given":"Chuang"},{"family":"Han","given":"Song"}],"accessed":{"date-parts":[["2023",2,13]]},"issued":{"date-parts":[["2019"]]}}},{"id":892,"uris":["http://zotero.org/users/local/ZALNxQq6/items/Z4FHJDY9"],"itemData":{"id":892,"type":"article-journal","container-title":"Advances in Neural Information Processing Systems","language":"en","page":"10078-10093","source":"proceedings.neurips.cc","title":"VideoMAE: Masked Autoencoders are Data-Efficient Learners for Self-Supervised Video Pre-Training","title-short":"VideoMAE","volume":"35","author":[{"family":"Tong","given":"Zhan"},{"family":"Song","given":"Yibing"},{"family":"Wang","given":"Jue"},{"family":"Wang","given":"Limin"}],"issued":{"date-parts":[["2022",12,6]]}}},{"id":878,"uris":["http://zotero.org/users/local/ZALNxQq6/items/7946PLND"],"itemData":{"id":878,"type":"paper-conference","abstract":"Deep convolutional networks have achieved great success for visual recognition in still images. However, for action recognition in videos, the advantage over traditional methods is not so evident. This paper aims to discover the principles to design effective ConvNet architectures for action recognition in videos and learn these models given limited training samples. Our first contribution is temporal segment network (TSN), a novel framework for video-based action recognition. which is based on the idea of long-range temporal structure modeling. It combines a sparse temporal sampling strategy and video-level supervision to enable efficient and effective learning using the whole action video. The other contribution is our study on a series of good practices in learning ConvNets on video data with the help of temporal segment network. Our approach obtains the state-the-of-art performance on the datasets of HMDB51 ($$ 69.4\\,\\% $$) and UCF101 ($$ 94.2\\,\\% $$). We also visualize the learned ConvNet models, which qualitatively demonstrates the effectiveness of temporal segment network and the proposed good practices (Models and code at https://github.com/yjxiong/temporal-segment-networks).","collection-title":"Lecture Notes in Computer Science","container-title":"Computer Vision – ECCV 2016","DOI":"10.1007/978-3-319-46484-8_2","event-place":"Cham","ISBN":"978-3-319-46484-8","language":"en","page":"20-36","publisher":"Springer International Publishing","publisher-place":"Cham","source":"Springer Link","title":"Temporal Segment Networks: Towards Good Practices for Deep Action Recognition","title-short":"Temporal Segment Networks","author":[{"family":"Wang","given":"Limin"},{"family":"Xiong","given":"Yuanjun"},{"family":"Wang","given":"Zhe"},{"family":"Qiao","given":"Yu"},{"family":"Lin","given":"Dahua"},{"family":"Tang","given":"Xiaoou"},{"family":"Van Gool","given":"Luc"}],"editor":[{"family":"Leibe","given":"Bastian"},{"family":"Matas","given":"Jiri"},{"family":"Sebe","given":"Nicu"},{"family":"Welling","given":"Max"}],"issued":{"date-parts":[["2016"]]}}}],"schema":"https://github.com/citation-style-language/schema/raw/master/csl-citation.json"} </w:instrText>
      </w:r>
      <w:r w:rsidR="007136D3" w:rsidRPr="00442309">
        <w:rPr>
          <w:color w:val="000000"/>
        </w:rPr>
        <w:fldChar w:fldCharType="separate"/>
      </w:r>
      <w:r w:rsidR="00FB171E" w:rsidRPr="00C67B8B">
        <w:rPr>
          <w:noProof/>
          <w:color w:val="000000"/>
        </w:rPr>
        <w:t>(Ahn et al., 2023; Bertasius et al., 2021; Lin et al., 2019; Tong et al., 2022; Wang et al., 2016)</w:t>
      </w:r>
      <w:r w:rsidR="007136D3" w:rsidRPr="00442309">
        <w:rPr>
          <w:color w:val="000000"/>
        </w:rPr>
        <w:fldChar w:fldCharType="end"/>
      </w:r>
      <w:r w:rsidR="00BE2C01" w:rsidRPr="00C67B8B">
        <w:rPr>
          <w:color w:val="000000"/>
        </w:rPr>
        <w:t xml:space="preserve"> and training</w:t>
      </w:r>
      <w:r w:rsidRPr="00C67B8B">
        <w:rPr>
          <w:color w:val="000000"/>
        </w:rPr>
        <w:t xml:space="preserve"> datasets</w:t>
      </w:r>
      <w:r w:rsidR="00FB171E" w:rsidRPr="00C67B8B">
        <w:rPr>
          <w:color w:val="000000"/>
        </w:rPr>
        <w:t xml:space="preserve"> </w:t>
      </w:r>
      <w:r w:rsidR="00BE2C01" w:rsidRPr="00442309">
        <w:rPr>
          <w:color w:val="000000"/>
        </w:rPr>
        <w:fldChar w:fldCharType="begin"/>
      </w:r>
      <w:r w:rsidR="00BE2C01" w:rsidRPr="00C67B8B">
        <w:rPr>
          <w:color w:val="000000"/>
        </w:rPr>
        <w:instrText xml:space="preserve"> ADDIN ZOTERO_ITEM CSL_CITATION {"citationID":"wwdOCimC","properties":{"formattedCitation":"(Goyal et al., 2017; Kay et al., 2017; Miech et al., 2019; Monfort et al., 2020; Soomro et al., 2012)","plainCitation":"(Goyal et al., 2017; Kay et al., 2017; Miech et al., 2019; Monfort et al., 2020; Soomro et al., 2012)","noteIndex":0},"citationItems":[{"id":894,"uris":["http://zotero.org/users/local/ZALNxQq6/items/X438HMQJ"],"itemData":{"id":894,"type":"paper-conference","event-title":"Proceedings of the IEEE International Conference on Computer Vision","page":"5842-5850","source":"openaccess.thecvf.com","title":"The \"Something Something\" Video Database for Learning and Evaluating Visual Common Sense","URL":"https://openaccess.thecvf.com/content_iccv_2017/html/Goyal_The_Something_Something_ICCV_2017_paper.html","author":[{"family":"Goyal","given":"Raghav"},{"family":"Ebrahimi Kahou","given":"Samira"},{"family":"Michalski","given":"Vincent"},{"family":"Materzynska","given":"Joanna"},{"family":"Westphal","given":"Susanne"},{"family":"Kim","given":"Heuna"},{"family":"Haenel","given":"Valentin"},{"family":"Fruend","given":"Ingo"},{"family":"Yianilos","given":"Peter"},{"family":"Mueller-Freitag","given":"Moritz"},{"family":"Hoppe","given":"Florian"},{"family":"Thurau","given":"Christian"},{"family":"Bax","given":"Ingo"},{"family":"Memisevic","given":"Roland"}],"accessed":{"date-parts":[["2024",2,12]]},"issued":{"date-parts":[["2017"]]}}},{"id":884,"uris":["http://zotero.org/users/local/ZALNxQq6/items/4GUF9K3J"],"itemData":{"id":884,"type":"article","abstract":"We describe the DeepMind Kinetics human action video dataset. The dataset contains 400 human action classes, with at least 400 video clips for each action. Each clip lasts around 10s and is taken from a different YouTube video. The actions are human focussed and cover a broad range of classes including human-object interactions such as playing instruments, as well as human-human interactions such as shaking hands. We describe the statistics of the dataset, how it was collected, and give some baseline performance figures for neural network architectures trained and tested for human action classification on this dataset. We also carry out a preliminary analysis of whether imbalance in the dataset leads to bias in the classifiers.","DOI":"10.48550/arXiv.1705.06950","note":"arXiv:1705.06950 [cs]","number":"arXiv:1705.06950","publisher":"arXiv","source":"arXiv.org","title":"The Kinetics Human Action Video Dataset","URL":"http://arxiv.org/abs/1705.06950","author":[{"family":"Kay","given":"Will"},{"family":"Carreira","given":"Joao"},{"family":"Simonyan","given":"Karen"},{"family":"Zhang","given":"Brian"},{"family":"Hillier","given":"Chloe"},{"family":"Vijayanarasimhan","given":"Sudheendra"},{"family":"Viola","given":"Fabio"},{"family":"Green","given":"Tim"},{"family":"Back","given":"Trevor"},{"family":"Natsev","given":"Paul"},{"family":"Suleyman","given":"Mustafa"},{"family":"Zisserman","given":"Andrew"}],"accessed":{"date-parts":[["2024",2,12]]},"issued":{"date-parts":[["2017",5,19]]}}},{"id":900,"uris":["http://zotero.org/users/local/ZALNxQq6/items/Z2SL9SFT"],"itemData":{"id":900,"type":"paper-conference","event-title":"Proceedings of the IEEE/CVF International Conference on Computer Vision","page":"2630-2640","source":"openaccess.thecvf.com","title":"HowTo100M: Learning a Text-Video Embedding by Watching Hundred Million Narrated Video Clips","title-short":"HowTo100M","URL":"https://openaccess.thecvf.com/content_ICCV_2019/html/Miech_HowTo100M_Learning_a_Text-Video_Embedding_by_Watching_Hundred_Million_Narrated_ICCV_2019_paper.html","author":[{"family":"Miech","given":"Antoine"},{"family":"Zhukov","given":"Dimitri"},{"family":"Alayrac","given":"Jean-Baptiste"},{"family":"Tapaswi","given":"Makarand"},{"family":"Laptev","given":"Ivan"},{"family":"Sivic","given":"Josef"}],"accessed":{"date-parts":[["2024",2,12]]},"issued":{"date-parts":[["2019"]]}}},{"id":426,"uris":["http://zotero.org/users/local/ZALNxQq6/items/R8HZISIU"],"itemData":{"id":426,"type":"article-journal","container-title":"IEEE Transactions on Pattern Analysis and Machine Intelligence","DOI":"10.1109/TPAMI.2019.2901464","ISSN":"0162-8828, 2160-9292, 1939-3539","issue":"2","journalAbbreviation":"IEEE Trans. Pattern Anal. Mach. Intell.","page":"502-508","source":"DOI.org (Crossref)","title":"Moments in Time Dataset: One Million Videos for Event Understanding","title-short":"Moments in Time Dataset","volume":"42","author":[{"family":"Monfort","given":"Mathew"},{"family":"Vondrick","given":"Carl"},{"family":"Oliva","given":"Aude"},{"family":"Andonian","given":"Alex"},{"family":"Zhou","given":"Bolei"},{"family":"Ramakrishnan","given":"Kandan"},{"family":"Bargal","given":"Sarah Adel"},{"family":"Yan","given":"Tom"},{"family":"Brown","given":"Lisa"},{"family":"Fan","given":"Quanfu"},{"family":"Gutfreund","given":"Dan"}],"issued":{"date-parts":[["2020",2,1]]}}},{"id":889,"uris":["http://zotero.org/users/local/ZALNxQq6/items/D7TLNWBB"],"itemData":{"id":889,"type":"article","abstract":"We introduce UCF101 which is currently the largest dataset of human actions. It consists of 101 action classes, over 13k clips and 27 hours of video data. The database consists of realistic user uploaded videos containing camera motion and cluttered background. Additionally, we provide baseline action recognition results on this new dataset using standard bag of words approach with overall performance of 44.5%. To the best of our knowledge, UCF101 is currently the most challenging dataset of actions due to its large number of classes, large number of clips and also unconstrained nature of such clips.","DOI":"10.48550/arXiv.1212.0402","note":"arXiv:1212.0402 [cs]","number":"arXiv:1212.0402","publisher":"arXiv","source":"arXiv.org","title":"UCF101: A Dataset of 101 Human Actions Classes From Videos in The Wild","title-short":"UCF101","URL":"http://arxiv.org/abs/1212.0402","author":[{"family":"Soomro","given":"Khurram"},{"family":"Zamir","given":"Amir Roshan"},{"family":"Shah","given":"Mubarak"}],"accessed":{"date-parts":[["2024",2,12]]},"issued":{"date-parts":[["2012",12,3]]}}}],"schema":"https://github.com/citation-style-language/schema/raw/master/csl-citation.json"} </w:instrText>
      </w:r>
      <w:r w:rsidR="00BE2C01" w:rsidRPr="00442309">
        <w:rPr>
          <w:color w:val="000000"/>
        </w:rPr>
        <w:fldChar w:fldCharType="separate"/>
      </w:r>
      <w:r w:rsidR="00BE2C01" w:rsidRPr="00C67B8B">
        <w:rPr>
          <w:noProof/>
          <w:color w:val="000000"/>
        </w:rPr>
        <w:t>(Goyal et al., 2017; Kay et al., 2017; Miech et al., 2019; Monfort et al., 2020; Soomro et al., 2012)</w:t>
      </w:r>
      <w:r w:rsidR="00BE2C01" w:rsidRPr="00442309">
        <w:rPr>
          <w:color w:val="000000"/>
        </w:rPr>
        <w:fldChar w:fldCharType="end"/>
      </w:r>
      <w:r w:rsidR="00BE2C01" w:rsidRPr="00C67B8B">
        <w:rPr>
          <w:color w:val="000000"/>
        </w:rPr>
        <w:t xml:space="preserve"> for </w:t>
      </w:r>
      <w:r w:rsidR="00F34A92">
        <w:rPr>
          <w:color w:val="000000"/>
        </w:rPr>
        <w:t>strong task performance</w:t>
      </w:r>
      <w:r w:rsidR="00417C9E" w:rsidRPr="00C67B8B">
        <w:rPr>
          <w:color w:val="000000"/>
        </w:rPr>
        <w:t xml:space="preserve">. </w:t>
      </w:r>
      <w:r w:rsidR="00A87BAE" w:rsidRPr="00C67B8B">
        <w:rPr>
          <w:color w:val="000000"/>
        </w:rPr>
        <w:t xml:space="preserve">Videos continue to be at the forefront of ground breaking computer vision research due to </w:t>
      </w:r>
      <w:r w:rsidR="00711B74" w:rsidRPr="00C67B8B">
        <w:rPr>
          <w:color w:val="000000"/>
        </w:rPr>
        <w:t xml:space="preserve">their creative, cross-domain, and practical </w:t>
      </w:r>
      <w:r w:rsidR="00A87BAE" w:rsidRPr="00C67B8B">
        <w:rPr>
          <w:color w:val="000000"/>
        </w:rPr>
        <w:t>applications</w:t>
      </w:r>
      <w:r w:rsidR="00207005" w:rsidRPr="00C67B8B">
        <w:rPr>
          <w:color w:val="000000"/>
        </w:rPr>
        <w:t xml:space="preserve"> in </w:t>
      </w:r>
      <w:r w:rsidR="00A87BAE" w:rsidRPr="00C67B8B">
        <w:rPr>
          <w:color w:val="000000"/>
        </w:rPr>
        <w:t>text-to-</w:t>
      </w:r>
      <w:r w:rsidR="00417C9E" w:rsidRPr="00C67B8B">
        <w:rPr>
          <w:color w:val="000000"/>
        </w:rPr>
        <w:t>video generation</w:t>
      </w:r>
      <w:r w:rsidR="00A87BAE" w:rsidRPr="00C67B8B">
        <w:rPr>
          <w:color w:val="000000"/>
        </w:rPr>
        <w:t xml:space="preserve"> </w:t>
      </w:r>
      <w:r w:rsidR="00A87BAE" w:rsidRPr="00442309">
        <w:rPr>
          <w:color w:val="000000"/>
        </w:rPr>
        <w:fldChar w:fldCharType="begin"/>
      </w:r>
      <w:r w:rsidR="00EB0695" w:rsidRPr="00C67B8B">
        <w:rPr>
          <w:color w:val="000000"/>
        </w:rPr>
        <w:instrText xml:space="preserve"> ADDIN ZOTERO_ITEM CSL_CITATION {"citationID":"97bHcgx3","properties":{"formattedCitation":"(Ho et al., 2022; Singer et al., 2022; Wu et al., 2023)","plainCitation":"(Ho et al., 2022; Singer et al., 2022; Wu et al., 2023)","noteIndex":0},"citationItems":[{"id":902,"uris":["http://zotero.org/users/local/ZALNxQq6/items/M2UIRP8J"],"itemData":{"id":902,"type":"article","abstract":"We present Imagen Video, a text-conditional video generation system based on a cascade of video diffusion models. Given a text prompt, Imagen Video generates high definition videos using a base video generation model and a sequence of interleaved spatial and temporal video super-resolution models. We describe how we scale up the system as a high definition text-to-video model including design decisions such as the choice of fully-convolutional temporal and spatial super-resolution models at certain resolutions, and the choice of the v-parameterization of diffusion models. In addition, we confirm and transfer findings from previous work on diffusion-based image generation to the video generation setting. Finally, we apply progressive distillation to our video models with classifier-free guidance for fast, high quality sampling. We find Imagen Video not only capable of generating videos of high fidelity, but also having a high degree of controllability and world knowledge, including the ability to generate diverse videos and text animations in various artistic styles and with 3D object understanding. See https://imagen.research.google/video/ for samples.","DOI":"10.48550/arXiv.2210.02303","note":"arXiv:2210.02303 [cs]","number":"arXiv:2210.02303","publisher":"arXiv","source":"arXiv.org","title":"Imagen Video: High Definition Video Generation with Diffusion Models","title-short":"Imagen Video","URL":"http://arxiv.org/abs/2210.02303","author":[{"family":"Ho","given":"Jonathan"},{"family":"Chan","given":"William"},{"family":"Saharia","given":"Chitwan"},{"family":"Whang","given":"Jay"},{"family":"Gao","given":"Ruiqi"},{"family":"Gritsenko","given":"Alexey"},{"family":"Kingma","given":"Diederik P."},{"family":"Poole","given":"Ben"},{"family":"Norouzi","given":"Mohammad"},{"family":"Fleet","given":"David J."},{"family":"Salimans","given":"Tim"}],"accessed":{"date-parts":[["2024",2,12]]},"issued":{"date-parts":[["2022",10,5]]}}},{"id":906,"uris":["http://zotero.org/users/local/ZALNxQq6/items/B429SIWB"],"itemData":{"id":906,"type":"article","abstract":"We propose Make-A-Video -- an approach for directly translating the tremendous recent progress in Text-to-Image (T2I) generation to Text-to-Video (T2V). Our intuition is simple: learn what the world looks like and how it is described from paired text-image data, and learn how the world moves from unsupervised video footage. Make-A-Video has three advantages: (1) it accelerates training of the T2V model (it does not need to learn visual and multimodal representations from scratch), (2) it does not require paired text-video data, and (3) the generated videos inherit the vastness (diversity in aesthetic, fantastical depictions, etc.) of today's image generation models. We design a simple yet effective way to build on T2I models with novel and effective spatial-temporal modules. First, we decompose the full temporal U-Net and attention tensors and approximate them in space and time. Second, we design a spatial temporal pipeline to generate high resolution and frame rate videos with a video decoder, interpolation model and two super resolution models that can enable various applications besides T2V. In all aspects, spatial and temporal resolution, faithfulness to text, and quality, Make-A-Video sets the new state-of-the-art in text-to-video generation, as determined by both qualitative and quantitative measures.","DOI":"10.48550/arXiv.2209.14792","note":"arXiv:2209.14792 [cs]","number":"arXiv:2209.14792","publisher":"arXiv","source":"arXiv.org","title":"Make-A-Video: Text-to-Video Generation without Text-Video Data","title-short":"Make-A-Video","URL":"http://arxiv.org/abs/2209.14792","author":[{"family":"Singer","given":"Uriel"},{"family":"Polyak","given":"Adam"},{"family":"Hayes","given":"Thomas"},{"family":"Yin","given":"Xi"},{"family":"An","given":"Jie"},{"family":"Zhang","given":"Songyang"},{"family":"Hu","given":"Qiyuan"},{"family":"Yang","given":"Harry"},{"family":"Ashual","given":"Oron"},{"family":"Gafni","given":"Oran"},{"family":"Parikh","given":"Devi"},{"family":"Gupta","given":"Sonal"},{"family":"Taigman","given":"Yaniv"}],"accessed":{"date-parts":[["2024",2,12]]},"issued":{"date-parts":[["2022",9,29]]}}},{"id":909,"uris":["http://zotero.org/users/local/ZALNxQq6/items/IG5Z9RZI"],"itemData":{"id":909,"type":"paper-conference","event-title":"Proceedings of the IEEE/CVF International Conference on Computer Vision","language":"en","page":"7623-7633","source":"openaccess.thecvf.com","title":"Tune-A-Video: One-Shot Tuning of Image Diffusion Models for Text-to-Video Generation","title-short":"Tune-A-Video","URL":"https://openaccess.thecvf.com/content/ICCV2023/html/Wu_Tune-A-Video_One-Shot_Tuning_of_Image_Diffusion_Models_for_Text-to-Video_Generation_ICCV_2023_paper.html","author":[{"family":"Wu","given":"Jay Zhangjie"},{"family":"Ge","given":"Yixiao"},{"family":"Wang","given":"Xintao"},{"family":"Lei","given":"Stan Weixian"},{"family":"Gu","given":"Yuchao"},{"family":"Shi","given":"Yufei"},{"family":"Hsu","given":"Wynne"},{"family":"Shan","given":"Ying"},{"family":"Qie","given":"Xiaohu"},{"family":"Shou","given":"Mike Zheng"}],"accessed":{"date-parts":[["2024",2,12]]},"issued":{"date-parts":[["2023"]]}}}],"schema":"https://github.com/citation-style-language/schema/raw/master/csl-citation.json"} </w:instrText>
      </w:r>
      <w:r w:rsidR="00A87BAE" w:rsidRPr="00442309">
        <w:rPr>
          <w:color w:val="000000"/>
        </w:rPr>
        <w:fldChar w:fldCharType="separate"/>
      </w:r>
      <w:r w:rsidR="00EB0695" w:rsidRPr="00C67B8B">
        <w:rPr>
          <w:noProof/>
          <w:color w:val="000000"/>
        </w:rPr>
        <w:t>(Ho et al., 2022; Singer et al., 2022; Wu et al., 2023)</w:t>
      </w:r>
      <w:r w:rsidR="00A87BAE" w:rsidRPr="00442309">
        <w:rPr>
          <w:color w:val="000000"/>
        </w:rPr>
        <w:fldChar w:fldCharType="end"/>
      </w:r>
      <w:r w:rsidR="00417C9E" w:rsidRPr="00C67B8B">
        <w:rPr>
          <w:color w:val="000000"/>
        </w:rPr>
        <w:t>,</w:t>
      </w:r>
      <w:r w:rsidR="00207005" w:rsidRPr="00C67B8B">
        <w:rPr>
          <w:color w:val="000000"/>
        </w:rPr>
        <w:t xml:space="preserve"> </w:t>
      </w:r>
      <w:r w:rsidR="00EB0695" w:rsidRPr="00C67B8B">
        <w:rPr>
          <w:color w:val="000000"/>
        </w:rPr>
        <w:t xml:space="preserve">video </w:t>
      </w:r>
      <w:r w:rsidR="00F34A92" w:rsidRPr="00C67B8B">
        <w:rPr>
          <w:color w:val="000000"/>
        </w:rPr>
        <w:t>understanding with large language models</w:t>
      </w:r>
      <w:r w:rsidR="00F34A92">
        <w:rPr>
          <w:color w:val="000000"/>
        </w:rPr>
        <w:t xml:space="preserve"> </w:t>
      </w:r>
      <w:r w:rsidR="00EB0695" w:rsidRPr="00442309">
        <w:rPr>
          <w:color w:val="000000"/>
        </w:rPr>
        <w:fldChar w:fldCharType="begin"/>
      </w:r>
      <w:r w:rsidR="00EB0695" w:rsidRPr="00C67B8B">
        <w:rPr>
          <w:color w:val="000000"/>
        </w:rPr>
        <w:instrText xml:space="preserve"> ADDIN ZOTERO_ITEM CSL_CITATION {"citationID":"6gTT344C","properties":{"formattedCitation":"(Ju et al., 2022; Maaz et al., 2023; Zhang et al., 2023)","plainCitation":"(Ju et al., 2022; Maaz et al., 2023; Zhang et al., 2023)","noteIndex":0},"citationItems":[{"id":918,"uris":["http://zotero.org/users/local/ZALNxQq6/items/2S97AGZM"],"itemData":{"id":918,"type":"paper-conference","abstract":"Image-based visual-language (I-VL) pre-training has shown great success for learning joint visual-textual representations from large-scale web data, revealing remarkable ability for “zero-shot” generalisation. This paper presents a simple but strong baseline to efficiently adapt the pre-trained I-VL model for video understanding tasks, with minimal training. Specifically, we propose to optimise a few random vectors, termed as “continuous prompt vectors”, that convert video-related tasks into the same format as the pre-training objectives. In addition, to bridge the gap between static images and videos, temporal information is encoded with lightweight Transformers stacking on top of frame-wise visual features. Experimentally, we conduct extensive ablation studies to analyse the critical components. On ten public benchmarks of action recognition, action localisation, and text-video retrieval, across closed-set, few-shot, and zero-shot scenarios, we achieve competitive or state-of-the-art performance to existing methods, despite optimising significantly fewer parameters. Due to space limitation, we refer the readers to the arXiv version at https://arxiv.org/abs/2112.04478.","collection-title":"Lecture Notes in Computer Science","container-title":"Computer Vision – ECCV 2022","DOI":"10.1007/978-3-031-19833-5_7","event-place":"Cham","ISBN":"978-3-031-19833-5","language":"en","page":"105-124","publisher":"Springer Nature Switzerland","publisher-place":"Cham","source":"Springer Link","title":"Prompting Visual-Language Models for Efficient Video Understanding","author":[{"family":"Ju","given":"Chen"},{"family":"Han","given":"Tengda"},{"family":"Zheng","given":"Kunhao"},{"family":"Zhang","given":"Ya"},{"family":"Xie","given":"Weidi"}],"editor":[{"family":"Avidan","given":"Shai"},{"family":"Brostow","given":"Gabriel"},{"family":"Cissé","given":"Moustapha"},{"family":"Farinella","given":"Giovanni Maria"},{"family":"Hassner","given":"Tal"}],"issued":{"date-parts":[["2022"]]}}},{"id":915,"uris":["http://zotero.org/users/local/ZALNxQq6/items/QNGBF6T8"],"itemData":{"id":915,"type":"article","abstract":"Conversation agents fueled by Large Language Models (LLMs) are providing a new way to interact with visual data. While there have been initial attempts for image-based conversation models, this work addresses the underexplored field of video-based conversation by introducing Video-ChatGPT. It is a multimodal model that merges a video-adapted visual encoder with a LLM. The model is capable of understanding and generating human-like conversations about videos. We introduce a new dataset of 100,000 video-instruction pairs used to train Video-ChatGPT acquired via manual and semi-automated pipeline that is easily scalable and robust to label noise. We also develop a quantiative evaluation framework for video-based dialogue models to objectively analyse the strengths and weaknesses of proposed models. Our code, models, instruction-sets and demo are released at https://github.com/mbzuai-oryx/Video-ChatGPT.","DOI":"10.48550/arXiv.2306.05424","note":"arXiv:2306.05424 [cs]","number":"arXiv:2306.05424","publisher":"arXiv","source":"arXiv.org","title":"Video-ChatGPT: Towards Detailed Video Understanding via Large Vision and Language Models","title-short":"Video-ChatGPT","URL":"http://arxiv.org/abs/2306.05424","author":[{"family":"Maaz","given":"Muhammad"},{"family":"Rasheed","given":"Hanoona"},{"family":"Khan","given":"Salman"},{"family":"Khan","given":"Fahad Shahbaz"}],"accessed":{"date-parts":[["2024",2,12]]},"issued":{"date-parts":[["2023",6,8]]}}},{"id":911,"uris":["http://zotero.org/users/local/ZALNxQq6/items/N4DHVKMB"],"itemData":{"id":911,"type":"article","abstract":"We present Video-LLaMA a multi-modal framework that empowers Large Language Models (LLMs) with the capability of understanding both visual and auditory content in the video. Video-LLaMA bootstraps cross-modal training from the frozen pre-trained visual and audio encoders and the frozen LLMs. Unlike previous works that complement LLMs to process the visual or audio signals only, Video-LLaMA enables video comprehension by tackling two challenges: (1) capturing the temporal changes in visual scenes, (2) integrating audio-visual signals. To counter the first challenge, we propose a Video Q-former to assemble a pre-trained image encoder into our video encoder and introduce a video-to-text generation task to learn video-language correspondence. For the second challenge, we leverage ImageBind, a universal embedding model aligning multiple modalities, as the pre-trained audio encoder and introduce an Audio Q-former on top of ImageBind to learn reasonable auditory query embeddings for the LLM module. To align the output of both visual and audio encoders with LLM's embedding space, we first train Video-LLaMA on massive video/image-caption pairs and then tune our model with visual-instruction datasets of moderate amount but higher quality. We found Video-LLaMA shows the ability to perceive and comprehend video content and generate meaningful responses grounded in the visual and auditory information presented in the videos.","DOI":"10.48550/arXiv.2306.02858","note":"arXiv:2306.02858 [cs, eess]","number":"arXiv:2306.02858","publisher":"arXiv","source":"arXiv.org","title":"Video-LLaMA: An Instruction-tuned Audio-Visual Language Model for Video Understanding","title-short":"Video-LLaMA","URL":"http://arxiv.org/abs/2306.02858","author":[{"family":"Zhang","given":"Hang"},{"family":"Li","given":"Xin"},{"family":"Bing","given":"Lidong"}],"accessed":{"date-parts":[["2024",2,12]]},"issued":{"date-parts":[["2023",10,25]]}}}],"schema":"https://github.com/citation-style-language/schema/raw/master/csl-citation.json"} </w:instrText>
      </w:r>
      <w:r w:rsidR="00EB0695" w:rsidRPr="00442309">
        <w:rPr>
          <w:color w:val="000000"/>
        </w:rPr>
        <w:fldChar w:fldCharType="separate"/>
      </w:r>
      <w:r w:rsidR="00EB0695" w:rsidRPr="00C67B8B">
        <w:rPr>
          <w:noProof/>
          <w:color w:val="000000"/>
        </w:rPr>
        <w:t>(Ju et al., 2022; Maaz et al., 2023; Zhang et al., 2023)</w:t>
      </w:r>
      <w:r w:rsidR="00EB0695" w:rsidRPr="00442309">
        <w:rPr>
          <w:color w:val="000000"/>
        </w:rPr>
        <w:fldChar w:fldCharType="end"/>
      </w:r>
      <w:r w:rsidR="00EB0695" w:rsidRPr="00C67B8B">
        <w:rPr>
          <w:color w:val="000000"/>
        </w:rPr>
        <w:t>,</w:t>
      </w:r>
      <w:r w:rsidR="00661EAA" w:rsidRPr="00C67B8B">
        <w:rPr>
          <w:color w:val="000000"/>
        </w:rPr>
        <w:t xml:space="preserve"> </w:t>
      </w:r>
      <w:r w:rsidR="00711B74" w:rsidRPr="00C67B8B">
        <w:rPr>
          <w:color w:val="000000"/>
        </w:rPr>
        <w:t xml:space="preserve">and efficient </w:t>
      </w:r>
      <w:r w:rsidR="00085818" w:rsidRPr="00C67B8B">
        <w:rPr>
          <w:color w:val="000000"/>
        </w:rPr>
        <w:t xml:space="preserve">action recognition and </w:t>
      </w:r>
      <w:r w:rsidR="00207005" w:rsidRPr="00C67B8B">
        <w:rPr>
          <w:color w:val="000000"/>
        </w:rPr>
        <w:t>pose estimation</w:t>
      </w:r>
      <w:r w:rsidR="00EB0695" w:rsidRPr="00C67B8B">
        <w:rPr>
          <w:color w:val="000000"/>
        </w:rPr>
        <w:t xml:space="preserve"> </w:t>
      </w:r>
      <w:r w:rsidR="00207005" w:rsidRPr="00442309">
        <w:rPr>
          <w:color w:val="000000"/>
        </w:rPr>
        <w:fldChar w:fldCharType="begin"/>
      </w:r>
      <w:r w:rsidR="00207005" w:rsidRPr="00C67B8B">
        <w:rPr>
          <w:color w:val="000000"/>
        </w:rPr>
        <w:instrText xml:space="preserve"> ADDIN ZOTERO_ITEM CSL_CITATION {"citationID":"9c6ajkmj","properties":{"formattedCitation":"(Liu et al., 2023; Qing et al., 2024; Zheng et al., 2023)","plainCitation":"(Liu et al., 2023; Qing et al., 2024; Zheng et al., 2023)","noteIndex":0},"citationItems":[{"id":920,"uris":["http://zotero.org/users/local/ZALNxQq6/items/DR6CVKX4"],"itemData":{"id":920,"type":"paper-conference","event-title":"Proceedings of the IEEE/CVF International Conference on Computer Vision","language":"en","page":"10139-10149","source":"openaccess.thecvf.com","title":"Diffusion Action Segmentation","URL":"https://openaccess.thecvf.com/content/ICCV2023/html/Liu_Diffusion_Action_Segmentation_ICCV_2023_paper.html","author":[{"family":"Liu","given":"Daochang"},{"family":"Li","given":"Qiyue"},{"family":"Dinh","given":"Anh-Dung"},{"family":"Jiang","given":"Tingting"},{"family":"Shah","given":"Mubarak"},{"family":"Xu","given":"Chang"}],"accessed":{"date-parts":[["2024",2,12]]},"issued":{"date-parts":[["2023"]]}}},{"id":922,"uris":["http://zotero.org/users/local/ZALNxQq6/items/RFP25YD2"],"itemData":{"id":922,"type":"article-journal","abstract":"Standard approaches for video action recognition usually operate on full input videos, which is inefficient due to the widespread spatio-temporal redundancy in videos. The recent progress in masked video modelling, specifically VideoMAE, has shown the ability of vanilla Vision Transformers (ViT) to complement spatio-temporal contexts using limited visual content. Inspired by this, we propose Masked Action Recognition (MAR), which reduces redundant computation by discarding a proportion of patches and operating only on a portion of the videos. MAR includes two essential components: cell running masking and bridging classifier. Specifically, to enable the ViT to perceive the details beyond the visible patches, cell running masking is used to preserve the spatio-temporal correlations in videos. This ensures that the patches at the same spatial location can be observed in turn for easy reconstructions. Additionally, we notice that, although the partially observed features can reconstruct semantically explicit invisible patches, they fail to achieve accurate classification. To address this issue, we propose a bridging classifier that can help fill the semantic gap between the ViT encoded features used for reconstruction and the specialized features used for classification. Our proposed MAR can reduce the computational cost of ViT by 53%. Extensive experiments have demonstrated that MAR consistently outperforms existing ViT models by a notable margin. Notably, we found that a ViT-Large model fine-tuned by MAR achieves comparable performance to a ViT-Huge model fine-tuned by standard training methods on both Kinetics-400 and Something-Something v2 datasets. Moreover, the computation overhead of our ViT-Large model is only 14.5% of that of the ViT-Huge model.","container-title":"IEEE Transactions on Multimedia","DOI":"10.1109/TMM.2023.3263288","ISSN":"1941-0077","note":"event-title: IEEE Transactions on Multimedia","page":"218-233","source":"IEEE Xplore","title":"MAR: Masked Autoencoders for Efficient Action Recognition","title-short":"MAR","volume":"26","author":[{"family":"Qing","given":"Zhiwu"},{"family":"Zhang","given":"Shiwei"},{"family":"Huang","given":"Ziyuan"},{"family":"Wang","given":"Xiang"},{"family":"Wang","given":"Yuehuan"},{"family":"Lv","given":"Yiliang"},{"family":"Gao","given":"Changxin"},{"family":"Sang","given":"Nong"}],"issued":{"date-parts":[["2024"]]}}},{"id":880,"uris":["http://zotero.org/users/local/ZALNxQq6/items/LAKU938I"],"itemData":{"id":880,"type":"article-journal","abstract":"Human pose estimation aims to locate the human body parts and build human body representation (e.g., body skeleton) from input data such as images and videos. It has drawn increasing attention during the past decade and has been utilized in a wide range of applications including human-computer interaction, motion analysis, augmented reality, and virtual reality. Although the recently developed deep learning-based solutions have achieved high performance in human pose estimation, there still remain challenges due to insufficient training data, depth ambiguities, and occlusion. The goal of this survey article is to provide a comprehensive review of recent deep learning-based solutions for both 2D and 3D pose estimation via a systematic analysis and comparison of these solutions based on their input data and inference procedures. More than 260 research papers since 2014 are covered in this survey. Furthermore, 2D and 3D human pose estimation datasets and evaluation metrics are included. Quantitative performance comparisons of the reviewed methods on popular datasets are summarized and discussed. Finally, the challenges involved, applications, and future research directions are concluded. A regularly updated project page is provided: https://github.com/zczcwh/DL-HPE.","container-title":"ACM Computing Surveys","DOI":"10.1145/3603618","ISSN":"0360-0300","issue":"1","journalAbbreviation":"ACM Comput. Surv.","page":"11:1–11:37","source":"ACM Digital Library","title":"Deep Learning-based Human Pose Estimation: A Survey","title-short":"Deep Learning-based Human Pose Estimation","volume":"56","author":[{"family":"Zheng","given":"Ce"},{"family":"Wu","given":"Wenhan"},{"family":"Chen","given":"Chen"},{"family":"Yang","given":"Taojiannan"},{"family":"Zhu","given":"Sijie"},{"family":"Shen","given":"Ju"},{"family":"Kehtarnavaz","given":"Nasser"},{"family":"Shah","given":"Mubarak"}],"issued":{"date-parts":[["2023",8,26]]}}}],"schema":"https://github.com/citation-style-language/schema/raw/master/csl-citation.json"} </w:instrText>
      </w:r>
      <w:r w:rsidR="00207005" w:rsidRPr="00442309">
        <w:rPr>
          <w:color w:val="000000"/>
        </w:rPr>
        <w:fldChar w:fldCharType="separate"/>
      </w:r>
      <w:r w:rsidR="00207005" w:rsidRPr="00C67B8B">
        <w:rPr>
          <w:noProof/>
          <w:color w:val="000000"/>
        </w:rPr>
        <w:t>(Liu et al., 2023; Qing et al., 2024; Zheng et al., 2023)</w:t>
      </w:r>
      <w:r w:rsidR="00207005" w:rsidRPr="00442309">
        <w:rPr>
          <w:color w:val="000000"/>
        </w:rPr>
        <w:fldChar w:fldCharType="end"/>
      </w:r>
      <w:r w:rsidR="00711B74" w:rsidRPr="00C67B8B">
        <w:rPr>
          <w:color w:val="000000"/>
        </w:rPr>
        <w:t>.</w:t>
      </w:r>
    </w:p>
    <w:p w14:paraId="01149630" w14:textId="70CADD10" w:rsidR="00031B27" w:rsidRPr="00C67B8B" w:rsidRDefault="00031B27" w:rsidP="00442309">
      <w:pPr>
        <w:spacing w:after="120" w:line="360" w:lineRule="auto"/>
        <w:rPr>
          <w:color w:val="000000"/>
        </w:rPr>
      </w:pPr>
    </w:p>
    <w:p w14:paraId="134915BA" w14:textId="220FDE63" w:rsidR="00442309" w:rsidRDefault="00417C9E" w:rsidP="00442309">
      <w:pPr>
        <w:spacing w:after="120" w:line="360" w:lineRule="auto"/>
      </w:pPr>
      <w:r w:rsidRPr="00C67B8B">
        <w:rPr>
          <w:color w:val="000000"/>
        </w:rPr>
        <w:t>Taken together, short video</w:t>
      </w:r>
      <w:r w:rsidR="0076390A" w:rsidRPr="00C67B8B">
        <w:rPr>
          <w:color w:val="000000"/>
        </w:rPr>
        <w:t xml:space="preserve"> fMRI</w:t>
      </w:r>
      <w:r w:rsidRPr="00C67B8B">
        <w:rPr>
          <w:color w:val="000000"/>
        </w:rPr>
        <w:t xml:space="preserve"> datasets</w:t>
      </w:r>
      <w:r w:rsidR="0076390A" w:rsidRPr="00C67B8B">
        <w:rPr>
          <w:color w:val="000000"/>
        </w:rPr>
        <w:t xml:space="preserve"> offer unique opportunities to advance the field of computational neuroscience where static image fMRI datasets cannot. </w:t>
      </w:r>
      <w:r w:rsidR="00050F6A" w:rsidRPr="00C67B8B">
        <w:rPr>
          <w:color w:val="000000"/>
        </w:rPr>
        <w:t>They</w:t>
      </w:r>
      <w:r w:rsidR="0076390A" w:rsidRPr="00C67B8B">
        <w:rPr>
          <w:color w:val="000000"/>
        </w:rPr>
        <w:t xml:space="preserve"> can advance methodologies around </w:t>
      </w:r>
      <w:r w:rsidR="00F34A92">
        <w:rPr>
          <w:color w:val="000000"/>
        </w:rPr>
        <w:t xml:space="preserve">estimating BOLD signals in response to </w:t>
      </w:r>
      <w:r w:rsidR="00644029" w:rsidRPr="00C67B8B">
        <w:rPr>
          <w:color w:val="000000"/>
        </w:rPr>
        <w:t>rapid stimulus presentations</w:t>
      </w:r>
      <w:r w:rsidR="0076390A" w:rsidRPr="00C67B8B">
        <w:rPr>
          <w:color w:val="000000"/>
        </w:rPr>
        <w:t xml:space="preserve"> </w:t>
      </w:r>
      <w:r w:rsidR="00644029" w:rsidRPr="00C67B8B">
        <w:fldChar w:fldCharType="begin"/>
      </w:r>
      <w:r w:rsidR="00644029" w:rsidRPr="00C67B8B">
        <w:instrText xml:space="preserve"> ADDIN ZOTERO_ITEM CSL_CITATION {"citationID":"0j5ySTpY","properties":{"formattedCitation":"(Misaki et al., 2013; Prince et al., 2022; Wittkuhn &amp; Schuck, 2021)","plainCitation":"(Misaki et al., 2013; Prince et al., 2022; Wittkuhn &amp; Schuck, 2021)","noteIndex":0},"citationItems":[{"id":819,"uris":["http://zotero.org/users/local/ZALNxQq6/items/VEPVK7TH"],"itemData":{"id":819,"type":"article-journal","abstract":"We investigated the decoding of ocular dominance stimulations with millisecond-order timing difference from the blood oxygen level dependent (BOLD) signal in human functional magnetic resonance imaging (fMRI). In our experiment, ocular dominance columns were activated by monocular visual stimulation with 500- or 100- ms onset differences. We observed that the event-related hemodynamic response (HDR) in the human visual cortex was sensitive to the subtle onset difference. The HDR shapes were related to the stimulus timings in various manners: the timing difference was represented in either the amplitude of positive peak, amplitude of negative peak, delay of peak time, or response duration of HDR. These complex relationships were different across voxels and subjects. To find an informative feature of HDR for discriminating the subtle timing difference of ocular dominance stimulations, we examined various characteristics of HDR including response amplitude, time to peak, full width at half-maximum response, as inputs for decoding analysis. Using a canonical HDR function for estimating the voxel's response did not yield good decoding scores, suggesting that information may reside in the variability of HDR shapes. Using all the values from the deconvolved HDR also showed low performance, which could be due to an over-fitting problem with the large data dimensionality. When using either positive or negative peak amplitude of the deconvolved HDR, high decoding performance could be achieved for both the 500ms and the 100ms onset differences. The high accuracy even for the 100ms difference, given that the signal was sampled at a TR of 250ms and 2×2×3-mm voxels, implies a possibility of spatiotemporally hyper-resolution decoding. Furthermore, both down-sampling and smoothing did not affect the decoding accuracies very much. These results suggest a complex spatiotemporal relationship between the multi-voxel pattern of the BOLD response and the population activation of neuronal columns. The demonstrated possibility of decoding stimulations for columnar-level organization with 100-ms onset difference using lower resolution imaging data may broaden the scope of application of the BOLD fMRI.","container-title":"NeuroImage","DOI":"10.1016/j.neuroimage.2012.10.069","ISSN":"1053-8119","journalAbbreviation":"NeuroImage","page":"623-633","source":"ScienceDirect","title":"Accurate decoding of sub-TR timing differences in stimulations of sub-voxel regions from multi-voxel response patterns","volume":"66","author":[{"family":"Misaki","given":"Masaya"},{"family":"Luh","given":"Wen-Ming"},{"family":"Bandettini","given":"Peter A."}],"issued":{"date-parts":[["2013",2,1]]}}},{"id":824,"uris":["http://zotero.org/users/local/ZALNxQq6/items/ZUAWCTK5"],"itemData":{"id":824,"type":"article-journal","abstract":"Advances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id":822,"uris":["http://zotero.org/users/local/ZALNxQq6/items/82XWTY2V"],"itemData":{"id":822,"type":"article-journal","abstract":"Neural computations are often fast and anatomically localized. Yet, investigating such computations in humans is challenging because non-invasive methods have either high temporal or spatial resolution, but not both. Of particular relevance, fast neural replay is known to occur throughout the brain in a coordinated fashion about which little is known. We develop a multivariate analysis method for functional magnetic resonance imaging that makes it possible to study sequentially activated neural patterns separated by less than 100 ms with precise spatial resolution. Human participants viewed five images individually and sequentially with speeds up to 32 ms between items. Probabilistic pattern classifiers were trained on activation patterns in visual and ventrotemporal cortex during individual image trials. Applied to sequence trials, probabilistic classifier time courses allow the detection of neural representations and their order. Order detection remains possible at speeds up to 32 ms between items (plus 100 ms per item). The frequency spectrum of the sequentiality metric distinguishes between sub- versus supra-second sequences. Importantly, applied to resting-state data our method reveals fast replay of task-related stimuli in visual cortex. This indicates that non-hippocampal replay occurs even after tasks without memory requirements and shows that our method can be used to detect such spontaneously occurring replay.","container-title":"Nature Communications","DOI":"10.1038/s41467-021-21970-2","ISSN":"2041-1723","issue":"1","journalAbbreviation":"Nat Commun","language":"en","license":"2021 The Author(s)","note":"number: 1\npublisher: Nature Publishing Group","page":"1795","source":"www.nature.com","title":"Dynamics of fMRI patterns reflect sub-second activation sequences and reveal replay in human visual cortex","volume":"12","author":[{"family":"Wittkuhn","given":"Lennart"},{"family":"Schuck","given":"Nicolas W."}],"issued":{"date-parts":[["2021",3,19]]}}}],"schema":"https://github.com/citation-style-language/schema/raw/master/csl-citation.json"} </w:instrText>
      </w:r>
      <w:r w:rsidR="00644029" w:rsidRPr="00C67B8B">
        <w:fldChar w:fldCharType="separate"/>
      </w:r>
      <w:r w:rsidR="00644029" w:rsidRPr="00C67B8B">
        <w:rPr>
          <w:noProof/>
        </w:rPr>
        <w:t>(Misaki et al., 2013; Prince et al., 2022; Wittkuhn &amp; Schuck, 2021)</w:t>
      </w:r>
      <w:r w:rsidR="00644029" w:rsidRPr="00C67B8B">
        <w:fldChar w:fldCharType="end"/>
      </w:r>
      <w:r w:rsidR="00644029" w:rsidRPr="00C67B8B">
        <w:t xml:space="preserve">, </w:t>
      </w:r>
      <w:r w:rsidR="00B01DC1" w:rsidRPr="00C67B8B">
        <w:t xml:space="preserve">elucidate </w:t>
      </w:r>
      <w:r w:rsidR="00644029" w:rsidRPr="00C67B8B">
        <w:t xml:space="preserve">cognitive functions concerning temporal integration </w:t>
      </w:r>
      <w:r w:rsidR="00644029" w:rsidRPr="00C67B8B">
        <w:fldChar w:fldCharType="begin"/>
      </w:r>
      <w:r w:rsidR="00644029" w:rsidRPr="00C67B8B">
        <w:instrText xml:space="preserve"> ADDIN ZOTERO_ITEM CSL_CITATION {"citationID":"WMcA11LZ","properties":{"formattedCitation":"(Fairhall et al., 2014; Hasson et al., 2008; Orlov &amp; Zohary, 2018)","plainCitation":"(Fairhall et al., 2014; Hasson et al., 2008; Orlov &amp; Zohary, 2018)","noteIndex":0},"citationItems":[{"id":299,"uris":["http://zotero.org/users/local/ZALNxQq6/items/FHKZ96TU"],"itemData":{"id":299,"type":"article-journal","container-title":"PLoS ONE","DOI":"10.1371/journal.pone.0102248","ISSN":"1932-6203","issue":"7","journalAbbreviation":"PLoS ONE","language":"en","page":"e102248","source":"DOI.org (Crossref)","title":"Temporal Integration Windows for Naturalistic Visual Sequences","volume":"9","author":[{"family":"Fairhall","given":"Scott L."},{"family":"Albi","given":"Angela"},{"family":"Melcher","given":"David"}],"editor":[{"family":"Wassenhove","given":"Virginie","non-dropping-particle":"van"}],"issued":{"date-parts":[["2014",7,10]]}}},{"id":342,"uris":["http://zotero.org/users/local/ZALNxQq6/items/8YUSLEMW"],"itemData":{"id":342,"type":"article-journal","container-title":"Journal of Neuroscience","DOI":"10.1523/JNEUROSCI.5487-07.2008","ISSN":"0270-6474, 1529-2401","issue":"10","journalAbbreviation":"Journal of Neuroscience","language":"en","page":"2539-2550","source":"DOI.org (Crossref)","title":"A Hierarchy of Temporal Receptive Windows in Human Cortex","volume":"28","author":[{"family":"Hasson","given":"U."},{"family":"Yang","given":"E."},{"family":"Vallines","given":"I."},{"family":"Heeger","given":"D. J."},{"family":"Rubin","given":"N."}],"issued":{"date-parts":[["2008",3,5]]}}},{"id":556,"uris":["http://zotero.org/users/local/ZALNxQq6/items/7G8J4743"],"itemData":{"id":556,"type":"article-journal","abstract":"We typically recognize visual objects using the spatial layout of their parts, which are present simultaneously on the retina. Therefore, shape extraction is based on integration of the relevant retinal information over space. The lateral occipital complex (LOC) can represent shape faithfully in such conditions. However, integration over time is sometimes required to determine object shape. To study shape extraction through temporal integration of successive partial shape views, we presented human participants (both men and women) with artificial shapes that moved behind a narrow vertical or horizontal slit. Only a tiny fraction of the shape was visible at any instant at the same retinal location. However, observers perceived a coherent whole shape instead of a jumbled pattern. Using fMRI and multivoxel pattern analysis, we searched for brain regions that encode temporally integrated shape identity. We further required that the representation of shape should be invariant to changes in the slit orientation. We show that slit-invariant shape information is most accurate in the LOC. Importantly, the slit-invariant shape representations matched the conventional whole-shape representations assessed during full-image runs. Moreover, when the same slit-dependent shape slivers were shuffled, thereby preventing their spatiotemporal integration, slit-invariant shape information was reduced dramatically. The slit-invariant representation of the various shapes also mirrored the structure of shape perceptual space as assessed by perceptual similarity judgment tests. Therefore, the LOC is likely to mediate temporal integration of slit-dependent shape views, generating a slit-invariant whole-shape percept. These findings provide strong evidence for a global encoding of shape in the LOC regardless of integration processes required to generate the shape percept.\nSIGNIFICANCE STATEMENT Visual objects are recognized through spatial integration of features available simultaneously on the retina. The lateral occipital complex (LOC) represents shape faithfully in such conditions even if the object is partially occluded. However, shape must sometimes be reconstructed over both space and time. Such is the case in anorthoscopic perception, when an object is moving behind a narrow slit. In this scenario, spatial information is limited at any moment so the whole-shape percept can only be inferred by integration of successive shape views over time. We find that LOC carries shape-specific information recovered using such temporal integration processes. The shape representation is invariant to slit orientation and is similar to that evoked by a fully viewed image. Existing models of object recognition lack such capabilities.","container-title":"Journal of Neuroscience","DOI":"10.1523/JNEUROSCI.1318-17.2017","ISSN":"0270-6474, 1529-2401","issue":"3","journalAbbreviation":"J. Neurosci.","language":"en","license":"Copyright © 2018 the authors 0270-6474/18/380659-20$15.00/0","note":"publisher: Society for Neuroscience\nsection: Research Articles\nPMID: 29196319","page":"659-678","source":"www.jneurosci.org","title":"Object Representations in Human Visual Cortex Formed Through Temporal Integration of Dynamic Partial Shape Views","volume":"38","author":[{"family":"Orlov","given":"Tanya"},{"family":"Zohary","given":"Ehud"}],"issued":{"date-parts":[["2018",1,17]]}}}],"schema":"https://github.com/citation-style-language/schema/raw/master/csl-citation.json"} </w:instrText>
      </w:r>
      <w:r w:rsidR="00644029" w:rsidRPr="00C67B8B">
        <w:fldChar w:fldCharType="separate"/>
      </w:r>
      <w:r w:rsidR="00644029" w:rsidRPr="00C67B8B">
        <w:rPr>
          <w:noProof/>
        </w:rPr>
        <w:t>(Fairhall et al., 2014; Hasson et al., 2008; Orlov &amp; Zohary, 2018)</w:t>
      </w:r>
      <w:r w:rsidR="00644029" w:rsidRPr="00C67B8B">
        <w:fldChar w:fldCharType="end"/>
      </w:r>
      <w:r w:rsidR="0076390A" w:rsidRPr="00442309">
        <w:rPr>
          <w:color w:val="000000"/>
        </w:rPr>
        <w:t>,</w:t>
      </w:r>
      <w:r w:rsidR="00C67B8B" w:rsidRPr="00442309">
        <w:rPr>
          <w:color w:val="000000"/>
        </w:rPr>
        <w:t xml:space="preserve"> test temporally specific cognitive objective functions </w:t>
      </w:r>
      <w:r w:rsidR="00C67B8B" w:rsidRPr="00442309">
        <w:rPr>
          <w:color w:val="000000"/>
        </w:rPr>
        <w:fldChar w:fldCharType="begin"/>
      </w:r>
      <w:r w:rsidR="00C67B8B" w:rsidRPr="00442309">
        <w:rPr>
          <w:color w:val="000000"/>
        </w:rPr>
        <w:instrText xml:space="preserve"> ADDIN ZOTERO_ITEM CSL_CITATION {"citationID":"BdNZQxGX","properties":{"formattedCitation":"(Doerig et al., 2022; Kanwisher et al., 2023)","plainCitation":"(Doerig et al., 2022; Kanwisher et al., 2023)","noteIndex":0},"citationItems":[{"id":285,"uris":["http://zotero.org/users/local/ZALNxQq6/items/VKFSI7ID"],"itemData":{"id":285,"type":"article-journal","abstract":"Interpreting the meaning of a visual scene requires not only identification of its constituent objects, but also a rich semantic characterization of object interrelations. Here, we study the neural mechanisms underlying visuo-semantic transformations by applying modern computational techniques to a large-scale 7T fMRI dataset of human brain responses elicited by complex natural scenes. Using semantic embeddings obtained by applying linguistic deep learning models to human-generated scene descriptions, we identify a widely distributed network of brain regions that encode semantic scene descriptions. Importantly, these semantic embeddings better explain activity in these regions than traditional object category labels. In addition, they are effective predictors of activity despite the fact that the participants did not actively engage in a semantic task, suggesting that visuo-semantic transformations are a default mode of vision. In support of this view, we then show that highly accurate reconstructions of scene captions can be directly linearly decoded from patterns of brain activity. Finally, a recurrent convolutional neural network trained on semantic embeddings further outperforms semantic embeddings in predicting brain activity, providing a mechanistic model of the brain's visuo-semantic transformations. Together, these experimental and computational results suggest that transforming visual input into rich semantic scene descriptions may be a central objective of the visual system, and that focusing efforts on this new objective may lead to improved models of visual information processing in the human brain.","DOI":"10.48550/ARXIV.2209.11737","license":"arXiv.org perpetual, non-exclusive license","note":"publisher: arXiv\nversion: 1","source":"DOI.org (Datacite)","title":"Semantic scene descriptions as an objective of human vision","URL":"https://arxiv.org/abs/2209.11737","author":[{"family":"Doerig","given":"Adrien"},{"family":"Kietzmann","given":"Tim C"},{"family":"Allen","given":"Emily"},{"family":"Wu","given":"Yihan"},{"family":"Naselaris","given":"Thomas"},{"family":"Kay","given":"Kendrick"},{"family":"Charest","given":"Ian"}],"accessed":{"date-parts":[["2023",2,12]]},"issued":{"date-parts":[["2022"]]}},"label":"page"},{"id":926,"uris":["http://zotero.org/users/local/ZALNxQq6/items/DRXRZELM"],"itemData":{"id":926,"type":"article-journal","container-title":"Trends in Neurosciences","DOI":"10.1016/j.tins.2022.12.008","ISSN":"0166-2236, 1878-108X","issue":"3","journalAbbreviation":"Trends in Neurosciences","language":"English","note":"publisher: Elsevier\nPMID: 36658072","page":"240-254","source":"www.cell.com","title":"Using artificial neural networks to ask ‘why’ questions of minds and brains","volume":"46","author":[{"family":"Kanwisher","given":"Nancy"},{"family":"Khosla","given":"Meenakshi"},{"family":"Dobs","given":"Katharina"}],"issued":{"date-parts":[["2023",3,1]]}}}],"schema":"https://github.com/citation-style-language/schema/raw/master/csl-citation.json"} </w:instrText>
      </w:r>
      <w:r w:rsidR="00C67B8B" w:rsidRPr="00442309">
        <w:rPr>
          <w:color w:val="000000"/>
        </w:rPr>
        <w:fldChar w:fldCharType="separate"/>
      </w:r>
      <w:r w:rsidR="00C67B8B" w:rsidRPr="00442309">
        <w:rPr>
          <w:noProof/>
          <w:color w:val="000000"/>
        </w:rPr>
        <w:t>(Doerig et al., 2022; Kanwisher et al., 2023)</w:t>
      </w:r>
      <w:r w:rsidR="00C67B8B" w:rsidRPr="00442309">
        <w:rPr>
          <w:color w:val="000000"/>
        </w:rPr>
        <w:fldChar w:fldCharType="end"/>
      </w:r>
      <w:r w:rsidR="00C67B8B" w:rsidRPr="00442309">
        <w:rPr>
          <w:color w:val="000000"/>
        </w:rPr>
        <w:t>,</w:t>
      </w:r>
      <w:r w:rsidR="0076390A" w:rsidRPr="00442309">
        <w:rPr>
          <w:color w:val="000000"/>
        </w:rPr>
        <w:t xml:space="preserve"> </w:t>
      </w:r>
      <w:r w:rsidR="00B01DC1" w:rsidRPr="00442309">
        <w:rPr>
          <w:color w:val="000000"/>
        </w:rPr>
        <w:t xml:space="preserve">and detail how multiple visual pathways interact to achieve an understanding of an event </w:t>
      </w:r>
      <w:r w:rsidR="00B01DC1" w:rsidRPr="00C67B8B">
        <w:fldChar w:fldCharType="begin"/>
      </w:r>
      <w:r w:rsidR="00B01DC1" w:rsidRPr="00C67B8B">
        <w:instrText xml:space="preserve"> ADDIN ZOTERO_ITEM CSL_CITATION {"citationID":"zE7YpaxR","properties":{"formattedCitation":"(Lingnau &amp; Downing, 2015; Mineault et al., 2021; Pitcher &amp; Ungerleider, 2021; Wurm &amp; Caramazza, 2022)","plainCitation":"(Lingnau &amp; Downing, 2015; Mineault et al., 2021; Pitcher &amp; Ungerleider, 2021; Wurm &amp; Caramazza, 2022)","noteIndex":0},"citationItems":[{"id":796,"uris":["http://zotero.org/users/local/ZALNxQq6/items/FDH49N7X"],"itemData":{"id":796,"type":"article-journal","container-title":"Trends in Cognitive Sciences","DOI":"10.1016/j.tics.2015.03.006","ISSN":"1364-6613, 1879-307X","issue":"5","journalAbbreviation":"Trends in Cognitive Sciences","language":"English","note":"publisher: Elsevier\nPMID: 25843544","page":"268-277","source":"www.cell.com","title":"The lateral occipitotemporal cortex in action","volume":"19","author":[{"family":"Lingnau","given":"Angelika"},{"family":"Downing","given":"Paul E."}],"issued":{"date-parts":[["2015",5,1]]}}},{"id":418,"uris":["http://zotero.org/users/local/ZALNxQq6/items/3Y7WUY4E"],"itemData":{"id":418,"type":"paper-conference","abstract":"Neurons in the dorsal visual pathway of the mammalian brain are selective for motion stimuli, with the complexity of stimulus representations increasing along the hierarchy. This progression is similar to that of the ventral visual pathway, which is well characterized by artificial neural networks (ANNs) optimized for object recognition. In contrast, there are no image-computable models of the dorsal stream with comparable explanatory power. We hypothesized that the properties of dorsal stream neurons could be explained by a simple learning objective: the need for an organism to orient itself during self-motion. To test this hypothesis, we trained a 3D ResNet to predict an agent's self-motion parameters from visual stimuli in a simulated environment. We found that the responses in this network accounted well for the selectivity of neurons in a large database of single-neuron recordings from the dorsal visual stream of non-human primates. In contrast, ANNs trained on an action recognition dataset through supervised or self-supervised learning  could not explain responses in the dorsal stream, despite also being trained on naturalistic videos with moving objects. These results demonstrate that an ecologically relevant cost function can account for dorsal stream properties in the primate brain.","container-title":"Advances in Neural Information Processing Systems","page":"28757–28771","publisher":"Curran Associates, Inc.","source":"Neural Information Processing Systems","title":"Your head is there to move you around: Goal-driven models of the primate dorsal pathway","title-short":"Your head is there to move you around","URL":"https://proceedings.neurips.cc/paper/2021/hash/f1676935f9304b97d59b0738289d2e22-Abstract.html","volume":"34","author":[{"family":"Mineault","given":"Patrick"},{"family":"Bakhtiari","given":"Shahab"},{"family":"Richards","given":"Blake"},{"family":"Pack","given":"Christopher"}],"accessed":{"date-parts":[["2023",2,13]]},"issued":{"date-parts":[["2021"]]}}},{"id":799,"uris":["http://zotero.org/users/local/ZALNxQq6/items/3BUAS5MB"],"itemData":{"id":799,"type":"article-journal","container-title":"Trends in Cognitive Sciences","DOI":"10.1016/j.tics.2020.11.006","ISSN":"1364-6613, 1879-307X","issue":"2","journalAbbreviation":"Trends in Cognitive Sciences","language":"English","note":"publisher: Elsevier\nPMID: 33334693","page":"100-110","source":"www.cell.com","title":"Evidence for a Third Visual Pathway Specialized for Social Perception","volume":"25","author":[{"family":"Pitcher","given":"David"},{"family":"Ungerleider","given":"Leslie G."}],"issued":{"date-parts":[["2021",2,1]]}}},{"id":802,"uris":["http://zotero.org/users/local/ZALNxQq6/items/B6TUZ2VM"],"itemData":{"id":802,"type":"article-journal","container-title":"Trends in Cognitive Sciences","DOI":"10.1016/j.tics.2021.10.003","ISSN":"1364-6613, 1879-307X","issue":"2","journalAbbreviation":"Trends in Cognitive Sciences","language":"English","note":"publisher: Elsevier\nPMID: 34702661","page":"103-116","source":"www.cell.com","title":"Two ‘what’ pathways for action and object recognition","volume":"26","author":[{"family":"Wurm","given":"Moritz F."},{"family":"Caramazza","given":"Alfonso"}],"issued":{"date-parts":[["2022",2,1]]}}}],"schema":"https://github.com/citation-style-language/schema/raw/master/csl-citation.json"} </w:instrText>
      </w:r>
      <w:r w:rsidR="00B01DC1" w:rsidRPr="00C67B8B">
        <w:fldChar w:fldCharType="separate"/>
      </w:r>
      <w:r w:rsidR="00B01DC1" w:rsidRPr="00C67B8B">
        <w:rPr>
          <w:noProof/>
        </w:rPr>
        <w:t xml:space="preserve">(Lingnau &amp; Downing, 2015; </w:t>
      </w:r>
      <w:r w:rsidR="00B01DC1" w:rsidRPr="00C67B8B">
        <w:rPr>
          <w:noProof/>
        </w:rPr>
        <w:lastRenderedPageBreak/>
        <w:t>Mineault et al., 2021; Pitcher &amp; Ungerleider, 2021; Wurm &amp; Caramazza, 2022)</w:t>
      </w:r>
      <w:r w:rsidR="00B01DC1" w:rsidRPr="00C67B8B">
        <w:fldChar w:fldCharType="end"/>
      </w:r>
      <w:r w:rsidR="002756DB" w:rsidRPr="00C67B8B">
        <w:t>.</w:t>
      </w:r>
      <w:r w:rsidR="00B01DC1" w:rsidRPr="00C67B8B">
        <w:t xml:space="preserve"> As neuroscience and computer science research become increasingly intertwined </w:t>
      </w:r>
      <w:r w:rsidR="00B01DC1" w:rsidRPr="00C67B8B">
        <w:fldChar w:fldCharType="begin"/>
      </w:r>
      <w:r w:rsidR="00B01DC1" w:rsidRPr="00C67B8B">
        <w:instrText xml:space="preserve"> ADDIN ZOTERO_ITEM CSL_CITATION {"citationID":"Iist8S4V","properties":{"formattedCitation":"(Allen et al., 2022; Chen et al., 2023; Cichy et al., 2019, 2021)","plainCitation":"(Allen et al., 2022; Chen et al., 2023; Cichy et al., 2019, 2021)","noteIndex":0},"citationItems":[{"id":218,"uris":["http://zotero.org/users/local/ZALNxQq6/items/SCZDG8FK"],"itemData":{"id":218,"type":"article-journal","abstract":"Extensive sampling of neural activity during rich cognitive phenomena is critical for robust understanding of brain function. Here we present the Natural Scenes Dataset (NSD), in which high-resolution functional magnetic resonance imaging responses to tens of thousands of richly annotated natural scenes were measured while participants performed a continuous recognition task. To optimize data quality, we developed and applied novel estimation and denoising techniques. Simple visual inspections of the NSD data reveal clear representational transformations along the ventral visual pathway. Further exemplifying the inferential power of the dataset, we used NSD to build and train deep neural network models that predict brain activity more accurately than state-of-the-art models from computer vision. NSD also includes substantial resting-state and diffusion data, enabling network neuroscience perspectives to constrain and enhance models of perception and memory. Given its unprecedented scale, quality and breadth, NSD opens new avenues of inquiry in cognitive neuroscience and artificial intelligence.","container-title":"Nature Neuroscience","DOI":"10.1038/s41593-021-00962-x","ISSN":"1546-1726","issue":"1","journalAbbreviation":"Nat Neurosci","language":"en","license":"2021 The Author(s), under exclusive licence to Springer Nature America, Inc.","note":"number: 1\npublisher: Nature Publishing Group","page":"116-126","source":"www.nature.com","title":"A massive 7T fMRI dataset to bridge cognitive neuroscience and artificial intelligence","volume":"25","author":[{"family":"Allen","given":"Emily J."},{"family":"St-Yves","given":"Ghislain"},{"family":"Wu","given":"Yihan"},{"family":"Breedlove","given":"Jesse L."},{"family":"Prince","given":"Jacob S."},{"family":"Dowdle","given":"Logan T."},{"family":"Nau","given":"Matthias"},{"family":"Caron","given":"Brad"},{"family":"Pestilli","given":"Franco"},{"family":"Charest","given":"Ian"},{"family":"Hutchinson","given":"J. Benjamin"},{"family":"Naselaris","given":"Thomas"},{"family":"Kay","given":"Kendrick"}],"issued":{"date-parts":[["2022",1]]}}},{"id":681,"uris":["http://zotero.org/users/local/ZALNxQq6/items/HAZVLH2N"],"itemData":{"id":681,"type":"article","abstract":"Reconstructing human vision from brain activities has been an appealing task that helps to understand our cognitive process. Even though recent research has seen great success in reconstructing static images from non-invasive brain recordings, work on recovering continuous visual experiences in the form of videos is limited. In this work, we propose Mind-Video that learns spatiotemporal information from continuous fMRI data of the cerebral cortex progressively through masked brain modeling, multimodal contrastive learning with spatiotemporal attention, and co-training with an augmented Stable Diffusion model that incorporates network temporal inflation. We show that high-quality videos of arbitrary frame rates can be reconstructed with Mind-Video using adversarial guidance. The recovered videos were evaluated with various semantic and pixel-level metrics. We achieved an average accuracy of 85% in semantic classification tasks and 0.19 in structural similarity index (SSIM), outperforming the previous state-of-the-art by 45%. We also show that our model is biologically plausible and interpretable, reflecting established physiological processes.","DOI":"10.48550/arXiv.2305.11675","note":"arXiv:2305.11675 [cs]","number":"arXiv:2305.11675","publisher":"arXiv","source":"arXiv.org","title":"Cinematic Mindscapes: High-quality Video Reconstruction from Brain Activity","title-short":"Cinematic Mindscapes","URL":"http://arxiv.org/abs/2305.11675","author":[{"family":"Chen","given":"Zijiao"},{"family":"Qing","given":"Jiaxin"},{"family":"Zhou","given":"Juan Helen"}],"accessed":{"date-parts":[["2023",7,25]]},"issued":{"date-parts":[["2023",5,19]]}}},{"id":268,"uris":["http://zotero.org/users/local/ZALNxQq6/items/KFY3ETB8"],"itemData":{"id":268,"type":"article-journal","abstract":"In the last decade, artificial intelligence (AI) models inspired by the brain have made unprecedented progress in performing real-world perceptual tasks like object classification and speech recognition. Recently, researchers of natural intelligence have begun using those AI models to explore how the brain performs such tasks. These developments suggest that future progress will benefit from increased interaction between disciplines. Here we introduce the Algonauts Project as a structured and quantitative communication channel for interdisciplinary interaction between natural and artificial intelligence researchers. The project's core is an open challenge with a quantitative benchmark whose goal is to account for brain data through computational models. This project has the potential to provide better models of natural intelligence and to gather findings that advance AI. The 2019 Algonauts Project focuses on benchmarking computational models predicting human brain activity when people look at pictures of objects. The 2019 edition of the Algonauts Project is available online: http://algonauts.csail.mit.edu/.","DOI":"10.48550/ARXIV.1905.05675","license":"Creative Commons Attribution Non Commercial Share Alike 4.0 International","note":"publisher: arXiv\nversion: 1","source":"DOI.org (Datacite)","title":"The Algonauts Project: A Platform for Communication between the Sciences of Biological and Artificial Intelligence","title-short":"The Algonauts Project","URL":"https://arxiv.org/abs/1905.05675","author":[{"family":"Cichy","given":"Radoslaw Martin"},{"family":"Roig","given":"Gemma"},{"family":"Andonian","given":"Alex"},{"family":"Dwivedi","given":"Kshitij"},{"family":"Lahner","given":"Benjamin"},{"family":"Lascelles","given":"Alex"},{"family":"Mohsenzadeh","given":"Yalda"},{"family":"Ramakrishnan","given":"Kandan"},{"family":"Oliva","given":"Aude"}],"accessed":{"date-parts":[["2023",2,12]]},"issued":{"date-parts":[["2019"]]}}},{"id":265,"uris":["http://zotero.org/users/local/ZALNxQq6/items/BQS8HEW8"],"itemData":{"id":265,"type":"article-journal","abstract":"The sciences of natural and artificial intelligence are fundamentally connected. Brain-inspired human-engineered AI are now the standard for predicting human brain responses during vision, and conversely, the brain continues to inspire invention in AI. To promote even deeper connections between these fields, we here release the 2021 edition of the Algonauts Project Challenge: How the Human Brain Makes Sense of a World in Motion (http://algonauts.csail.mit.edu/). We provide whole-brain fMRI responses recorded while 10 human participants viewed a rich set of over 1,000 short video clips depicting everyday events. The goal of the challenge is to accurately predict brain responses to these video clips. The format of our challenge ensures rapid development, makes results directly comparable and transparent, and is open to all. In this way it facilitates interdisciplinary collaboration towards a common goal of understanding visual intelligence. The 2021 Algonauts Project is conducted in collaboration with the Cognitive Computational Neuroscience (CCN) conference.","DOI":"10.48550/ARXIV.2104.13714","license":"Creative Commons Attribution 4.0 International","note":"publisher: arXiv\nversion: 1","source":"DOI.org (Datacite)","title":"The Algonauts Project 2021 Challenge: How the Human Brain Makes Sense of a World in Motion","title-short":"The Algonauts Project 2021 Challenge","URL":"https://arxiv.org/abs/2104.13714","author":[{"family":"Cichy","given":"R. M."},{"family":"Dwivedi","given":"K."},{"family":"Lahner","given":"B."},{"family":"Lascelles","given":"A."},{"family":"Iamshchinina","given":"P."},{"family":"Graumann","given":"M."},{"family":"Andonian","given":"A."},{"family":"Murty","given":"N. A. R."},{"family":"Kay","given":"K."},{"family":"Roig","given":"G."},{"family":"Oliva","given":"A."}],"accessed":{"date-parts":[["2023",2,12]]},"issued":{"date-parts":[["2021"]]}}}],"schema":"https://github.com/citation-style-language/schema/raw/master/csl-citation.json"} </w:instrText>
      </w:r>
      <w:r w:rsidR="00B01DC1" w:rsidRPr="00C67B8B">
        <w:fldChar w:fldCharType="separate"/>
      </w:r>
      <w:r w:rsidR="00B01DC1" w:rsidRPr="00C67B8B">
        <w:rPr>
          <w:noProof/>
        </w:rPr>
        <w:t>(Allen et al., 2022; Chen et al., 2023; Cichy et al., 2019, 2021)</w:t>
      </w:r>
      <w:r w:rsidR="00B01DC1" w:rsidRPr="00C67B8B">
        <w:fldChar w:fldCharType="end"/>
      </w:r>
      <w:r w:rsidR="002756DB" w:rsidRPr="00C67B8B">
        <w:t>,</w:t>
      </w:r>
      <w:r w:rsidR="00B01DC1" w:rsidRPr="00C67B8B">
        <w:t xml:space="preserve"> BMD is well-suited to integrate </w:t>
      </w:r>
      <w:r w:rsidR="00F34A92">
        <w:t xml:space="preserve">with </w:t>
      </w:r>
      <w:r w:rsidR="00B01DC1" w:rsidRPr="00C67B8B">
        <w:t>state-of-the-art video</w:t>
      </w:r>
      <w:r w:rsidR="00050F6A" w:rsidRPr="00C67B8B">
        <w:t xml:space="preserve"> modeling work from the computer vision community. </w:t>
      </w:r>
      <w:r w:rsidR="00F34A92">
        <w:t>Importantly</w:t>
      </w:r>
      <w:r w:rsidR="00050F6A" w:rsidRPr="00C67B8B">
        <w:t>, a short video dataset like BMD can make these scientific advancements while staying connected to the vast body of still image work by sharing event-related paradigms, multivariate and univariate methodologies, representational similarity analys</w:t>
      </w:r>
      <w:r w:rsidR="00F34A92">
        <w:t>e</w:t>
      </w:r>
      <w:r w:rsidR="00050F6A" w:rsidRPr="00C67B8B">
        <w:t>s, and</w:t>
      </w:r>
      <w:r w:rsidR="00C67B8B" w:rsidRPr="00C67B8B">
        <w:t>/or</w:t>
      </w:r>
      <w:r w:rsidR="00050F6A" w:rsidRPr="00C67B8B">
        <w:t xml:space="preserve"> encoding</w:t>
      </w:r>
      <w:r w:rsidR="00C67B8B" w:rsidRPr="00C67B8B">
        <w:t xml:space="preserve"> and </w:t>
      </w:r>
      <w:r w:rsidR="00050F6A" w:rsidRPr="00C67B8B">
        <w:t xml:space="preserve">decoding techniques. Short video datasets offer more ecological validity than static images while retaining experimental control and </w:t>
      </w:r>
      <w:r w:rsidR="00C67B8B" w:rsidRPr="00C67B8B">
        <w:t>offer</w:t>
      </w:r>
      <w:r w:rsidR="00050F6A" w:rsidRPr="00C67B8B">
        <w:t xml:space="preserve"> tremendous potential to advance our understanding of the human visual system.</w:t>
      </w:r>
    </w:p>
    <w:p w14:paraId="47B18AA7" w14:textId="77777777" w:rsidR="00442309" w:rsidRDefault="00442309">
      <w:r>
        <w:br w:type="page"/>
      </w:r>
    </w:p>
    <w:p w14:paraId="791D1615" w14:textId="77777777" w:rsidR="00743117" w:rsidRDefault="00000000">
      <w:pPr>
        <w:pStyle w:val="Heading2"/>
        <w:spacing w:line="360" w:lineRule="auto"/>
      </w:pPr>
      <w:r>
        <w:lastRenderedPageBreak/>
        <w:t>Structural and functional scan quality assessment</w:t>
      </w:r>
    </w:p>
    <w:p w14:paraId="6BE51A63" w14:textId="77777777" w:rsidR="00743117" w:rsidRDefault="00000000">
      <w:pPr>
        <w:spacing w:line="360" w:lineRule="auto"/>
      </w:pPr>
      <w:r>
        <w:t>We use MRIQC</w:t>
      </w:r>
      <w:r w:rsidR="00D77AC5">
        <w:t xml:space="preserve"> </w:t>
      </w:r>
      <w:r w:rsidR="00150DBE">
        <w:fldChar w:fldCharType="begin"/>
      </w:r>
      <w:r w:rsidR="00150DBE">
        <w:instrText xml:space="preserve"> ADDIN ZOTERO_ITEM CSL_CITATION {"citationID":"wSbBYFEI","properties":{"formattedCitation":"(Esteban et al., 2017)","plainCitation":"(Esteban et al., 2017)","noteIndex":0},"citationItems":[{"id":291,"uris":["http://zotero.org/users/local/ZALNxQq6/items/WPSGFAKH"],"itemData":{"id":291,"type":"article-journal","container-title":"PLOS ONE","DOI":"10.1371/journal.pone.0184661","ISSN":"1932-6203","issue":"9","journalAbbreviation":"PLoS ONE","language":"en","page":"e0184661","source":"DOI.org (Crossref)","title":"MRIQC: Advancing the automatic prediction of image quality in MRI from unseen sites","title-short":"MRIQC","volume":"12","author":[{"family":"Esteban","given":"Oscar"},{"family":"Birman","given":"Daniel"},{"family":"Schaer","given":"Marie"},{"family":"Koyejo","given":"Oluwasanmi O."},{"family":"Poldrack","given":"Russell A."},{"family":"Gorgolewski","given":"Krzysztof J."}],"editor":[{"family":"Bernhardt","given":"Boris C"}],"issued":{"date-parts":[["2017",9,25]]}}}],"schema":"https://github.com/citation-style-language/schema/raw/master/csl-citation.json"} </w:instrText>
      </w:r>
      <w:r w:rsidR="00150DBE">
        <w:fldChar w:fldCharType="separate"/>
      </w:r>
      <w:r w:rsidR="00150DBE">
        <w:rPr>
          <w:noProof/>
        </w:rPr>
        <w:t>(Esteban et al., 2017)</w:t>
      </w:r>
      <w:r w:rsidR="00150DBE">
        <w:fldChar w:fldCharType="end"/>
      </w:r>
      <w:r>
        <w:t xml:space="preserve"> to measure the quality of our study’s original or minimally preprocessed structural and functional MRI scans. MRIQC is an open-source software that outputs a large and diverse set of image quality metrics (IQMs) to comprehensively quantify the quality of (f)MRI data in a standardized and reproducible manner. IQMs are calculated at the level of a single run, and group reports are generated for all T1w, T2w, and BOLD runs in the study. We present a representative subset of 6 IQMs to summarize the quality of our structural scans and another subset of 6 IQMs to summarize the quality of our functional scans</w:t>
      </w:r>
      <w:r w:rsidR="00A01340">
        <w:t xml:space="preserve"> (see MRIQC documentation for details on all 112 IQMs: </w:t>
      </w:r>
      <w:r w:rsidR="00A01340">
        <w:rPr>
          <w:rFonts w:ascii="Roboto" w:hAnsi="Roboto"/>
          <w:color w:val="444746"/>
          <w:spacing w:val="3"/>
          <w:sz w:val="21"/>
          <w:szCs w:val="21"/>
        </w:rPr>
        <w:t> </w:t>
      </w:r>
      <w:hyperlink r:id="rId22" w:tgtFrame="_blank" w:history="1">
        <w:r w:rsidR="00A01340">
          <w:rPr>
            <w:rStyle w:val="Hyperlink"/>
            <w:rFonts w:ascii="Roboto" w:hAnsi="Roboto"/>
            <w:color w:val="0B57D0"/>
            <w:spacing w:val="3"/>
            <w:sz w:val="21"/>
            <w:szCs w:val="21"/>
          </w:rPr>
          <w:t>https://mriqc.readthedocs.io/en/latest/measures.html</w:t>
        </w:r>
      </w:hyperlink>
      <w:r w:rsidR="00A01340">
        <w:t>)</w:t>
      </w:r>
      <w:r>
        <w:t>. Note that no set of metrics can fully describe data quality in itself. Thus, when choosing IQMs to represent the structural and functional scan quality, we primarily considered the following three criteria:</w:t>
      </w:r>
    </w:p>
    <w:p w14:paraId="4F32446C" w14:textId="77777777" w:rsidR="00743117" w:rsidRDefault="00743117">
      <w:pPr>
        <w:spacing w:line="360" w:lineRule="auto"/>
      </w:pPr>
    </w:p>
    <w:p w14:paraId="5677B1D5" w14:textId="77777777" w:rsidR="00743117" w:rsidRDefault="00000000">
      <w:pPr>
        <w:spacing w:line="360" w:lineRule="auto"/>
      </w:pPr>
      <w:r>
        <w:t>First, the representative IQMs for the structural scans and for the functional scans should capture metrics especially relevant to the properties of structural and functional scans.</w:t>
      </w:r>
    </w:p>
    <w:p w14:paraId="48EE26F9" w14:textId="77777777" w:rsidR="00743117" w:rsidRDefault="00743117">
      <w:pPr>
        <w:spacing w:line="360" w:lineRule="auto"/>
      </w:pPr>
    </w:p>
    <w:p w14:paraId="7359FC31" w14:textId="77777777" w:rsidR="00743117" w:rsidRDefault="00000000">
      <w:pPr>
        <w:spacing w:line="360" w:lineRule="auto"/>
      </w:pPr>
      <w:r>
        <w:t>Second, IQMs that are useful for describing the quality of both structural and functional scans are preferred in order to create more cohesive and shared IQM subsets between the structural and functional scans.</w:t>
      </w:r>
    </w:p>
    <w:p w14:paraId="5E2CC68E" w14:textId="77777777" w:rsidR="00743117" w:rsidRDefault="00743117">
      <w:pPr>
        <w:spacing w:line="360" w:lineRule="auto"/>
      </w:pPr>
    </w:p>
    <w:p w14:paraId="76CA1F02" w14:textId="77777777" w:rsidR="00743117" w:rsidRDefault="00000000">
      <w:pPr>
        <w:spacing w:line="360" w:lineRule="auto"/>
      </w:pPr>
      <w:r>
        <w:t>Third, IQMs commonly reported in previous literature are preferred in order to increase comparisons across studies and be more familiar to readers.</w:t>
      </w:r>
    </w:p>
    <w:p w14:paraId="43147F5F" w14:textId="77777777" w:rsidR="00743117" w:rsidRDefault="00743117">
      <w:pPr>
        <w:spacing w:line="360" w:lineRule="auto"/>
      </w:pPr>
    </w:p>
    <w:p w14:paraId="04672BDE" w14:textId="77777777" w:rsidR="00743117" w:rsidRDefault="00000000">
      <w:pPr>
        <w:spacing w:line="360" w:lineRule="auto"/>
      </w:pPr>
      <w:r>
        <w:t>We additionally use MRIQCeption to contextualize our study’s group reported results within a large collection of anonymized group reports from studies of comparable scanner parameters (1 &lt; Tesla &lt; 3, 1 &lt;= TR &lt; 3).</w:t>
      </w:r>
    </w:p>
    <w:p w14:paraId="050A9AA6" w14:textId="77777777" w:rsidR="00743117" w:rsidRDefault="00743117">
      <w:pPr>
        <w:spacing w:line="360" w:lineRule="auto"/>
        <w:ind w:firstLine="720"/>
      </w:pPr>
    </w:p>
    <w:p w14:paraId="02DB9239" w14:textId="77777777" w:rsidR="00743117" w:rsidRDefault="00000000">
      <w:pPr>
        <w:spacing w:line="360" w:lineRule="auto"/>
      </w:pPr>
      <w:r>
        <w:t>For structural (T1w and T2w) scans, we present the results from the following IQMs:</w:t>
      </w:r>
    </w:p>
    <w:p w14:paraId="3C8545DC" w14:textId="77777777" w:rsidR="00743117" w:rsidRDefault="00743117">
      <w:pPr>
        <w:spacing w:line="360" w:lineRule="auto"/>
        <w:rPr>
          <w:b/>
        </w:rPr>
      </w:pPr>
    </w:p>
    <w:p w14:paraId="5FD5E8C2" w14:textId="77777777" w:rsidR="00743117" w:rsidRDefault="00000000">
      <w:pPr>
        <w:spacing w:line="360" w:lineRule="auto"/>
      </w:pPr>
      <w:r>
        <w:rPr>
          <w:b/>
        </w:rPr>
        <w:t xml:space="preserve">SNR Total - Signal to Noise Ratio: </w:t>
      </w:r>
      <w:r>
        <w:t>SNR Total for structural scans is computed by averaging the SNR across the cerebrospinal fluid (snr_csf), gray matter (snr_gm), and white matter (snr_wm). SNR is calculated by the following formula:</w:t>
      </w:r>
    </w:p>
    <w:p w14:paraId="2C4F312C" w14:textId="77777777" w:rsidR="00743117" w:rsidRDefault="00000000">
      <w:pPr>
        <w:jc w:val="center"/>
        <w:rPr>
          <w:rFonts w:ascii="Cambria Math" w:eastAsia="Cambria Math" w:hAnsi="Cambria Math" w:cs="Cambria Math"/>
        </w:rPr>
      </w:pPr>
      <m:oMathPara>
        <m:oMath>
          <m:f>
            <m:fPr>
              <m:ctrlPr>
                <w:rPr>
                  <w:rFonts w:ascii="Cambria Math" w:hAnsi="Cambria Math"/>
                </w:rPr>
              </m:ctrlPr>
            </m:fPr>
            <m:num>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F</m:t>
                  </m:r>
                </m:sub>
              </m:sSub>
            </m:num>
            <m:den>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F</m:t>
                  </m:r>
                </m:sub>
              </m:sSub>
              <m:rad>
                <m:radPr>
                  <m:degHide m:val="1"/>
                  <m:ctrlPr>
                    <w:rPr>
                      <w:rFonts w:ascii="Cambria Math" w:eastAsia="Cambria Math" w:hAnsi="Cambria Math" w:cs="Cambria Math"/>
                    </w:rPr>
                  </m:ctrlPr>
                </m:radPr>
                <m:deg/>
                <m:e>
                  <m:r>
                    <w:rPr>
                      <w:rFonts w:ascii="Cambria Math" w:eastAsia="Cambria Math" w:hAnsi="Cambria Math" w:cs="Cambria Math"/>
                    </w:rPr>
                    <m:t>n(n-1)</m:t>
                  </m:r>
                </m:e>
              </m:rad>
            </m:den>
          </m:f>
        </m:oMath>
      </m:oMathPara>
    </w:p>
    <w:p w14:paraId="751E1E87" w14:textId="77777777" w:rsidR="00743117" w:rsidRDefault="00000000">
      <w:pPr>
        <w:spacing w:line="360" w:lineRule="auto"/>
        <w:rPr>
          <w:b/>
        </w:rPr>
      </w:pPr>
      <w:r>
        <w:lastRenderedPageBreak/>
        <w:t xml:space="preserve">Where </w: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F</m:t>
            </m:r>
          </m:sub>
        </m:sSub>
      </m:oMath>
      <w:r>
        <w:t xml:space="preserve"> is the mean intensity of the foreground, </w:t>
      </w:r>
      <m:oMath>
        <m:sSub>
          <m:sSubPr>
            <m:ctrlPr>
              <w:rPr>
                <w:rFonts w:ascii="Cambria Math" w:eastAsia="Cambria Math" w:hAnsi="Cambria Math" w:cs="Cambria Math"/>
              </w:rPr>
            </m:ctrlPr>
          </m:sSubPr>
          <m:e>
            <m:r>
              <w:rPr>
                <w:rFonts w:ascii="Cambria Math" w:hAnsi="Cambria Math"/>
              </w:rPr>
              <m:t>σ</m:t>
            </m:r>
          </m:e>
          <m:sub>
            <m:r>
              <w:rPr>
                <w:rFonts w:ascii="Cambria Math" w:eastAsia="Cambria Math" w:hAnsi="Cambria Math" w:cs="Cambria Math"/>
              </w:rPr>
              <m:t>F</m:t>
            </m:r>
          </m:sub>
        </m:sSub>
      </m:oMath>
      <w:r>
        <w:t xml:space="preserve"> is the standard deviation of the foreground intensity, and </w:t>
      </w:r>
      <m:oMath>
        <m:r>
          <w:rPr>
            <w:rFonts w:ascii="Cambria Math" w:eastAsia="Cambria Math" w:hAnsi="Cambria Math" w:cs="Cambria Math"/>
          </w:rPr>
          <m:t>n</m:t>
        </m:r>
      </m:oMath>
      <w:r>
        <w:t xml:space="preserve"> is the number of voxels in the foreground mask. Higher values correspond to higher quality.</w:t>
      </w:r>
    </w:p>
    <w:p w14:paraId="1F860E11" w14:textId="77777777" w:rsidR="00743117" w:rsidRDefault="00000000">
      <w:pPr>
        <w:spacing w:line="360" w:lineRule="auto"/>
      </w:pPr>
      <w:r>
        <w:rPr>
          <w:b/>
        </w:rPr>
        <w:t xml:space="preserve">CNR - Contrast to Noise Ratio: </w:t>
      </w:r>
      <w:r>
        <w:t>CNR, an extension of SNR, computes the absolute value difference of the gray and white matter image values (|S</w:t>
      </w:r>
      <w:r>
        <w:rPr>
          <w:vertAlign w:val="subscript"/>
        </w:rPr>
        <w:t>W</w:t>
      </w:r>
      <w:r>
        <w:t xml:space="preserve"> - S</w:t>
      </w:r>
      <w:r>
        <w:rPr>
          <w:vertAlign w:val="subscript"/>
        </w:rPr>
        <w:t>G</w:t>
      </w:r>
      <w:r>
        <w:t>|)  and divides them by the standard deviation of the values in the surrounding air (σ</w:t>
      </w:r>
      <w:r>
        <w:rPr>
          <w:vertAlign w:val="subscript"/>
        </w:rPr>
        <w:t>air</w:t>
      </w:r>
      <w:r>
        <w:t>). Higher values correspond to higher quality.</w:t>
      </w:r>
    </w:p>
    <w:p w14:paraId="74D660BD" w14:textId="77777777" w:rsidR="00743117" w:rsidRDefault="00000000">
      <w:pPr>
        <w:spacing w:line="360" w:lineRule="auto"/>
      </w:pPr>
      <w:r>
        <w:rPr>
          <w:b/>
        </w:rPr>
        <w:t xml:space="preserve">CJV - Coefficient of Joint Variation: </w:t>
      </w:r>
      <w:r>
        <w:t>CJV is the ratio of the coefficient of variation in the gray matter to the coefficient of variation in the white matter. Lower values correspond to higher quality.</w:t>
      </w:r>
    </w:p>
    <w:p w14:paraId="5F4A2633" w14:textId="77777777" w:rsidR="00743117" w:rsidRDefault="00000000">
      <w:pPr>
        <w:spacing w:line="360" w:lineRule="auto"/>
      </w:pPr>
      <w:r>
        <w:rPr>
          <w:b/>
        </w:rPr>
        <w:t xml:space="preserve">EFC - Entropy Focus Criterion: </w:t>
      </w:r>
      <w:r>
        <w:t>EFC is the shannon entropy of voxel intensities normalized by the maximum shannon entropy value. It measures ghosting and blurring due to head motion. Lower values correspond to higher quality.</w:t>
      </w:r>
    </w:p>
    <w:p w14:paraId="3AA84FF7" w14:textId="77777777" w:rsidR="00743117" w:rsidRDefault="00000000">
      <w:pPr>
        <w:spacing w:line="360" w:lineRule="auto"/>
      </w:pPr>
      <w:r>
        <w:rPr>
          <w:b/>
        </w:rPr>
        <w:t xml:space="preserve">FWHM Avg - Average Full-Width Half Maximum Smoothness: </w:t>
      </w:r>
      <w:r>
        <w:t>FWHM Avg is the average spatial distribution of voxel intensities in an image using a gaussian width estimator. Lower values correspond to higher quality.</w:t>
      </w:r>
    </w:p>
    <w:p w14:paraId="66107D9C" w14:textId="77777777" w:rsidR="00743117" w:rsidRDefault="00000000">
      <w:pPr>
        <w:spacing w:line="360" w:lineRule="auto"/>
      </w:pPr>
      <w:r>
        <w:rPr>
          <w:b/>
        </w:rPr>
        <w:t xml:space="preserve">FBER - Foreground-Background Energy Ratio: </w:t>
      </w:r>
      <w:r>
        <w:t>FBER is the ratio of the mean energy inside the head to the mean energy outside the head. Higher values correspond to higher quality.</w:t>
      </w:r>
    </w:p>
    <w:p w14:paraId="21AFC36F" w14:textId="77777777" w:rsidR="00743117" w:rsidRDefault="00743117">
      <w:pPr>
        <w:spacing w:line="360" w:lineRule="auto"/>
      </w:pPr>
    </w:p>
    <w:p w14:paraId="6EE9332B" w14:textId="77777777" w:rsidR="00743117" w:rsidRDefault="00000000">
      <w:pPr>
        <w:spacing w:line="360" w:lineRule="auto"/>
      </w:pPr>
      <w:r>
        <w:t>For functional scans, we present the results from the following IQMs:</w:t>
      </w:r>
    </w:p>
    <w:p w14:paraId="035CDB28" w14:textId="77777777" w:rsidR="00743117" w:rsidRDefault="00000000">
      <w:pPr>
        <w:spacing w:line="360" w:lineRule="auto"/>
      </w:pPr>
      <w:r>
        <w:rPr>
          <w:b/>
        </w:rPr>
        <w:t xml:space="preserve">SNR - Signal to Noise Ratio:  </w:t>
      </w:r>
      <w:r>
        <w:t>SNR for functional scans is calculated by the following formula:</w:t>
      </w:r>
    </w:p>
    <w:p w14:paraId="1C503B9D" w14:textId="77777777" w:rsidR="00743117" w:rsidRDefault="00000000">
      <w:pPr>
        <w:jc w:val="center"/>
        <w:rPr>
          <w:rFonts w:ascii="Cambria Math" w:eastAsia="Cambria Math" w:hAnsi="Cambria Math" w:cs="Cambria Math"/>
        </w:rPr>
      </w:pPr>
      <m:oMathPara>
        <m:oMath>
          <m:f>
            <m:fPr>
              <m:ctrlPr>
                <w:rPr>
                  <w:rFonts w:ascii="Cambria Math" w:hAnsi="Cambria Math"/>
                </w:rPr>
              </m:ctrlPr>
            </m:fPr>
            <m:num>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F</m:t>
                  </m:r>
                </m:sub>
              </m:sSub>
            </m:num>
            <m:den>
              <m:sSub>
                <m:sSubPr>
                  <m:ctrlPr>
                    <w:rPr>
                      <w:rFonts w:ascii="Cambria Math" w:eastAsia="Cambria Math" w:hAnsi="Cambria Math" w:cs="Cambria Math"/>
                    </w:rPr>
                  </m:ctrlPr>
                </m:sSubPr>
                <m:e>
                  <m:r>
                    <w:rPr>
                      <w:rFonts w:ascii="Cambria Math" w:eastAsia="Cambria Math" w:hAnsi="Cambria Math" w:cs="Cambria Math"/>
                    </w:rPr>
                    <m:t>σ</m:t>
                  </m:r>
                </m:e>
                <m:sub>
                  <m:r>
                    <w:rPr>
                      <w:rFonts w:ascii="Cambria Math" w:eastAsia="Cambria Math" w:hAnsi="Cambria Math" w:cs="Cambria Math"/>
                    </w:rPr>
                    <m:t>F</m:t>
                  </m:r>
                </m:sub>
              </m:sSub>
              <m:rad>
                <m:radPr>
                  <m:degHide m:val="1"/>
                  <m:ctrlPr>
                    <w:rPr>
                      <w:rFonts w:ascii="Cambria Math" w:eastAsia="Cambria Math" w:hAnsi="Cambria Math" w:cs="Cambria Math"/>
                    </w:rPr>
                  </m:ctrlPr>
                </m:radPr>
                <m:deg/>
                <m:e>
                  <m:r>
                    <w:rPr>
                      <w:rFonts w:ascii="Cambria Math" w:eastAsia="Cambria Math" w:hAnsi="Cambria Math" w:cs="Cambria Math"/>
                    </w:rPr>
                    <m:t>n(n-1)</m:t>
                  </m:r>
                </m:e>
              </m:rad>
            </m:den>
          </m:f>
        </m:oMath>
      </m:oMathPara>
    </w:p>
    <w:p w14:paraId="4D0BC4B6" w14:textId="77777777" w:rsidR="00743117" w:rsidRDefault="00000000">
      <w:pPr>
        <w:spacing w:line="360" w:lineRule="auto"/>
      </w:pPr>
      <w:r>
        <w:t xml:space="preserve">Where </w: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F</m:t>
            </m:r>
          </m:sub>
        </m:sSub>
      </m:oMath>
      <w:r>
        <w:t xml:space="preserve"> is the mean intensity of the foreground, </w:t>
      </w:r>
      <m:oMath>
        <m:sSub>
          <m:sSubPr>
            <m:ctrlPr>
              <w:rPr>
                <w:rFonts w:ascii="Cambria Math" w:eastAsia="Cambria Math" w:hAnsi="Cambria Math" w:cs="Cambria Math"/>
              </w:rPr>
            </m:ctrlPr>
          </m:sSubPr>
          <m:e>
            <m:r>
              <w:rPr>
                <w:rFonts w:ascii="Cambria Math" w:hAnsi="Cambria Math"/>
              </w:rPr>
              <m:t>σ</m:t>
            </m:r>
          </m:e>
          <m:sub>
            <m:r>
              <w:rPr>
                <w:rFonts w:ascii="Cambria Math" w:eastAsia="Cambria Math" w:hAnsi="Cambria Math" w:cs="Cambria Math"/>
              </w:rPr>
              <m:t>F</m:t>
            </m:r>
          </m:sub>
        </m:sSub>
      </m:oMath>
      <w:r>
        <w:t xml:space="preserve"> is the standard deviation of the foreground intensity, and </w:t>
      </w:r>
      <m:oMath>
        <m:r>
          <w:rPr>
            <w:rFonts w:ascii="Cambria Math" w:eastAsia="Cambria Math" w:hAnsi="Cambria Math" w:cs="Cambria Math"/>
          </w:rPr>
          <m:t>n</m:t>
        </m:r>
      </m:oMath>
      <w:r>
        <w:t xml:space="preserve"> is the number of voxels in the foreground mask. Higher values correspond to higher quality.</w:t>
      </w:r>
    </w:p>
    <w:p w14:paraId="57864951" w14:textId="77777777" w:rsidR="00743117" w:rsidRDefault="00000000">
      <w:pPr>
        <w:spacing w:line="360" w:lineRule="auto"/>
      </w:pPr>
      <w:r>
        <w:rPr>
          <w:b/>
        </w:rPr>
        <w:t xml:space="preserve">tSNR - Temporal Signal to Noise Ratio: </w:t>
      </w:r>
      <w:r>
        <w:t>tSNR divides the mean BOLD signal across time by the temporal standard deviation map. Higher values correspond to higher quality.</w:t>
      </w:r>
    </w:p>
    <w:p w14:paraId="55B7820A" w14:textId="77777777" w:rsidR="00743117" w:rsidRDefault="00000000">
      <w:pPr>
        <w:spacing w:line="360" w:lineRule="auto"/>
      </w:pPr>
      <w:r>
        <w:rPr>
          <w:b/>
        </w:rPr>
        <w:t xml:space="preserve">FD Mean - Mean Framewise Displacement: </w:t>
      </w:r>
      <w:r>
        <w:t>FD Mean computes the average displacement of all six motion parameters. Lower values correspond to higher quality.</w:t>
      </w:r>
    </w:p>
    <w:p w14:paraId="7C049CC2" w14:textId="77777777" w:rsidR="00743117" w:rsidRDefault="00000000">
      <w:pPr>
        <w:spacing w:line="360" w:lineRule="auto"/>
      </w:pPr>
      <w:r>
        <w:rPr>
          <w:b/>
        </w:rPr>
        <w:t xml:space="preserve">FWHM Avg - Average Full-Width Half Maximum Smoothness: </w:t>
      </w:r>
      <w:r>
        <w:t>FWHM Avg is the average spatial distribution of voxel intensities in an image using a gaussian width estimator. Lower values correspond to higher quality.</w:t>
      </w:r>
    </w:p>
    <w:p w14:paraId="57FECA97" w14:textId="77777777" w:rsidR="00743117" w:rsidRDefault="00000000">
      <w:pPr>
        <w:spacing w:line="360" w:lineRule="auto"/>
      </w:pPr>
      <w:r>
        <w:rPr>
          <w:b/>
        </w:rPr>
        <w:t xml:space="preserve">AOR - AFNI Outlier Ratio: </w:t>
      </w:r>
      <w:r>
        <w:t>AOR is the average fraction of outliers found in each fMRI volume as computed by AFNI’s “3dToutcount” function. Lower values correspond to higher quality.</w:t>
      </w:r>
    </w:p>
    <w:p w14:paraId="64AEF678" w14:textId="77777777" w:rsidR="00743117" w:rsidRDefault="00000000" w:rsidP="008B7243">
      <w:pPr>
        <w:spacing w:line="360" w:lineRule="auto"/>
      </w:pPr>
      <w:r>
        <w:rPr>
          <w:b/>
        </w:rPr>
        <w:lastRenderedPageBreak/>
        <w:t xml:space="preserve">AQI - AFNI Quality Index: </w:t>
      </w:r>
      <w:r>
        <w:t>AQI computes the average distance between each volume and the median volume of a series, given by AFNI’s “3dTqual” function. Lower values correspond to higher quality.</w:t>
      </w:r>
      <w:r>
        <w:br w:type="page"/>
      </w:r>
    </w:p>
    <w:p w14:paraId="27323DDA" w14:textId="77777777" w:rsidR="00743117" w:rsidRDefault="00000000">
      <w:pPr>
        <w:pStyle w:val="Heading2"/>
        <w:spacing w:line="360" w:lineRule="auto"/>
      </w:pPr>
      <w:bookmarkStart w:id="13" w:name="_heading=h.3rdcrjn" w:colFirst="0" w:colLast="0"/>
      <w:bookmarkEnd w:id="13"/>
      <w:r>
        <w:lastRenderedPageBreak/>
        <w:t>The Algonauts Project 2021 challenge approaches of the top three winners</w:t>
      </w:r>
    </w:p>
    <w:p w14:paraId="4D7B8905" w14:textId="77777777" w:rsidR="00743117" w:rsidRDefault="00000000">
      <w:pPr>
        <w:spacing w:line="360" w:lineRule="auto"/>
      </w:pPr>
      <w:r>
        <w:rPr>
          <w:i/>
        </w:rPr>
        <w:t>The Algonauts Project 2021: How the Human Brain Makes Sense of a World in Motion</w:t>
      </w:r>
      <w:r>
        <w:t xml:space="preserve"> is an open challenge that took place during the spring and summer of 2021 and culminated in an interactive workshop and speaking event at the Computational Cognitive Neuroscience (CCN) conference</w:t>
      </w:r>
      <w:r w:rsidR="00150DBE">
        <w:t xml:space="preserve"> </w:t>
      </w:r>
      <w:r w:rsidR="00150DBE">
        <w:fldChar w:fldCharType="begin"/>
      </w:r>
      <w:r w:rsidR="00150DBE">
        <w:instrText xml:space="preserve"> ADDIN ZOTERO_ITEM CSL_CITATION {"citationID":"deoVwcPB","properties":{"formattedCitation":"(Cichy et al., 2021; Naselaris et al., 2018)","plainCitation":"(Cichy et al., 2021; Naselaris et al., 2018)","noteIndex":0},"citationItems":[{"id":265,"uris":["http://zotero.org/users/local/ZALNxQq6/items/BQS8HEW8"],"itemData":{"id":265,"type":"article-journal","abstract":"The sciences of natural and artificial intelligence are fundamentally connected. Brain-inspired human-engineered AI are now the standard for predicting human brain responses during vision, and conversely, the brain continues to inspire invention in AI. To promote even deeper connections between these fields, we here release the 2021 edition of the Algonauts Project Challenge: How the Human Brain Makes Sense of a World in Motion (http://algonauts.csail.mit.edu/). We provide whole-brain fMRI responses recorded while 10 human participants viewed a rich set of over 1,000 short video clips depicting everyday events. The goal of the challenge is to accurately predict brain responses to these video clips. The format of our challenge ensures rapid development, makes results directly comparable and transparent, and is open to all. In this way it facilitates interdisciplinary collaboration towards a common goal of understanding visual intelligence. The 2021 Algonauts Project is conducted in collaboration with the Cognitive Computational Neuroscience (CCN) conference.","DOI":"10.48550/ARXIV.2104.13714","license":"Creative Commons Attribution 4.0 International","note":"publisher: arXiv\nversion: 1","source":"DOI.org (Datacite)","title":"The Algonauts Project 2021 Challenge: How the Human Brain Makes Sense of a World in Motion","title-short":"The Algonauts Project 2021 Challenge","URL":"https://arxiv.org/abs/2104.13714","author":[{"family":"Cichy","given":"R. M."},{"family":"Dwivedi","given":"K."},{"family":"Lahner","given":"B."},{"family":"Lascelles","given":"A."},{"family":"Iamshchinina","given":"P."},{"family":"Graumann","given":"M."},{"family":"Andonian","given":"A."},{"family":"Murty","given":"N. A. R."},{"family":"Kay","given":"K."},{"family":"Roig","given":"G."},{"family":"Oliva","given":"A."}],"accessed":{"date-parts":[["2023",2,12]]},"issued":{"date-parts":[["2021"]]}}},{"id":436,"uris":["http://zotero.org/users/local/ZALNxQq6/items/GJ5FBCR4"],"itemData":{"id":436,"type":"article-journal","abstract":"Understanding the computational principles that underlie complex behavior is a central goal in cognitive science, artificial intelligence, and neuroscience. In an attempt to unify these disconnected communities, we created a new conference called Cognitive Computational Neuroscience (CCN). The inaugural meeting revealed considerable enthusiasm but significant obstacles remain.","container-title":"Trends in Cognitive Sciences","DOI":"10.1016/j.tics.2018.02.008","ISSN":"1364-6613","issue":"5","journalAbbreviation":"Trends in Cognitive Sciences","language":"en","page":"365-367","source":"ScienceDirect","title":"Cognitive Computational Neuroscience: A New Conference for an Emerging Discipline","title-short":"Cognitive Computational Neuroscience","volume":"22","author":[{"family":"Naselaris","given":"Thomas"},{"family":"Bassett","given":"Danielle S."},{"family":"Fletcher","given":"Alyson K."},{"family":"Kording","given":"Konrad"},{"family":"Kriegeskorte","given":"Nikolaus"},{"family":"Nienborg","given":"Hendrikje"},{"family":"Poldrack","given":"Russell A."},{"family":"Shohamy","given":"Daphna"},{"family":"Kay","given":"Kendrick"}],"issued":{"date-parts":[["2018",5,1]]}}}],"schema":"https://github.com/citation-style-language/schema/raw/master/csl-citation.json"} </w:instrText>
      </w:r>
      <w:r w:rsidR="00150DBE">
        <w:fldChar w:fldCharType="separate"/>
      </w:r>
      <w:r w:rsidR="00150DBE">
        <w:rPr>
          <w:noProof/>
        </w:rPr>
        <w:t>(Cichy et al., 2021; Naselaris et al., 2018)</w:t>
      </w:r>
      <w:r w:rsidR="00150DBE">
        <w:fldChar w:fldCharType="end"/>
      </w:r>
      <w:r>
        <w:t xml:space="preserve">. For the challenge, participants submit the predictions of their computational model on held-out brain data (see </w:t>
      </w:r>
      <w:hyperlink r:id="rId23">
        <w:r>
          <w:rPr>
            <w:color w:val="1155CC"/>
            <w:u w:val="single"/>
          </w:rPr>
          <w:t>http://algonauts.csail.mit.edu/challenge.html</w:t>
        </w:r>
      </w:hyperlink>
      <w:r>
        <w:t xml:space="preserve"> for the final challenge leaderboard and details). We summarize the top three challenge entries, highlighting their different modeling approaches and insights at the intersection of natural and artificial intelligence research.</w:t>
      </w:r>
    </w:p>
    <w:p w14:paraId="174460D5" w14:textId="77777777" w:rsidR="00743117" w:rsidRDefault="00743117">
      <w:pPr>
        <w:spacing w:line="360" w:lineRule="auto"/>
        <w:ind w:firstLine="720"/>
      </w:pPr>
    </w:p>
    <w:p w14:paraId="354380F4" w14:textId="77777777" w:rsidR="00743117" w:rsidRDefault="00000000">
      <w:pPr>
        <w:spacing w:line="360" w:lineRule="auto"/>
      </w:pPr>
      <w:r>
        <w:t>The first-place team “huze” approached this challenge using an ensemble of 6 different models that together integrate meaningful features of video understanding: spatiotemporal, motion, edge, and audio features</w:t>
      </w:r>
      <w:r w:rsidR="00150DBE">
        <w:t xml:space="preserve"> </w:t>
      </w:r>
      <w:r w:rsidR="00150DBE">
        <w:fldChar w:fldCharType="begin"/>
      </w:r>
      <w:r w:rsidR="00150DBE">
        <w:instrText xml:space="preserve"> ADDIN ZOTERO_ITEM CSL_CITATION {"citationID":"MI3LN2d4","properties":{"formattedCitation":"(Yang et al., 2021)","plainCitation":"(Yang et al., 2021)","noteIndex":0},"citationItems":[{"id":726,"uris":["http://zotero.org/users/local/ZALNxQq6/items/X6Z4SLMK"],"itemData":{"id":726,"type":"article","abstract":"This report provides a review of our submissions to the Algonauts Challenge 2021. In this challenge, neural responses in the visual cortex were recorded using functional neuroimaging when participants were watching naturalistic videos. The goal of the challenge is to develop voxel-wise encoding models which predict such neural signals based on the input videos. Here we built an ensemble of models that extract representations based on the input videos from 4 perspectives: image streams, motion, edges, and audio. We showed that adding new modules into the ensemble consistently improved our prediction performance. Our methods achieved state-of-the-art performance on both the mini track and the full track tasks.","DOI":"10.1101/2021.08.24.457581","language":"en","license":"© 2021, Posted by Cold Spring Harbor Laboratory. This pre-print is available under a Creative Commons License (Attribution-NonCommercial-NoDerivs 4.0 International), CC BY-NC-ND 4.0, as described at http://creativecommons.org/licenses/by-nc-nd/4.0/","note":"page: 2021.08.24.457581\nsection: New Results","publisher":"bioRxiv","source":"bioRxiv","title":"Effective Ensemble of Deep Neural Networks Predicts Neural Responses to Naturalistic Videos","URL":"https://www.biorxiv.org/content/10.1101/2021.08.24.457581v1","author":[{"family":"Yang","given":"Huzheng"},{"family":"Zhang","given":"Shanghang"},{"family":"Wu","given":"Yifan"},{"family":"Li","given":"Yuanning"},{"family":"Gu","given":"Shi"}],"accessed":{"date-parts":[["2023",8,14]]},"issued":{"date-parts":[["2021",8,27]]}}}],"schema":"https://github.com/citation-style-language/schema/raw/master/csl-citation.json"} </w:instrText>
      </w:r>
      <w:r w:rsidR="00150DBE">
        <w:fldChar w:fldCharType="separate"/>
      </w:r>
      <w:r w:rsidR="00150DBE">
        <w:rPr>
          <w:noProof/>
        </w:rPr>
        <w:t>(Yang et al., 2021)</w:t>
      </w:r>
      <w:r w:rsidR="00150DBE">
        <w:fldChar w:fldCharType="end"/>
      </w:r>
      <w:r>
        <w:t>. They then weighted the outputs of each model representation and found that the predictivity for each ROI was highest when combining features from all models. They additionally optimized the receptive field size for each of the four I3D RGB model layers and ROI</w:t>
      </w:r>
      <w:r w:rsidR="00150DBE">
        <w:t xml:space="preserve"> </w:t>
      </w:r>
      <w:r w:rsidR="00150DBE">
        <w:fldChar w:fldCharType="begin"/>
      </w:r>
      <w:r w:rsidR="00150DBE">
        <w:instrText xml:space="preserve"> ADDIN ZOTERO_ITEM CSL_CITATION {"citationID":"QXspqipZ","properties":{"formattedCitation":"(Monfort et al., 2020)","plainCitation":"(Monfort et al., 2020)","noteIndex":0},"citationItems":[{"id":426,"uris":["http://zotero.org/users/local/ZALNxQq6/items/R8HZISIU"],"itemData":{"id":426,"type":"article-journal","container-title":"IEEE Transactions on Pattern Analysis and Machine Intelligence","DOI":"10.1109/TPAMI.2019.2901464","ISSN":"0162-8828, 2160-9292, 1939-3539","issue":"2","journalAbbreviation":"IEEE Trans. Pattern Anal. Mach. Intell.","page":"502-508","source":"DOI.org (Crossref)","title":"Moments in Time Dataset: One Million Videos for Event Understanding","title-short":"Moments in Time Dataset","volume":"42","author":[{"family":"Monfort","given":"Mathew"},{"family":"Vondrick","given":"Carl"},{"family":"Oliva","given":"Aude"},{"family":"Andonian","given":"Alex"},{"family":"Zhou","given":"Bolei"},{"family":"Ramakrishnan","given":"Kandan"},{"family":"Bargal","given":"Sarah Adel"},{"family":"Yan","given":"Tom"},{"family":"Brown","given":"Lisa"},{"family":"Fan","given":"Quanfu"},{"family":"Gutfreund","given":"Dan"}],"issued":{"date-parts":[["2020",2,1]]}}}],"schema":"https://github.com/citation-style-language/schema/raw/master/csl-citation.json"} </w:instrText>
      </w:r>
      <w:r w:rsidR="00150DBE">
        <w:fldChar w:fldCharType="separate"/>
      </w:r>
      <w:r w:rsidR="00150DBE">
        <w:rPr>
          <w:noProof/>
        </w:rPr>
        <w:t>(Monfort et al., 2020)</w:t>
      </w:r>
      <w:r w:rsidR="00150DBE">
        <w:fldChar w:fldCharType="end"/>
      </w:r>
      <w:r>
        <w:t>. They showed that early ROIs benefited most from smaller receptive fields on low-level layers (layers 1 and 2) and later ROIs benefited most from larger receptive fields on high-level layers (layers 3 and 4), replicating neuroscience results</w:t>
      </w:r>
      <w:r w:rsidR="00150DBE">
        <w:t xml:space="preserve"> </w:t>
      </w:r>
      <w:r w:rsidR="00150DBE">
        <w:fldChar w:fldCharType="begin"/>
      </w:r>
      <w:r w:rsidR="00150DBE">
        <w:instrText xml:space="preserve"> ADDIN ZOTERO_ITEM CSL_CITATION {"citationID":"lRLFsTgD","properties":{"formattedCitation":"(Dumoulin &amp; Wandell, 2008)","plainCitation":"(Dumoulin &amp; Wandell, 2008)","noteIndex":0},"citationItems":[{"id":286,"uris":["http://zotero.org/users/local/ZALNxQq6/items/B8WJKDB5"],"itemData":{"id":286,"type":"article-journal","container-title":"NeuroImage","DOI":"10.1016/j.neuroimage.2007.09.034","ISSN":"10538119","issue":"2","journalAbbreviation":"NeuroImage","language":"en","page":"647-660","source":"DOI.org (Crossref)","title":"Population receptive field estimates in human visual cortex","volume":"39","author":[{"family":"Dumoulin","given":"Serge O."},{"family":"Wandell","given":"Brian A."}],"issued":{"date-parts":[["2008",1,15]]}}}],"schema":"https://github.com/citation-style-language/schema/raw/master/csl-citation.json"} </w:instrText>
      </w:r>
      <w:r w:rsidR="00150DBE">
        <w:fldChar w:fldCharType="separate"/>
      </w:r>
      <w:r w:rsidR="00150DBE">
        <w:rPr>
          <w:noProof/>
        </w:rPr>
        <w:t>(Dumoulin &amp; Wandell, 2008)</w:t>
      </w:r>
      <w:r w:rsidR="00150DBE">
        <w:fldChar w:fldCharType="end"/>
      </w:r>
      <w:r w:rsidR="00150DBE">
        <w:t>.</w:t>
      </w:r>
    </w:p>
    <w:p w14:paraId="79B6E59B" w14:textId="77777777" w:rsidR="00743117" w:rsidRDefault="00743117">
      <w:pPr>
        <w:spacing w:line="360" w:lineRule="auto"/>
      </w:pPr>
    </w:p>
    <w:p w14:paraId="78936AC2" w14:textId="77777777" w:rsidR="00743117" w:rsidRDefault="00000000">
      <w:pPr>
        <w:spacing w:line="360" w:lineRule="auto"/>
      </w:pPr>
      <w:r>
        <w:t>The second-place team “bionn” was interested in evaluating a range of DNNs from the more classical supervised CNNs (AlexNet, VGG19, ResNet50, and ResNet152) to the more modern contrastive learning and visual transformer networks (simclr, pclv2, and visual transformer network ViT)</w:t>
      </w:r>
      <w:r w:rsidR="00150DBE">
        <w:t xml:space="preserve"> </w:t>
      </w:r>
      <w:r w:rsidR="00150DBE">
        <w:fldChar w:fldCharType="begin"/>
      </w:r>
      <w:r w:rsidR="00150DBE">
        <w:instrText xml:space="preserve"> ADDIN ZOTERO_ITEM CSL_CITATION {"citationID":"zsJJsE3R","properties":{"formattedCitation":"(Janik &amp; Olesik, 2021)","plainCitation":"(Janik &amp; Olesik, 2021)","noteIndex":0},"citationItems":[{"id":733,"uris":["http://zotero.org/users/local/ZALNxQq6/items/C77XKEXG"],"itemData":{"id":733,"type":"article-journal","abstract":"We describe the second place solution in the Algonauts 2021 Challenge How the Human Brain Makes Sense of a World in Motion on predicting fMRI brain activations of human subjects watching movie clips. The Deep Neural Network features are projected to a varying number of receptive ﬁelds and aggregated over time, by taking the maximum in both cases. We observe a passage from local to more global features within the visual hierarchy. We introduced also a set of motion related data, extracted from the movie clips.","language":"en","source":"Zotero","title":"bionn team solution preliminary write-up","author":[{"family":"Janik","given":"Romuald A"},{"family":"Olesik","given":"Michael A"}],"issued":{"date-parts":[["2021"]]}}}],"schema":"https://github.com/citation-style-language/schema/raw/master/csl-citation.json"} </w:instrText>
      </w:r>
      <w:r w:rsidR="00150DBE">
        <w:fldChar w:fldCharType="separate"/>
      </w:r>
      <w:r w:rsidR="00150DBE">
        <w:rPr>
          <w:noProof/>
        </w:rPr>
        <w:t>(Janik &amp; Olesik, 2021)</w:t>
      </w:r>
      <w:r w:rsidR="00150DBE">
        <w:fldChar w:fldCharType="end"/>
      </w:r>
      <w:r>
        <w:t>. They found the ResNet models, specifically ResNet152, outperformed the visual transformer and contrastive learning networks. Similar to “huze”, “bionn” also took advantage of pooling the model features to simulate small receptive fields for early regions and large receptive fields for later regions.</w:t>
      </w:r>
    </w:p>
    <w:p w14:paraId="4A7393A1" w14:textId="77777777" w:rsidR="00743117" w:rsidRDefault="00743117">
      <w:pPr>
        <w:spacing w:line="360" w:lineRule="auto"/>
        <w:ind w:firstLine="720"/>
      </w:pPr>
    </w:p>
    <w:p w14:paraId="4EF36AC5" w14:textId="77777777" w:rsidR="00743117" w:rsidRDefault="00000000">
      <w:pPr>
        <w:spacing w:line="360" w:lineRule="auto"/>
      </w:pPr>
      <w:r>
        <w:t xml:space="preserve">The third-place team “shinji” </w:t>
      </w:r>
      <w:r w:rsidR="00150DBE">
        <w:fldChar w:fldCharType="begin"/>
      </w:r>
      <w:r w:rsidR="00150DBE">
        <w:instrText xml:space="preserve"> ADDIN ZOTERO_ITEM CSL_CITATION {"citationID":"ZFwvQyri","properties":{"formattedCitation":"(Nishimoto, 2021)","plainCitation":"(Nishimoto, 2021)","noteIndex":0},"citationItems":[{"id":730,"uris":["http://zotero.org/users/local/ZALNxQq6/items/VU76IT9S"],"itemData":{"id":730,"type":"article","abstract":"In this paper, the process of building a model for predicting human brain activity under video viewing conditions was described as a part of an entry into the Algonauts Project 2021 Challenge. The model was designed to predict brain activity measured using functional MRI (fMRI) by weighted linear summations of the spatiotemporal visual features that appear in the video stimuli (video features). Two types of video features were used: (1) motion-energy features designed based on neurophysiological findings, and (2) features derived from a space-time vision transformer (TimeSformer). To utilize the features of various video domains, the features of the TimeSformer models pre-trained using several different movie sets were combined. Through these model building and validation processes, results showed that there is a certain correspondence between the hierarchical representation of the TimeSformer model and the hierarchical representation of the visual system in the brain. The motion-energy features are effective in predicting brain activity in the early visual areas, while TimeSformer-derived features are effective in higher-order visual areas, and a hybrid model that uses motion energy and TimeSformer features is effective for predicting whole brain activity.","DOI":"10.1101/2021.08.22.457251","language":"en","license":"© 2021, Posted by Cold Spring Harbor Laboratory. This pre-print is available under a Creative Commons License (Attribution 4.0 International), CC BY 4.0, as described at http://creativecommons.org/licenses/by/4.0/","note":"page: 2021.08.22.457251\nsection: New Results","publisher":"bioRxiv","source":"bioRxiv","title":"Modeling movie-evoked human brain activity using motion-energy and space-time vision transformer features","URL":"https://www.biorxiv.org/content/10.1101/2021.08.22.457251v1","author":[{"family":"Nishimoto","given":"Shinji"}],"accessed":{"date-parts":[["2023",8,14]]},"issued":{"date-parts":[["2021",8,23]]}}}],"schema":"https://github.com/citation-style-language/schema/raw/master/csl-citation.json"} </w:instrText>
      </w:r>
      <w:r w:rsidR="00150DBE">
        <w:fldChar w:fldCharType="separate"/>
      </w:r>
      <w:r w:rsidR="00150DBE">
        <w:rPr>
          <w:noProof/>
        </w:rPr>
        <w:t>(Nishimoto, 2021)</w:t>
      </w:r>
      <w:r w:rsidR="00150DBE">
        <w:fldChar w:fldCharType="end"/>
      </w:r>
      <w:r w:rsidR="00150DBE">
        <w:t xml:space="preserve"> </w:t>
      </w:r>
      <w:r>
        <w:t>experimented with state-of-the-art spatiotemporal vision features from TimeSformer</w:t>
      </w:r>
      <w:r w:rsidR="00150DBE">
        <w:t xml:space="preserve"> </w:t>
      </w:r>
      <w:r w:rsidR="00150DBE">
        <w:fldChar w:fldCharType="begin"/>
      </w:r>
      <w:r w:rsidR="00150DBE">
        <w:instrText xml:space="preserve"> ADDIN ZOTERO_ITEM CSL_CITATION {"citationID":"wUMgg7n2","properties":{"formattedCitation":"(Bertasius et al., 2021)","plainCitation":"(Bertasius et al., 2021)","noteIndex":0},"citationItems":[{"id":243,"uris":["http://zotero.org/users/local/ZALNxQq6/items/5H86UYWW"],"itemData":{"id":243,"type":"paper-conference","abstract":"We present a convolution-free approach to video classification built exclusively on self-attention over space and time. Our method, named “TimeSformer,” adapts the standard Transformer architecture to video by enabling spatiotemporal feature learning directly from a sequence of frame-level patches. Our experimental study compares different self-attention schemes and suggests that “divided attention,” where temporal attention and spatial attention are separately applied within each block, leads to the best video classification accuracy among the design choices considered. Despite the radically new design, TimeSformer achieves state-of-the-art results on several action recognition benchmarks, including the best reported accuracy on Kinetics-400 and Kinetics-600. Finally, compared to 3D convolutional networks, our model is faster to train, it can achieve dramatically higher test efficiency (at a small drop in accuracy), and it can also be applied to much longer video clips (over one minute long). Code and models are available at: https://github.com/facebookresearch/TimeSformer.","container-title":"Proceedings of the 38th International Conference on Machine Learning","event-title":"International Conference on Machine Learning","language":"en","note":"ISSN: 2640-3498","page":"813-824","publisher":"PMLR","source":"proceedings.mlr.press","title":"Is Space-Time Attention All You Need for Video Understanding?","URL":"https://proceedings.mlr.press/v139/bertasius21a.html","author":[{"family":"Bertasius","given":"Gedas"},{"family":"Wang","given":"Heng"},{"family":"Torresani","given":"Lorenzo"}],"accessed":{"date-parts":[["2023",2,12]]},"issued":{"date-parts":[["2021",7,1]]}}}],"schema":"https://github.com/citation-style-language/schema/raw/master/csl-citation.json"} </w:instrText>
      </w:r>
      <w:r w:rsidR="00150DBE">
        <w:fldChar w:fldCharType="separate"/>
      </w:r>
      <w:r w:rsidR="00150DBE">
        <w:rPr>
          <w:noProof/>
        </w:rPr>
        <w:t>(Bertasius et al., 2021)</w:t>
      </w:r>
      <w:r w:rsidR="00150DBE">
        <w:fldChar w:fldCharType="end"/>
      </w:r>
      <w:r>
        <w:t xml:space="preserve"> and classical, neurophysiology-based motion energy features</w:t>
      </w:r>
      <w:r w:rsidR="00150DBE">
        <w:t xml:space="preserve"> </w:t>
      </w:r>
      <w:r w:rsidR="00150DBE">
        <w:fldChar w:fldCharType="begin"/>
      </w:r>
      <w:r w:rsidR="00150DBE">
        <w:instrText xml:space="preserve"> ADDIN ZOTERO_ITEM CSL_CITATION {"citationID":"O9rnNTNW","properties":{"formattedCitation":"(Nishimoto et al., 2011; Watson &amp; Ahumada, 1985)","plainCitation":"(Nishimoto et al., 2011; Watson &amp; Ahumada, 1985)","noteIndex":0},"citationItems":[{"id":441,"uris":["http://zotero.org/users/local/ZALNxQq6/items/MI3Y4LHZ"],"itemData":{"id":441,"type":"article-journal","abstract":"Quantitative modeling of human brain activity can provide crucial insights about cortical representations [1, 2] and can form the basis for brain decoding devices [3, 4, 5]. Recent functional magnetic resonance imaging (fMRI) studies have modeled brain activity elicited by static visual patterns and have reconstructed these patterns from brain activity [6, 7, 8]. However, blood oxygen level-dependent (BOLD) signals measured via fMRI are very slow [9], so it has been difficult to model brain activity elicited by dynamic stimuli such as natural movies. Here we present a new motion-energy [10, 11] encoding model that largely overcomes this limitation. The model describes fast visual information and slow hemodynamics by separate components. We recorded BOLD signals in occipitotemporal visual cortex of human subjects who watched natural movies and fit the model separately to individual voxels. Visualization of the fit models reveals how early visual areas represent the information in movies. To demonstrate the power of our approach, we also constructed a Bayesian decoder [8] by combining estimated encoding models with a sampled natural movie prior. The decoder provides remarkable reconstructions of the viewed movies. These results demonstrate that dynamic brain activity measured under naturalistic conditions can be decoded using current fMRI technology.","container-title":"Current Biology","DOI":"10.1016/j.cub.2011.08.031","ISSN":"0960-9822","issue":"19","journalAbbreviation":"Current Biology","language":"en","page":"1641-1646","source":"ScienceDirect","title":"Reconstructing Visual Experiences from Brain Activity Evoked by Natural Movies","volume":"21","author":[{"family":"Nishimoto","given":"Shinji"},{"family":"Vu","given":"An T."},{"family":"Naselaris","given":"Thomas"},{"family":"Benjamini","given":"Yuval"},{"family":"Yu","given":"Bin"},{"family":"Gallant","given":"Jack L."}],"issued":{"date-parts":[["2011",10,11]]}}},{"id":539,"uris":["http://zotero.org/users/local/ZALNxQq6/items/PJ4TEPKW"],"itemData":{"id":539,"type":"article-journal","abstract":"We propose a model of how humans sense the velocity of moving images. The model exploits constraints provided by human psychophysics, notably that motion-sensing elements appear tuned for two-dimensional spatial frequency, and by the frequency spectrum of a moving image, namely, that its support lies in the plane in which the temporal frequency equals the dot product of the spatial frequency and the image velocity. The first stage of the model is a set of spatial-frequency-tuned, direction-selective linear sensors. The temporal frequency of the response of each sensor is shown to encode the component of the image velocity in the sensor direction. At the second stage, these components are resolved in order to measure the velocity of image motion at each of a number of spatial locations and spatial frequencies. The model has been applied to several illustrative examples, including apparent motion, coherent gratings, and natural image sequences. The model agrees qualitatively with human perception.","container-title":"JOSA A","DOI":"10.1364/JOSAA.2.000322","ISSN":"1520-8532","issue":"2","journalAbbreviation":"J. Opt. Soc. Am. A, JOSAA","language":"EN","license":"© 1985 Optical Society of America","note":"publisher: Optica Publishing Group","page":"322-342","source":"opg.optica.org","title":"Model of human visual-motion sensing","volume":"2","author":[{"family":"Watson","given":"Andrew B."},{"family":"Ahumada","given":"Albert J."}],"issued":{"date-parts":[["1985",2,1]]}}}],"schema":"https://github.com/citation-style-language/schema/raw/master/csl-citation.json"} </w:instrText>
      </w:r>
      <w:r w:rsidR="00150DBE">
        <w:fldChar w:fldCharType="separate"/>
      </w:r>
      <w:r w:rsidR="00150DBE">
        <w:rPr>
          <w:noProof/>
        </w:rPr>
        <w:t>(Nishimoto et al., 2011; Watson &amp; Ahumada, 1985)</w:t>
      </w:r>
      <w:r w:rsidR="00150DBE">
        <w:fldChar w:fldCharType="end"/>
      </w:r>
      <w:r>
        <w:t xml:space="preserve">. Looking exclusively at the TimeSformer model, they first saw that earlier layers (layers 4-6 out of 12) best predicted early visual regions (V1-V4) while later layers (layers 9-11 out of 12) best predicted later visual regions (EBA, LOC, STS, FFA, and </w:t>
      </w:r>
      <w:r>
        <w:lastRenderedPageBreak/>
        <w:t>PPA). In early visual regions (V1-V3), the motion-energy model outperformed the TimeSformer model, and in the later visual regions (V4, EBA, LOC, STS, FFA, and PPA), the TimeSformer model was better. However, the combination of both the TimeSformer and motion-energy features was best for all ROIs except for FFA, STS, and PPA.</w:t>
      </w:r>
    </w:p>
    <w:p w14:paraId="6B53D4E4" w14:textId="77777777" w:rsidR="00743117" w:rsidRDefault="00000000">
      <w:pPr>
        <w:spacing w:line="360" w:lineRule="auto"/>
      </w:pPr>
      <w:r>
        <w:t xml:space="preserve"> </w:t>
      </w:r>
    </w:p>
    <w:p w14:paraId="0A1B1A0E" w14:textId="77777777" w:rsidR="000760A9" w:rsidRDefault="00000000" w:rsidP="008B7243">
      <w:pPr>
        <w:spacing w:line="360" w:lineRule="auto"/>
      </w:pPr>
      <w:r>
        <w:t>For more details about the approaches of the top three challenge winners, see the PDFs of their full reports, available</w:t>
      </w:r>
      <w:r w:rsidR="00150DBE">
        <w:t xml:space="preserve"> online or</w:t>
      </w:r>
      <w:r>
        <w:t xml:space="preserve"> with the </w:t>
      </w:r>
      <w:r w:rsidR="00150DBE">
        <w:t xml:space="preserve">BMD </w:t>
      </w:r>
      <w:r>
        <w:t xml:space="preserve">dataset. </w:t>
      </w:r>
    </w:p>
    <w:p w14:paraId="4CC33BDD" w14:textId="77777777" w:rsidR="000760A9" w:rsidRDefault="000760A9" w:rsidP="000760A9">
      <w:r>
        <w:br w:type="page"/>
      </w:r>
    </w:p>
    <w:p w14:paraId="78DC70A3" w14:textId="77777777" w:rsidR="000760A9" w:rsidRPr="000760A9" w:rsidRDefault="000760A9" w:rsidP="000760A9">
      <w:pPr>
        <w:pStyle w:val="Bibliography"/>
        <w:rPr>
          <w:rFonts w:eastAsia="Roboto"/>
          <w:b/>
          <w:bCs/>
          <w:color w:val="000000" w:themeColor="text1"/>
          <w:highlight w:val="white"/>
        </w:rPr>
      </w:pPr>
      <w:r w:rsidRPr="000760A9">
        <w:rPr>
          <w:rFonts w:eastAsia="Roboto"/>
          <w:b/>
          <w:bCs/>
          <w:color w:val="000000" w:themeColor="text1"/>
          <w:highlight w:val="white"/>
        </w:rPr>
        <w:lastRenderedPageBreak/>
        <w:t>References</w:t>
      </w:r>
    </w:p>
    <w:p w14:paraId="3D63A90A" w14:textId="77777777" w:rsidR="00C67B8B" w:rsidRPr="00C67B8B" w:rsidRDefault="000760A9" w:rsidP="00C67B8B">
      <w:pPr>
        <w:pStyle w:val="Bibliography"/>
      </w:pPr>
      <w:r w:rsidRPr="000760A9">
        <w:rPr>
          <w:rFonts w:eastAsia="Roboto"/>
          <w:color w:val="000000" w:themeColor="text1"/>
          <w:highlight w:val="white"/>
        </w:rPr>
        <w:fldChar w:fldCharType="begin"/>
      </w:r>
      <w:r w:rsidRPr="000760A9">
        <w:rPr>
          <w:rFonts w:eastAsia="Roboto"/>
          <w:color w:val="000000" w:themeColor="text1"/>
          <w:highlight w:val="white"/>
        </w:rPr>
        <w:instrText xml:space="preserve"> ADDIN ZOTERO_BIBL {"uncited":[],"omitted":[],"custom":[]} CSL_BIBLIOGRAPHY </w:instrText>
      </w:r>
      <w:r w:rsidRPr="000760A9">
        <w:rPr>
          <w:rFonts w:eastAsia="Roboto"/>
          <w:color w:val="000000" w:themeColor="text1"/>
          <w:highlight w:val="white"/>
        </w:rPr>
        <w:fldChar w:fldCharType="separate"/>
      </w:r>
      <w:r w:rsidR="00C67B8B" w:rsidRPr="00C67B8B">
        <w:t xml:space="preserve">Ahn, D., Kim, S., Hong, H., &amp; Ko, B. C. (2023). </w:t>
      </w:r>
      <w:r w:rsidR="00C67B8B" w:rsidRPr="00C67B8B">
        <w:rPr>
          <w:i/>
          <w:iCs/>
        </w:rPr>
        <w:t>STAR-Transformer: A Spatio-Temporal Cross Attention Transformer for Human Action Recognition</w:t>
      </w:r>
      <w:r w:rsidR="00C67B8B" w:rsidRPr="00C67B8B">
        <w:t>. 3330–3339. https://openaccess.thecvf.com/content/WACV2023/html/Ahn_STAR-Transformer_A_Spatio-Temporal_Cross_Attention_Transformer_for_Human_Action_Recognition_WACV_2023_paper.html</w:t>
      </w:r>
    </w:p>
    <w:p w14:paraId="3358C6B7" w14:textId="77777777" w:rsidR="00C67B8B" w:rsidRPr="00C67B8B" w:rsidRDefault="00C67B8B" w:rsidP="00C67B8B">
      <w:pPr>
        <w:pStyle w:val="Bibliography"/>
      </w:pPr>
      <w:r w:rsidRPr="00C67B8B">
        <w:t xml:space="preserve">Aliko, S., Huang, J., Gheorghiu, F., Meliss, S., &amp; Skipper, J. I. (2020). A naturalistic neuroimaging database for understanding the brain using ecological stimuli. </w:t>
      </w:r>
      <w:r w:rsidRPr="00C67B8B">
        <w:rPr>
          <w:i/>
          <w:iCs/>
        </w:rPr>
        <w:t>Scientific Data</w:t>
      </w:r>
      <w:r w:rsidRPr="00C67B8B">
        <w:t xml:space="preserve">, </w:t>
      </w:r>
      <w:r w:rsidRPr="00C67B8B">
        <w:rPr>
          <w:i/>
          <w:iCs/>
        </w:rPr>
        <w:t>7</w:t>
      </w:r>
      <w:r w:rsidRPr="00C67B8B">
        <w:t>(1), Article 1. https://doi.org/10.1038/s41597-020-00680-2</w:t>
      </w:r>
    </w:p>
    <w:p w14:paraId="6FCC2B67" w14:textId="77777777" w:rsidR="00C67B8B" w:rsidRPr="00C67B8B" w:rsidRDefault="00C67B8B" w:rsidP="00C67B8B">
      <w:pPr>
        <w:pStyle w:val="Bibliography"/>
      </w:pPr>
      <w:r w:rsidRPr="00C67B8B">
        <w:t xml:space="preserve">Allen, E. J., St-Yves, G., Wu, Y., Breedlove, J. L., Prince, J. S., Dowdle, L. T., Nau, M., Caron, B., Pestilli, F., Charest, I., Hutchinson, J. B., Naselaris, T., &amp; Kay, K. (2022). A massive 7T fMRI dataset to bridge cognitive neuroscience and artificial intelligence. </w:t>
      </w:r>
      <w:r w:rsidRPr="00C67B8B">
        <w:rPr>
          <w:i/>
          <w:iCs/>
        </w:rPr>
        <w:t>Nature Neuroscience</w:t>
      </w:r>
      <w:r w:rsidRPr="00C67B8B">
        <w:t xml:space="preserve">, </w:t>
      </w:r>
      <w:r w:rsidRPr="00C67B8B">
        <w:rPr>
          <w:i/>
          <w:iCs/>
        </w:rPr>
        <w:t>25</w:t>
      </w:r>
      <w:r w:rsidRPr="00C67B8B">
        <w:t>(1), Article 1. https://doi.org/10.1038/s41593-021-00962-x</w:t>
      </w:r>
    </w:p>
    <w:p w14:paraId="06A9EEDB" w14:textId="77777777" w:rsidR="00C67B8B" w:rsidRPr="00C67B8B" w:rsidRDefault="00C67B8B" w:rsidP="00C67B8B">
      <w:pPr>
        <w:pStyle w:val="Bibliography"/>
      </w:pPr>
      <w:r w:rsidRPr="00C67B8B">
        <w:t xml:space="preserve">Bartels, A., &amp; Zeki, S. (2004). Functional brain mapping during free viewing of natural scenes. </w:t>
      </w:r>
      <w:r w:rsidRPr="00C67B8B">
        <w:rPr>
          <w:i/>
          <w:iCs/>
        </w:rPr>
        <w:t>Human Brain Mapping</w:t>
      </w:r>
      <w:r w:rsidRPr="00C67B8B">
        <w:t xml:space="preserve">, </w:t>
      </w:r>
      <w:r w:rsidRPr="00C67B8B">
        <w:rPr>
          <w:i/>
          <w:iCs/>
        </w:rPr>
        <w:t>21</w:t>
      </w:r>
      <w:r w:rsidRPr="00C67B8B">
        <w:t>(2), 75–85. https://doi.org/10.1002/hbm.10153</w:t>
      </w:r>
    </w:p>
    <w:p w14:paraId="403CF258" w14:textId="77777777" w:rsidR="00C67B8B" w:rsidRPr="00C67B8B" w:rsidRDefault="00C67B8B" w:rsidP="00C67B8B">
      <w:pPr>
        <w:pStyle w:val="Bibliography"/>
      </w:pPr>
      <w:r w:rsidRPr="00C67B8B">
        <w:t xml:space="preserve">Bertasius, G., Wang, H., &amp; Torresani, L. (2021). Is Space-Time Attention All You Need for Video Understanding? </w:t>
      </w:r>
      <w:r w:rsidRPr="00C67B8B">
        <w:rPr>
          <w:i/>
          <w:iCs/>
        </w:rPr>
        <w:t>Proceedings of the 38th International Conference on Machine Learning</w:t>
      </w:r>
      <w:r w:rsidRPr="00C67B8B">
        <w:t>, 813–824. https://proceedings.mlr.press/v139/bertasius21a.html</w:t>
      </w:r>
    </w:p>
    <w:p w14:paraId="7D29E8F1" w14:textId="77777777" w:rsidR="00C67B8B" w:rsidRPr="00C67B8B" w:rsidRDefault="00C67B8B" w:rsidP="00C67B8B">
      <w:pPr>
        <w:pStyle w:val="Bibliography"/>
      </w:pPr>
      <w:r w:rsidRPr="00C67B8B">
        <w:t xml:space="preserve">Boyle, J. A., Pinsard, B., Boukhdhir, A., Belleville, S., Brambatti, S., Chen, J., &amp; Bellec, P. (2020). The Courtois project on neuronal modelling-first data release. </w:t>
      </w:r>
      <w:r w:rsidRPr="00C67B8B">
        <w:rPr>
          <w:i/>
          <w:iCs/>
        </w:rPr>
        <w:t>26th Annual Meeting of the Organization for Human Brain Mapping</w:t>
      </w:r>
      <w:r w:rsidRPr="00C67B8B">
        <w:t>.</w:t>
      </w:r>
    </w:p>
    <w:p w14:paraId="4BDA509F" w14:textId="77777777" w:rsidR="00C67B8B" w:rsidRPr="00C67B8B" w:rsidRDefault="00C67B8B" w:rsidP="00C67B8B">
      <w:pPr>
        <w:pStyle w:val="Bibliography"/>
      </w:pPr>
      <w:r w:rsidRPr="00C67B8B">
        <w:t xml:space="preserve">Buccino, G., Binkofski, F., Fink, G. R., Fadiga, L., Fogassi, L., Gallese, V., Seitz, R. J., Zilles, K., Rizzolatti, G., &amp; Freund, H.-J. (2004). Action Observation Activates Premotor and Parietal Areas in a Somatotopic Manner: An fMRI Study. In </w:t>
      </w:r>
      <w:r w:rsidRPr="00C67B8B">
        <w:rPr>
          <w:i/>
          <w:iCs/>
        </w:rPr>
        <w:t>Social Neuroscience</w:t>
      </w:r>
      <w:r w:rsidRPr="00C67B8B">
        <w:t>. Psychology Press.</w:t>
      </w:r>
    </w:p>
    <w:p w14:paraId="1153D355" w14:textId="77777777" w:rsidR="00C67B8B" w:rsidRPr="00C67B8B" w:rsidRDefault="00C67B8B" w:rsidP="00C67B8B">
      <w:pPr>
        <w:pStyle w:val="Bibliography"/>
      </w:pPr>
      <w:r w:rsidRPr="00C67B8B">
        <w:lastRenderedPageBreak/>
        <w:t xml:space="preserve">Chang, N., Pyles, J. A., Marcus, A., Gupta, A., Tarr, M. J., &amp; Aminoff, E. M. (2019). BOLD5000, a public fMRI dataset while viewing 5000 visual images. </w:t>
      </w:r>
      <w:r w:rsidRPr="00C67B8B">
        <w:rPr>
          <w:i/>
          <w:iCs/>
        </w:rPr>
        <w:t>Scientific Data</w:t>
      </w:r>
      <w:r w:rsidRPr="00C67B8B">
        <w:t xml:space="preserve">, </w:t>
      </w:r>
      <w:r w:rsidRPr="00C67B8B">
        <w:rPr>
          <w:i/>
          <w:iCs/>
        </w:rPr>
        <w:t>6</w:t>
      </w:r>
      <w:r w:rsidRPr="00C67B8B">
        <w:t>(1), Article 1. https://doi.org/10.1038/s41597-019-0052-3</w:t>
      </w:r>
    </w:p>
    <w:p w14:paraId="57DF291D" w14:textId="77777777" w:rsidR="00C67B8B" w:rsidRPr="00C67B8B" w:rsidRDefault="00C67B8B" w:rsidP="00C67B8B">
      <w:pPr>
        <w:pStyle w:val="Bibliography"/>
      </w:pPr>
      <w:r w:rsidRPr="00C67B8B">
        <w:t xml:space="preserve">Chen, Z., Qing, J., &amp; Zhou, J. H. (2023). </w:t>
      </w:r>
      <w:r w:rsidRPr="00C67B8B">
        <w:rPr>
          <w:i/>
          <w:iCs/>
        </w:rPr>
        <w:t>Cinematic Mindscapes: High-quality Video Reconstruction from Brain Activity</w:t>
      </w:r>
      <w:r w:rsidRPr="00C67B8B">
        <w:t xml:space="preserve"> (arXiv:2305.11675). arXiv. https://doi.org/10.48550/arXiv.2305.11675</w:t>
      </w:r>
    </w:p>
    <w:p w14:paraId="27391115" w14:textId="77777777" w:rsidR="00C67B8B" w:rsidRPr="00C67B8B" w:rsidRDefault="00C67B8B" w:rsidP="00C67B8B">
      <w:pPr>
        <w:pStyle w:val="Bibliography"/>
      </w:pPr>
      <w:r w:rsidRPr="00C67B8B">
        <w:t xml:space="preserve">Cichy, R. M., Dwivedi, K., Lahner, B., Lascelles, A., Iamshchinina, P., Graumann, M., Andonian, A., Murty, N. A. R., Kay, K., Roig, G., &amp; Oliva, A. (2021). </w:t>
      </w:r>
      <w:r w:rsidRPr="00C67B8B">
        <w:rPr>
          <w:i/>
          <w:iCs/>
        </w:rPr>
        <w:t>The Algonauts Project 2021 Challenge: How the Human Brain Makes Sense of a World in Motion</w:t>
      </w:r>
      <w:r w:rsidRPr="00C67B8B">
        <w:t>. https://doi.org/10.48550/ARXIV.2104.13714</w:t>
      </w:r>
    </w:p>
    <w:p w14:paraId="53511A69" w14:textId="77777777" w:rsidR="00C67B8B" w:rsidRPr="00C67B8B" w:rsidRDefault="00C67B8B" w:rsidP="00C67B8B">
      <w:pPr>
        <w:pStyle w:val="Bibliography"/>
      </w:pPr>
      <w:r w:rsidRPr="00C67B8B">
        <w:t xml:space="preserve">Cichy, R. M., Roig, G., Andonian, A., Dwivedi, K., Lahner, B., Lascelles, A., Mohsenzadeh, Y., Ramakrishnan, K., &amp; Oliva, A. (2019). </w:t>
      </w:r>
      <w:r w:rsidRPr="00C67B8B">
        <w:rPr>
          <w:i/>
          <w:iCs/>
        </w:rPr>
        <w:t>The Algonauts Project: A Platform for Communication between the Sciences of Biological and Artificial Intelligence</w:t>
      </w:r>
      <w:r w:rsidRPr="00C67B8B">
        <w:t>. https://doi.org/10.48550/ARXIV.1905.05675</w:t>
      </w:r>
    </w:p>
    <w:p w14:paraId="696F086E" w14:textId="77777777" w:rsidR="00C67B8B" w:rsidRPr="00C67B8B" w:rsidRDefault="00C67B8B" w:rsidP="00C67B8B">
      <w:pPr>
        <w:pStyle w:val="Bibliography"/>
      </w:pPr>
      <w:r w:rsidRPr="00C67B8B">
        <w:t xml:space="preserve">Doerig, A., Kietzmann, T. C., Allen, E., Wu, Y., Naselaris, T., Kay, K., &amp; Charest, I. (2022). </w:t>
      </w:r>
      <w:r w:rsidRPr="00C67B8B">
        <w:rPr>
          <w:i/>
          <w:iCs/>
        </w:rPr>
        <w:t>Semantic scene descriptions as an objective of human vision</w:t>
      </w:r>
      <w:r w:rsidRPr="00C67B8B">
        <w:t>. https://doi.org/10.48550/ARXIV.2209.11737</w:t>
      </w:r>
    </w:p>
    <w:p w14:paraId="63A35F71" w14:textId="77777777" w:rsidR="00C67B8B" w:rsidRPr="00C67B8B" w:rsidRDefault="00C67B8B" w:rsidP="00C67B8B">
      <w:pPr>
        <w:pStyle w:val="Bibliography"/>
      </w:pPr>
      <w:r w:rsidRPr="00C67B8B">
        <w:t xml:space="preserve">Dumoulin, S. O., &amp; Wandell, B. A. (2008). Population receptive field estimates in human visual cortex. </w:t>
      </w:r>
      <w:r w:rsidRPr="00C67B8B">
        <w:rPr>
          <w:i/>
          <w:iCs/>
        </w:rPr>
        <w:t>NeuroImage</w:t>
      </w:r>
      <w:r w:rsidRPr="00C67B8B">
        <w:t xml:space="preserve">, </w:t>
      </w:r>
      <w:r w:rsidRPr="00C67B8B">
        <w:rPr>
          <w:i/>
          <w:iCs/>
        </w:rPr>
        <w:t>39</w:t>
      </w:r>
      <w:r w:rsidRPr="00C67B8B">
        <w:t>(2), 647–660. https://doi.org/10.1016/j.neuroimage.2007.09.034</w:t>
      </w:r>
    </w:p>
    <w:p w14:paraId="0D915915" w14:textId="77777777" w:rsidR="00C67B8B" w:rsidRPr="00C67B8B" w:rsidRDefault="00C67B8B" w:rsidP="00C67B8B">
      <w:pPr>
        <w:pStyle w:val="Bibliography"/>
      </w:pPr>
      <w:r w:rsidRPr="00C67B8B">
        <w:t xml:space="preserve">Esteban, O., Birman, D., Schaer, M., Koyejo, O. O., Poldrack, R. A., &amp; Gorgolewski, K. J. (2017). MRIQC: Advancing the automatic prediction of image quality in MRI from unseen sites. </w:t>
      </w:r>
      <w:r w:rsidRPr="00C67B8B">
        <w:rPr>
          <w:i/>
          <w:iCs/>
        </w:rPr>
        <w:t>PLOS ONE</w:t>
      </w:r>
      <w:r w:rsidRPr="00C67B8B">
        <w:t xml:space="preserve">, </w:t>
      </w:r>
      <w:r w:rsidRPr="00C67B8B">
        <w:rPr>
          <w:i/>
          <w:iCs/>
        </w:rPr>
        <w:t>12</w:t>
      </w:r>
      <w:r w:rsidRPr="00C67B8B">
        <w:t>(9), e0184661. https://doi.org/10.1371/journal.pone.0184661</w:t>
      </w:r>
    </w:p>
    <w:p w14:paraId="1C1324BE" w14:textId="77777777" w:rsidR="00C67B8B" w:rsidRPr="00C67B8B" w:rsidRDefault="00C67B8B" w:rsidP="00C67B8B">
      <w:pPr>
        <w:pStyle w:val="Bibliography"/>
      </w:pPr>
      <w:r w:rsidRPr="00C67B8B">
        <w:t xml:space="preserve">Fairhall, S. L., Albi, A., &amp; Melcher, D. (2014). Temporal Integration Windows for Naturalistic Visual Sequences. </w:t>
      </w:r>
      <w:r w:rsidRPr="00C67B8B">
        <w:rPr>
          <w:i/>
          <w:iCs/>
        </w:rPr>
        <w:t>PLoS ONE</w:t>
      </w:r>
      <w:r w:rsidRPr="00C67B8B">
        <w:t xml:space="preserve">, </w:t>
      </w:r>
      <w:r w:rsidRPr="00C67B8B">
        <w:rPr>
          <w:i/>
          <w:iCs/>
        </w:rPr>
        <w:t>9</w:t>
      </w:r>
      <w:r w:rsidRPr="00C67B8B">
        <w:t>(7), e102248. https://doi.org/10.1371/journal.pone.0102248</w:t>
      </w:r>
    </w:p>
    <w:p w14:paraId="257543A6" w14:textId="77777777" w:rsidR="00C67B8B" w:rsidRPr="00C67B8B" w:rsidRDefault="00C67B8B" w:rsidP="00C67B8B">
      <w:pPr>
        <w:pStyle w:val="Bibliography"/>
      </w:pPr>
      <w:r w:rsidRPr="00C67B8B">
        <w:t xml:space="preserve">Goyal, R., Ebrahimi Kahou, S., Michalski, V., Materzynska, J., Westphal, S., Kim, H., Haenel, V., Fruend, I., Yianilos, P., Mueller-Freitag, M., Hoppe, F., Thurau, C., Bax, I., &amp; Memisevic, R. (2017). </w:t>
      </w:r>
      <w:r w:rsidRPr="00C67B8B">
        <w:rPr>
          <w:i/>
          <w:iCs/>
        </w:rPr>
        <w:t>The “Something Something” Video Database for Learning and Evaluating Visual Common Sense</w:t>
      </w:r>
      <w:r w:rsidRPr="00C67B8B">
        <w:t xml:space="preserve">. 5842–5850. </w:t>
      </w:r>
      <w:r w:rsidRPr="00C67B8B">
        <w:lastRenderedPageBreak/>
        <w:t>https://openaccess.thecvf.com/content_iccv_2017/html/Goyal_The_Something_Something_ICCV_2017_paper.html</w:t>
      </w:r>
    </w:p>
    <w:p w14:paraId="1EB0FABE" w14:textId="77777777" w:rsidR="00C67B8B" w:rsidRPr="00C67B8B" w:rsidRDefault="00C67B8B" w:rsidP="00C67B8B">
      <w:pPr>
        <w:pStyle w:val="Bibliography"/>
      </w:pPr>
      <w:r w:rsidRPr="00C67B8B">
        <w:t xml:space="preserve">Hanke, M., Adelhöfer, N., Kottke, D., Iacovella, V., Sengupta, A., Kaule, F. R., Nigbur, R., Waite, A. Q., Baumgartner, F., &amp; Stadler, J. (2016). A studyforrest extension, simultaneous fMRI and eye gaze recordings during prolonged natural stimulation. </w:t>
      </w:r>
      <w:r w:rsidRPr="00C67B8B">
        <w:rPr>
          <w:i/>
          <w:iCs/>
        </w:rPr>
        <w:t>Scientific Data</w:t>
      </w:r>
      <w:r w:rsidRPr="00C67B8B">
        <w:t xml:space="preserve">, </w:t>
      </w:r>
      <w:r w:rsidRPr="00C67B8B">
        <w:rPr>
          <w:i/>
          <w:iCs/>
        </w:rPr>
        <w:t>3</w:t>
      </w:r>
      <w:r w:rsidRPr="00C67B8B">
        <w:t>(1), Article 1. https://doi.org/10.1038/sdata.2016.92</w:t>
      </w:r>
    </w:p>
    <w:p w14:paraId="069010C9" w14:textId="77777777" w:rsidR="00C67B8B" w:rsidRPr="00C67B8B" w:rsidRDefault="00C67B8B" w:rsidP="00C67B8B">
      <w:pPr>
        <w:pStyle w:val="Bibliography"/>
      </w:pPr>
      <w:r w:rsidRPr="00C67B8B">
        <w:t xml:space="preserve">Hasson, U., Yang, E., Vallines, I., Heeger, D. J., &amp; Rubin, N. (2008). A Hierarchy of Temporal Receptive Windows in Human Cortex. </w:t>
      </w:r>
      <w:r w:rsidRPr="00C67B8B">
        <w:rPr>
          <w:i/>
          <w:iCs/>
        </w:rPr>
        <w:t>Journal of Neuroscience</w:t>
      </w:r>
      <w:r w:rsidRPr="00C67B8B">
        <w:t xml:space="preserve">, </w:t>
      </w:r>
      <w:r w:rsidRPr="00C67B8B">
        <w:rPr>
          <w:i/>
          <w:iCs/>
        </w:rPr>
        <w:t>28</w:t>
      </w:r>
      <w:r w:rsidRPr="00C67B8B">
        <w:t>(10), 2539–2550. https://doi.org/10.1523/JNEUROSCI.5487-07.2008</w:t>
      </w:r>
    </w:p>
    <w:p w14:paraId="5FE0A69D" w14:textId="77777777" w:rsidR="00C67B8B" w:rsidRPr="00C67B8B" w:rsidRDefault="00C67B8B" w:rsidP="00C67B8B">
      <w:pPr>
        <w:pStyle w:val="Bibliography"/>
      </w:pPr>
      <w:r w:rsidRPr="00C67B8B">
        <w:t xml:space="preserve">Hebart, M. N., Contier, O., Teichmann, L., Rockter, A. H., Zheng, C. Y., Kidder, A., Corriveau, A., Vaziri-Pashkam, M., &amp; Baker, C. I. (2023). THINGS-data, a multimodal collection of large-scale datasets for investigating object representations in human brain and behavior. </w:t>
      </w:r>
      <w:r w:rsidRPr="00C67B8B">
        <w:rPr>
          <w:i/>
          <w:iCs/>
        </w:rPr>
        <w:t>eLife</w:t>
      </w:r>
      <w:r w:rsidRPr="00C67B8B">
        <w:t xml:space="preserve">, </w:t>
      </w:r>
      <w:r w:rsidRPr="00C67B8B">
        <w:rPr>
          <w:i/>
          <w:iCs/>
        </w:rPr>
        <w:t>12</w:t>
      </w:r>
      <w:r w:rsidRPr="00C67B8B">
        <w:t>, e82580. https://doi.org/10.7554/eLife.82580</w:t>
      </w:r>
    </w:p>
    <w:p w14:paraId="4864CCB2" w14:textId="77777777" w:rsidR="00C67B8B" w:rsidRPr="00C67B8B" w:rsidRDefault="00C67B8B" w:rsidP="00C67B8B">
      <w:pPr>
        <w:pStyle w:val="Bibliography"/>
      </w:pPr>
      <w:r w:rsidRPr="00C67B8B">
        <w:t xml:space="preserve">Ho, J., Chan, W., Saharia, C., Whang, J., Gao, R., Gritsenko, A., Kingma, D. P., Poole, B., Norouzi, M., Fleet, D. J., &amp; Salimans, T. (2022). </w:t>
      </w:r>
      <w:r w:rsidRPr="00C67B8B">
        <w:rPr>
          <w:i/>
          <w:iCs/>
        </w:rPr>
        <w:t>Imagen Video: High Definition Video Generation with Diffusion Models</w:t>
      </w:r>
      <w:r w:rsidRPr="00C67B8B">
        <w:t xml:space="preserve"> (arXiv:2210.02303). arXiv. https://doi.org/10.48550/arXiv.2210.02303</w:t>
      </w:r>
    </w:p>
    <w:p w14:paraId="5E0DA593" w14:textId="77777777" w:rsidR="00C67B8B" w:rsidRPr="00C67B8B" w:rsidRDefault="00C67B8B" w:rsidP="00C67B8B">
      <w:pPr>
        <w:pStyle w:val="Bibliography"/>
      </w:pPr>
      <w:r w:rsidRPr="00C67B8B">
        <w:t xml:space="preserve">Horikawa, T., &amp; Kamitani, Y. (2017). Generic decoding of seen and imagined objects using hierarchical visual features. </w:t>
      </w:r>
      <w:r w:rsidRPr="00C67B8B">
        <w:rPr>
          <w:i/>
          <w:iCs/>
        </w:rPr>
        <w:t>Nature Communications</w:t>
      </w:r>
      <w:r w:rsidRPr="00C67B8B">
        <w:t xml:space="preserve">, </w:t>
      </w:r>
      <w:r w:rsidRPr="00C67B8B">
        <w:rPr>
          <w:i/>
          <w:iCs/>
        </w:rPr>
        <w:t>8</w:t>
      </w:r>
      <w:r w:rsidRPr="00C67B8B">
        <w:t>(1), Article 1. https://doi.org/10.1038/ncomms15037</w:t>
      </w:r>
    </w:p>
    <w:p w14:paraId="4C95DB3B" w14:textId="77777777" w:rsidR="00C67B8B" w:rsidRPr="00C67B8B" w:rsidRDefault="00C67B8B" w:rsidP="00C67B8B">
      <w:pPr>
        <w:pStyle w:val="Bibliography"/>
      </w:pPr>
      <w:r w:rsidRPr="00C67B8B">
        <w:t xml:space="preserve">Janik, R. A., &amp; Olesik, M. A. (2021). </w:t>
      </w:r>
      <w:r w:rsidRPr="00C67B8B">
        <w:rPr>
          <w:i/>
          <w:iCs/>
        </w:rPr>
        <w:t>Bionn team solution preliminary write-up</w:t>
      </w:r>
      <w:r w:rsidRPr="00C67B8B">
        <w:t>.</w:t>
      </w:r>
    </w:p>
    <w:p w14:paraId="2C0856AD" w14:textId="77777777" w:rsidR="00C67B8B" w:rsidRPr="00C67B8B" w:rsidRDefault="00C67B8B" w:rsidP="00C67B8B">
      <w:pPr>
        <w:pStyle w:val="Bibliography"/>
      </w:pPr>
      <w:r w:rsidRPr="00C67B8B">
        <w:t xml:space="preserve">Ju, C., Han, T., Zheng, K., Zhang, Y., &amp; Xie, W. (2022). Prompting Visual-Language Models for Efficient Video Understanding. In S. Avidan, G. Brostow, M. Cissé, G. M. Farinella, &amp; T. Hassner (Eds.), </w:t>
      </w:r>
      <w:r w:rsidRPr="00C67B8B">
        <w:rPr>
          <w:i/>
          <w:iCs/>
        </w:rPr>
        <w:t>Computer Vision – ECCV 2022</w:t>
      </w:r>
      <w:r w:rsidRPr="00C67B8B">
        <w:t xml:space="preserve"> (pp. 105–124). Springer Nature Switzerland. https://doi.org/10.1007/978-3-031-19833-5_7</w:t>
      </w:r>
    </w:p>
    <w:p w14:paraId="56F2086F" w14:textId="77777777" w:rsidR="00C67B8B" w:rsidRPr="00C67B8B" w:rsidRDefault="00C67B8B" w:rsidP="00C67B8B">
      <w:pPr>
        <w:pStyle w:val="Bibliography"/>
      </w:pPr>
      <w:r w:rsidRPr="00C67B8B">
        <w:t xml:space="preserve">Kanwisher, N., Khosla, M., &amp; Dobs, K. (2023). Using artificial neural networks to ask ‘why’ questions of minds and brains. </w:t>
      </w:r>
      <w:r w:rsidRPr="00C67B8B">
        <w:rPr>
          <w:i/>
          <w:iCs/>
        </w:rPr>
        <w:t>Trends in Neurosciences</w:t>
      </w:r>
      <w:r w:rsidRPr="00C67B8B">
        <w:t xml:space="preserve">, </w:t>
      </w:r>
      <w:r w:rsidRPr="00C67B8B">
        <w:rPr>
          <w:i/>
          <w:iCs/>
        </w:rPr>
        <w:t>46</w:t>
      </w:r>
      <w:r w:rsidRPr="00C67B8B">
        <w:t>(3), 240–254. https://doi.org/10.1016/j.tins.2022.12.008</w:t>
      </w:r>
    </w:p>
    <w:p w14:paraId="1E3A5F25" w14:textId="77777777" w:rsidR="00C67B8B" w:rsidRPr="00C67B8B" w:rsidRDefault="00C67B8B" w:rsidP="00C67B8B">
      <w:pPr>
        <w:pStyle w:val="Bibliography"/>
      </w:pPr>
      <w:r w:rsidRPr="00C67B8B">
        <w:lastRenderedPageBreak/>
        <w:t xml:space="preserve">Kay, W., Carreira, J., Simonyan, K., Zhang, B., Hillier, C., Vijayanarasimhan, S., Viola, F., Green, T., Back, T., Natsev, P., Suleyman, M., &amp; Zisserman, A. (2017). </w:t>
      </w:r>
      <w:r w:rsidRPr="00C67B8B">
        <w:rPr>
          <w:i/>
          <w:iCs/>
        </w:rPr>
        <w:t>The Kinetics Human Action Video Dataset</w:t>
      </w:r>
      <w:r w:rsidRPr="00C67B8B">
        <w:t xml:space="preserve"> (arXiv:1705.06950). arXiv. https://doi.org/10.48550/arXiv.1705.06950</w:t>
      </w:r>
    </w:p>
    <w:p w14:paraId="4060D998" w14:textId="77777777" w:rsidR="00C67B8B" w:rsidRPr="00C67B8B" w:rsidRDefault="00C67B8B" w:rsidP="00C67B8B">
      <w:pPr>
        <w:pStyle w:val="Bibliography"/>
      </w:pPr>
      <w:r w:rsidRPr="00C67B8B">
        <w:t xml:space="preserve">Konen, C. S., &amp; Kastner, S. (2008). Representation of Eye Movements and Stimulus Motion in Topographically Organized Areas of Human Posterior Parietal Cortex. </w:t>
      </w:r>
      <w:r w:rsidRPr="00C67B8B">
        <w:rPr>
          <w:i/>
          <w:iCs/>
        </w:rPr>
        <w:t>Journal of Neuroscience</w:t>
      </w:r>
      <w:r w:rsidRPr="00C67B8B">
        <w:t xml:space="preserve">, </w:t>
      </w:r>
      <w:r w:rsidRPr="00C67B8B">
        <w:rPr>
          <w:i/>
          <w:iCs/>
        </w:rPr>
        <w:t>28</w:t>
      </w:r>
      <w:r w:rsidRPr="00C67B8B">
        <w:t>(33), 8361–8375. https://doi.org/10.1523/JNEUROSCI.1930-08.2008</w:t>
      </w:r>
    </w:p>
    <w:p w14:paraId="5E887D2D" w14:textId="77777777" w:rsidR="00C67B8B" w:rsidRPr="00C67B8B" w:rsidRDefault="00C67B8B" w:rsidP="00C67B8B">
      <w:pPr>
        <w:pStyle w:val="Bibliography"/>
      </w:pPr>
      <w:r w:rsidRPr="00C67B8B">
        <w:t xml:space="preserve">Kret, M. E., Pichon, S., Grèzes, J., &amp; de Gelder, B. (2011). Similarities and differences in perceiving threat from dynamic faces and bodies. An fMRI study. </w:t>
      </w:r>
      <w:r w:rsidRPr="00C67B8B">
        <w:rPr>
          <w:i/>
          <w:iCs/>
        </w:rPr>
        <w:t>NeuroImage</w:t>
      </w:r>
      <w:r w:rsidRPr="00C67B8B">
        <w:t xml:space="preserve">, </w:t>
      </w:r>
      <w:r w:rsidRPr="00C67B8B">
        <w:rPr>
          <w:i/>
          <w:iCs/>
        </w:rPr>
        <w:t>54</w:t>
      </w:r>
      <w:r w:rsidRPr="00C67B8B">
        <w:t>(2), 1755–1762. https://doi.org/10.1016/j.neuroimage.2010.08.012</w:t>
      </w:r>
    </w:p>
    <w:p w14:paraId="353702D6" w14:textId="77777777" w:rsidR="00C67B8B" w:rsidRPr="00C67B8B" w:rsidRDefault="00C67B8B" w:rsidP="00C67B8B">
      <w:pPr>
        <w:pStyle w:val="Bibliography"/>
      </w:pPr>
      <w:r w:rsidRPr="00C67B8B">
        <w:t xml:space="preserve">Lin, J., Gan, C., &amp; Han, S. (2019). </w:t>
      </w:r>
      <w:r w:rsidRPr="00C67B8B">
        <w:rPr>
          <w:i/>
          <w:iCs/>
        </w:rPr>
        <w:t>TSM: Temporal Shift Module for Efficient Video Understanding</w:t>
      </w:r>
      <w:r w:rsidRPr="00C67B8B">
        <w:t>. 7083–7093. https://openaccess.thecvf.com/content_ICCV_2019/html/Lin_TSM_Temporal_Shift_Module_for_Efficient_Video_Understanding_ICCV_2019_paper.html</w:t>
      </w:r>
    </w:p>
    <w:p w14:paraId="1A749D44" w14:textId="77777777" w:rsidR="00C67B8B" w:rsidRPr="00C67B8B" w:rsidRDefault="00C67B8B" w:rsidP="00C67B8B">
      <w:pPr>
        <w:pStyle w:val="Bibliography"/>
      </w:pPr>
      <w:r w:rsidRPr="00C67B8B">
        <w:t xml:space="preserve">Lingnau, A., &amp; Downing, P. E. (2015). The lateral occipitotemporal cortex in action. </w:t>
      </w:r>
      <w:r w:rsidRPr="00C67B8B">
        <w:rPr>
          <w:i/>
          <w:iCs/>
        </w:rPr>
        <w:t>Trends in Cognitive Sciences</w:t>
      </w:r>
      <w:r w:rsidRPr="00C67B8B">
        <w:t xml:space="preserve">, </w:t>
      </w:r>
      <w:r w:rsidRPr="00C67B8B">
        <w:rPr>
          <w:i/>
          <w:iCs/>
        </w:rPr>
        <w:t>19</w:t>
      </w:r>
      <w:r w:rsidRPr="00C67B8B">
        <w:t>(5), 268–277. https://doi.org/10.1016/j.tics.2015.03.006</w:t>
      </w:r>
    </w:p>
    <w:p w14:paraId="06C20529" w14:textId="77777777" w:rsidR="00C67B8B" w:rsidRPr="00C67B8B" w:rsidRDefault="00C67B8B" w:rsidP="00C67B8B">
      <w:pPr>
        <w:pStyle w:val="Bibliography"/>
      </w:pPr>
      <w:r w:rsidRPr="00C67B8B">
        <w:t xml:space="preserve">Liu, D., Li, Q., Dinh, A.-D., Jiang, T., Shah, M., &amp; Xu, C. (2023). </w:t>
      </w:r>
      <w:r w:rsidRPr="00C67B8B">
        <w:rPr>
          <w:i/>
          <w:iCs/>
        </w:rPr>
        <w:t>Diffusion Action Segmentation</w:t>
      </w:r>
      <w:r w:rsidRPr="00C67B8B">
        <w:t>. 10139–10149. https://openaccess.thecvf.com/content/ICCV2023/html/Liu_Diffusion_Action_Segmentation_ICCV_2023_paper.html</w:t>
      </w:r>
    </w:p>
    <w:p w14:paraId="5C4CA5FF" w14:textId="77777777" w:rsidR="00C67B8B" w:rsidRPr="00C67B8B" w:rsidRDefault="00C67B8B" w:rsidP="00C67B8B">
      <w:pPr>
        <w:pStyle w:val="Bibliography"/>
      </w:pPr>
      <w:r w:rsidRPr="00C67B8B">
        <w:t xml:space="preserve">Maaz, M., Rasheed, H., Khan, S., &amp; Khan, F. S. (2023). </w:t>
      </w:r>
      <w:r w:rsidRPr="00C67B8B">
        <w:rPr>
          <w:i/>
          <w:iCs/>
        </w:rPr>
        <w:t>Video-ChatGPT: Towards Detailed Video Understanding via Large Vision and Language Models</w:t>
      </w:r>
      <w:r w:rsidRPr="00C67B8B">
        <w:t xml:space="preserve"> (arXiv:2306.05424). arXiv. https://doi.org/10.48550/arXiv.2306.05424</w:t>
      </w:r>
    </w:p>
    <w:p w14:paraId="03891902" w14:textId="77777777" w:rsidR="00C67B8B" w:rsidRPr="00C67B8B" w:rsidRDefault="00C67B8B" w:rsidP="00C67B8B">
      <w:pPr>
        <w:pStyle w:val="Bibliography"/>
      </w:pPr>
      <w:r w:rsidRPr="00C67B8B">
        <w:t xml:space="preserve">Miech, A., Zhukov, D., Alayrac, J.-B., Tapaswi, M., Laptev, I., &amp; Sivic, J. (2019). </w:t>
      </w:r>
      <w:r w:rsidRPr="00C67B8B">
        <w:rPr>
          <w:i/>
          <w:iCs/>
        </w:rPr>
        <w:t>HowTo100M: Learning a Text-Video Embedding by Watching Hundred Million Narrated Video Clips</w:t>
      </w:r>
      <w:r w:rsidRPr="00C67B8B">
        <w:t>. 2630–2640. https://openaccess.thecvf.com/content_ICCV_2019/html/Miech_HowTo100M_Learning_a_Text-Video_Embedding_by_Watching_Hundred_Million_Narrated_ICCV_2019_paper.html</w:t>
      </w:r>
    </w:p>
    <w:p w14:paraId="3D910E62" w14:textId="77777777" w:rsidR="00C67B8B" w:rsidRPr="00C67B8B" w:rsidRDefault="00C67B8B" w:rsidP="00C67B8B">
      <w:pPr>
        <w:pStyle w:val="Bibliography"/>
      </w:pPr>
      <w:r w:rsidRPr="00C67B8B">
        <w:lastRenderedPageBreak/>
        <w:t xml:space="preserve">Mineault, P., Bakhtiari, S., Richards, B., &amp; Pack, C. (2021). Your head is there to move you around: Goal-driven models of the primate dorsal pathway. </w:t>
      </w:r>
      <w:r w:rsidRPr="00C67B8B">
        <w:rPr>
          <w:i/>
          <w:iCs/>
        </w:rPr>
        <w:t>Advances in Neural Information Processing Systems</w:t>
      </w:r>
      <w:r w:rsidRPr="00C67B8B">
        <w:t xml:space="preserve">, </w:t>
      </w:r>
      <w:r w:rsidRPr="00C67B8B">
        <w:rPr>
          <w:i/>
          <w:iCs/>
        </w:rPr>
        <w:t>34</w:t>
      </w:r>
      <w:r w:rsidRPr="00C67B8B">
        <w:t>, 28757–28771. https://proceedings.neurips.cc/paper/2021/hash/f1676935f9304b97d59b0738289d2e22-Abstract.html</w:t>
      </w:r>
    </w:p>
    <w:p w14:paraId="00E1A956" w14:textId="77777777" w:rsidR="00C67B8B" w:rsidRPr="00C67B8B" w:rsidRDefault="00C67B8B" w:rsidP="00C67B8B">
      <w:pPr>
        <w:pStyle w:val="Bibliography"/>
      </w:pPr>
      <w:r w:rsidRPr="00C67B8B">
        <w:t xml:space="preserve">Misaki, M., Luh, W.-M., &amp; Bandettini, P. A. (2013). Accurate decoding of sub-TR timing differences in stimulations of sub-voxel regions from multi-voxel response patterns. </w:t>
      </w:r>
      <w:r w:rsidRPr="00C67B8B">
        <w:rPr>
          <w:i/>
          <w:iCs/>
        </w:rPr>
        <w:t>NeuroImage</w:t>
      </w:r>
      <w:r w:rsidRPr="00C67B8B">
        <w:t xml:space="preserve">, </w:t>
      </w:r>
      <w:r w:rsidRPr="00C67B8B">
        <w:rPr>
          <w:i/>
          <w:iCs/>
        </w:rPr>
        <w:t>66</w:t>
      </w:r>
      <w:r w:rsidRPr="00C67B8B">
        <w:t>, 623–633. https://doi.org/10.1016/j.neuroimage.2012.10.069</w:t>
      </w:r>
    </w:p>
    <w:p w14:paraId="6C29F2A6" w14:textId="77777777" w:rsidR="00C67B8B" w:rsidRPr="00C67B8B" w:rsidRDefault="00C67B8B" w:rsidP="00C67B8B">
      <w:pPr>
        <w:pStyle w:val="Bibliography"/>
      </w:pPr>
      <w:r w:rsidRPr="00C67B8B">
        <w:t xml:space="preserve">Monfort, M., Vondrick, C., Oliva, A., Andonian, A., Zhou, B., Ramakrishnan, K., Bargal, S. A., Yan, T., Brown, L., Fan, Q., &amp; Gutfreund, D. (2020). Moments in Time Dataset: One Million Videos for Event Understanding. </w:t>
      </w:r>
      <w:r w:rsidRPr="00C67B8B">
        <w:rPr>
          <w:i/>
          <w:iCs/>
        </w:rPr>
        <w:t>IEEE Transactions on Pattern Analysis and Machine Intelligence</w:t>
      </w:r>
      <w:r w:rsidRPr="00C67B8B">
        <w:t xml:space="preserve">, </w:t>
      </w:r>
      <w:r w:rsidRPr="00C67B8B">
        <w:rPr>
          <w:i/>
          <w:iCs/>
        </w:rPr>
        <w:t>42</w:t>
      </w:r>
      <w:r w:rsidRPr="00C67B8B">
        <w:t>(2), 502–508. https://doi.org/10.1109/TPAMI.2019.2901464</w:t>
      </w:r>
    </w:p>
    <w:p w14:paraId="204EC32B" w14:textId="77777777" w:rsidR="00C67B8B" w:rsidRPr="00C67B8B" w:rsidRDefault="00C67B8B" w:rsidP="00C67B8B">
      <w:pPr>
        <w:pStyle w:val="Bibliography"/>
      </w:pPr>
      <w:r w:rsidRPr="00C67B8B">
        <w:t xml:space="preserve">Naselaris, T., Bassett, D. S., Fletcher, A. K., Kording, K., Kriegeskorte, N., Nienborg, H., Poldrack, R. A., Shohamy, D., &amp; Kay, K. (2018). Cognitive Computational Neuroscience: A New Conference for an Emerging Discipline. </w:t>
      </w:r>
      <w:r w:rsidRPr="00C67B8B">
        <w:rPr>
          <w:i/>
          <w:iCs/>
        </w:rPr>
        <w:t>Trends in Cognitive Sciences</w:t>
      </w:r>
      <w:r w:rsidRPr="00C67B8B">
        <w:t xml:space="preserve">, </w:t>
      </w:r>
      <w:r w:rsidRPr="00C67B8B">
        <w:rPr>
          <w:i/>
          <w:iCs/>
        </w:rPr>
        <w:t>22</w:t>
      </w:r>
      <w:r w:rsidRPr="00C67B8B">
        <w:t>(5), 365–367. https://doi.org/10.1016/j.tics.2018.02.008</w:t>
      </w:r>
    </w:p>
    <w:p w14:paraId="08A20731" w14:textId="77777777" w:rsidR="00C67B8B" w:rsidRPr="00C67B8B" w:rsidRDefault="00C67B8B" w:rsidP="00C67B8B">
      <w:pPr>
        <w:pStyle w:val="Bibliography"/>
      </w:pPr>
      <w:r w:rsidRPr="00C67B8B">
        <w:t xml:space="preserve">Nishimoto, S. (2021). </w:t>
      </w:r>
      <w:r w:rsidRPr="00C67B8B">
        <w:rPr>
          <w:i/>
          <w:iCs/>
        </w:rPr>
        <w:t>Modeling movie-evoked human brain activity using motion-energy and space-time vision transformer features</w:t>
      </w:r>
      <w:r w:rsidRPr="00C67B8B">
        <w:t xml:space="preserve"> (p. 2021.08.22.457251). bioRxiv. https://doi.org/10.1101/2021.08.22.457251</w:t>
      </w:r>
    </w:p>
    <w:p w14:paraId="4AFA899D" w14:textId="77777777" w:rsidR="00C67B8B" w:rsidRPr="00C67B8B" w:rsidRDefault="00C67B8B" w:rsidP="00C67B8B">
      <w:pPr>
        <w:pStyle w:val="Bibliography"/>
      </w:pPr>
      <w:r w:rsidRPr="00C67B8B">
        <w:t xml:space="preserve">Nishimoto, S., Vu, A. T., Naselaris, T., Benjamini, Y., Yu, B., &amp; Gallant, J. L. (2011). Reconstructing Visual Experiences from Brain Activity Evoked by Natural Movies. </w:t>
      </w:r>
      <w:r w:rsidRPr="00C67B8B">
        <w:rPr>
          <w:i/>
          <w:iCs/>
        </w:rPr>
        <w:t>Current Biology</w:t>
      </w:r>
      <w:r w:rsidRPr="00C67B8B">
        <w:t xml:space="preserve">, </w:t>
      </w:r>
      <w:r w:rsidRPr="00C67B8B">
        <w:rPr>
          <w:i/>
          <w:iCs/>
        </w:rPr>
        <w:t>21</w:t>
      </w:r>
      <w:r w:rsidRPr="00C67B8B">
        <w:t>(19), 1641–1646. https://doi.org/10.1016/j.cub.2011.08.031</w:t>
      </w:r>
    </w:p>
    <w:p w14:paraId="087E2953" w14:textId="77777777" w:rsidR="00C67B8B" w:rsidRPr="00C67B8B" w:rsidRDefault="00C67B8B" w:rsidP="00C67B8B">
      <w:pPr>
        <w:pStyle w:val="Bibliography"/>
      </w:pPr>
      <w:r w:rsidRPr="00C67B8B">
        <w:t xml:space="preserve">Orlov, T., &amp; Zohary, E. (2018). Object Representations in Human Visual Cortex Formed Through Temporal Integration of Dynamic Partial Shape Views. </w:t>
      </w:r>
      <w:r w:rsidRPr="00C67B8B">
        <w:rPr>
          <w:i/>
          <w:iCs/>
        </w:rPr>
        <w:t>Journal of Neuroscience</w:t>
      </w:r>
      <w:r w:rsidRPr="00C67B8B">
        <w:t xml:space="preserve">, </w:t>
      </w:r>
      <w:r w:rsidRPr="00C67B8B">
        <w:rPr>
          <w:i/>
          <w:iCs/>
        </w:rPr>
        <w:t>38</w:t>
      </w:r>
      <w:r w:rsidRPr="00C67B8B">
        <w:t>(3), 659–678. https://doi.org/10.1523/JNEUROSCI.1318-17.2017</w:t>
      </w:r>
    </w:p>
    <w:p w14:paraId="6B040E18" w14:textId="77777777" w:rsidR="00C67B8B" w:rsidRPr="00C67B8B" w:rsidRDefault="00C67B8B" w:rsidP="00C67B8B">
      <w:pPr>
        <w:pStyle w:val="Bibliography"/>
      </w:pPr>
      <w:r w:rsidRPr="00C67B8B">
        <w:lastRenderedPageBreak/>
        <w:t xml:space="preserve">Pitcher, D., &amp; Ungerleider, L. G. (2021). Evidence for a Third Visual Pathway Specialized for Social Perception. </w:t>
      </w:r>
      <w:r w:rsidRPr="00C67B8B">
        <w:rPr>
          <w:i/>
          <w:iCs/>
        </w:rPr>
        <w:t>Trends in Cognitive Sciences</w:t>
      </w:r>
      <w:r w:rsidRPr="00C67B8B">
        <w:t xml:space="preserve">, </w:t>
      </w:r>
      <w:r w:rsidRPr="00C67B8B">
        <w:rPr>
          <w:i/>
          <w:iCs/>
        </w:rPr>
        <w:t>25</w:t>
      </w:r>
      <w:r w:rsidRPr="00C67B8B">
        <w:t>(2), 100–110. https://doi.org/10.1016/j.tics.2020.11.006</w:t>
      </w:r>
    </w:p>
    <w:p w14:paraId="159DB0B9" w14:textId="77777777" w:rsidR="00C67B8B" w:rsidRPr="00C67B8B" w:rsidRDefault="00C67B8B" w:rsidP="00C67B8B">
      <w:pPr>
        <w:pStyle w:val="Bibliography"/>
      </w:pPr>
      <w:r w:rsidRPr="00C67B8B">
        <w:t xml:space="preserve">Press, W. A., Brewer, A. A., Dougherty, R. F., Wade, A. R., &amp; Wandell, B. A. (2001). Visual areas and spatial summation in human visual cortex. </w:t>
      </w:r>
      <w:r w:rsidRPr="00C67B8B">
        <w:rPr>
          <w:i/>
          <w:iCs/>
        </w:rPr>
        <w:t>Vision Research</w:t>
      </w:r>
      <w:r w:rsidRPr="00C67B8B">
        <w:t xml:space="preserve">, </w:t>
      </w:r>
      <w:r w:rsidRPr="00C67B8B">
        <w:rPr>
          <w:i/>
          <w:iCs/>
        </w:rPr>
        <w:t>41</w:t>
      </w:r>
      <w:r w:rsidRPr="00C67B8B">
        <w:t>(10), 1321–1332. https://doi.org/10.1016/S0042-6989(01)00074-8</w:t>
      </w:r>
    </w:p>
    <w:p w14:paraId="5D916260" w14:textId="77777777" w:rsidR="00C67B8B" w:rsidRPr="00C67B8B" w:rsidRDefault="00C67B8B" w:rsidP="00C67B8B">
      <w:pPr>
        <w:pStyle w:val="Bibliography"/>
      </w:pPr>
      <w:r w:rsidRPr="00C67B8B">
        <w:t xml:space="preserve">Prince, J. S., Charest, I., Kurzawski, J. W., Pyles, J. A., Tarr, M. J., &amp; Kay, K. N. (2022). Improving the accuracy of single-trial fMRI response estimates using GLMsingle. </w:t>
      </w:r>
      <w:r w:rsidRPr="00C67B8B">
        <w:rPr>
          <w:i/>
          <w:iCs/>
        </w:rPr>
        <w:t>eLife</w:t>
      </w:r>
      <w:r w:rsidRPr="00C67B8B">
        <w:t xml:space="preserve">, </w:t>
      </w:r>
      <w:r w:rsidRPr="00C67B8B">
        <w:rPr>
          <w:i/>
          <w:iCs/>
        </w:rPr>
        <w:t>11</w:t>
      </w:r>
      <w:r w:rsidRPr="00C67B8B">
        <w:t>, e77599. https://doi.org/10.7554/eLife.77599</w:t>
      </w:r>
    </w:p>
    <w:p w14:paraId="2D77ED6B" w14:textId="77777777" w:rsidR="00C67B8B" w:rsidRPr="00C67B8B" w:rsidRDefault="00C67B8B" w:rsidP="00C67B8B">
      <w:pPr>
        <w:pStyle w:val="Bibliography"/>
      </w:pPr>
      <w:r w:rsidRPr="00C67B8B">
        <w:t xml:space="preserve">Qing, Z., Zhang, S., Huang, Z., Wang, X., Wang, Y., Lv, Y., Gao, C., &amp; Sang, N. (2024). MAR: Masked Autoencoders for Efficient Action Recognition. </w:t>
      </w:r>
      <w:r w:rsidRPr="00C67B8B">
        <w:rPr>
          <w:i/>
          <w:iCs/>
        </w:rPr>
        <w:t>IEEE Transactions on Multimedia</w:t>
      </w:r>
      <w:r w:rsidRPr="00C67B8B">
        <w:t xml:space="preserve">, </w:t>
      </w:r>
      <w:r w:rsidRPr="00C67B8B">
        <w:rPr>
          <w:i/>
          <w:iCs/>
        </w:rPr>
        <w:t>26</w:t>
      </w:r>
      <w:r w:rsidRPr="00C67B8B">
        <w:t>, 218–233. https://doi.org/10.1109/TMM.2023.3263288</w:t>
      </w:r>
    </w:p>
    <w:p w14:paraId="6CDBF4F7" w14:textId="77777777" w:rsidR="00C67B8B" w:rsidRPr="00C67B8B" w:rsidRDefault="00C67B8B" w:rsidP="00C67B8B">
      <w:pPr>
        <w:pStyle w:val="Bibliography"/>
      </w:pPr>
      <w:r w:rsidRPr="00C67B8B">
        <w:t xml:space="preserve">Schultz, J., &amp; Pilz, K. S. (2009). Natural facial motion enhances cortical responses to faces. </w:t>
      </w:r>
      <w:r w:rsidRPr="00C67B8B">
        <w:rPr>
          <w:i/>
          <w:iCs/>
        </w:rPr>
        <w:t>Experimental Brain Research</w:t>
      </w:r>
      <w:r w:rsidRPr="00C67B8B">
        <w:t xml:space="preserve">, </w:t>
      </w:r>
      <w:r w:rsidRPr="00C67B8B">
        <w:rPr>
          <w:i/>
          <w:iCs/>
        </w:rPr>
        <w:t>194</w:t>
      </w:r>
      <w:r w:rsidRPr="00C67B8B">
        <w:t>(3), 465–475. https://doi.org/10.1007/s00221-009-1721-9</w:t>
      </w:r>
    </w:p>
    <w:p w14:paraId="4D51926E" w14:textId="77777777" w:rsidR="00C67B8B" w:rsidRPr="00C67B8B" w:rsidRDefault="00C67B8B" w:rsidP="00C67B8B">
      <w:pPr>
        <w:pStyle w:val="Bibliography"/>
      </w:pPr>
      <w:r w:rsidRPr="00C67B8B">
        <w:t xml:space="preserve">Seeliger, K., Sommers, R. P., Güçlü, U., Bosch, S. E., &amp; Gerven, M. A. J. van. (2019). </w:t>
      </w:r>
      <w:r w:rsidRPr="00C67B8B">
        <w:rPr>
          <w:i/>
          <w:iCs/>
        </w:rPr>
        <w:t>A large single-participant fMRI dataset for probing brain responses to naturalistic stimuli in space and time</w:t>
      </w:r>
      <w:r w:rsidRPr="00C67B8B">
        <w:t xml:space="preserve"> (p. 687681). bioRxiv. https://doi.org/10.1101/687681</w:t>
      </w:r>
    </w:p>
    <w:p w14:paraId="4D6B529D" w14:textId="77777777" w:rsidR="00C67B8B" w:rsidRPr="00C67B8B" w:rsidRDefault="00C67B8B" w:rsidP="00C67B8B">
      <w:pPr>
        <w:pStyle w:val="Bibliography"/>
      </w:pPr>
      <w:r w:rsidRPr="00C67B8B">
        <w:t xml:space="preserve">Singer, U., Polyak, A., Hayes, T., Yin, X., An, J., Zhang, S., Hu, Q., Yang, H., Ashual, O., Gafni, O., Parikh, D., Gupta, S., &amp; Taigman, Y. (2022). </w:t>
      </w:r>
      <w:r w:rsidRPr="00C67B8B">
        <w:rPr>
          <w:i/>
          <w:iCs/>
        </w:rPr>
        <w:t>Make-A-Video: Text-to-Video Generation without Text-Video Data</w:t>
      </w:r>
      <w:r w:rsidRPr="00C67B8B">
        <w:t xml:space="preserve"> (arXiv:2209.14792). arXiv. https://doi.org/10.48550/arXiv.2209.14792</w:t>
      </w:r>
    </w:p>
    <w:p w14:paraId="294D23E8" w14:textId="77777777" w:rsidR="00C67B8B" w:rsidRPr="00C67B8B" w:rsidRDefault="00C67B8B" w:rsidP="00C67B8B">
      <w:pPr>
        <w:pStyle w:val="Bibliography"/>
      </w:pPr>
      <w:r w:rsidRPr="00C67B8B">
        <w:t xml:space="preserve">Soomro, K., Zamir, A. R., &amp; Shah, M. (2012). </w:t>
      </w:r>
      <w:r w:rsidRPr="00C67B8B">
        <w:rPr>
          <w:i/>
          <w:iCs/>
        </w:rPr>
        <w:t>UCF101: A Dataset of 101 Human Actions Classes From Videos in The Wild</w:t>
      </w:r>
      <w:r w:rsidRPr="00C67B8B">
        <w:t xml:space="preserve"> (arXiv:1212.0402). arXiv. https://doi.org/10.48550/arXiv.1212.0402</w:t>
      </w:r>
    </w:p>
    <w:p w14:paraId="0F675114" w14:textId="77777777" w:rsidR="00C67B8B" w:rsidRPr="00C67B8B" w:rsidRDefault="00C67B8B" w:rsidP="00C67B8B">
      <w:pPr>
        <w:pStyle w:val="Bibliography"/>
      </w:pPr>
      <w:r w:rsidRPr="00C67B8B">
        <w:t xml:space="preserve">Tong, Z., Song, Y., Wang, J., &amp; Wang, L. (2022). VideoMAE: Masked Autoencoders are Data-Efficient Learners for Self-Supervised Video Pre-Training. </w:t>
      </w:r>
      <w:r w:rsidRPr="00C67B8B">
        <w:rPr>
          <w:i/>
          <w:iCs/>
        </w:rPr>
        <w:t>Advances in Neural Information Processing Systems</w:t>
      </w:r>
      <w:r w:rsidRPr="00C67B8B">
        <w:t xml:space="preserve">, </w:t>
      </w:r>
      <w:r w:rsidRPr="00C67B8B">
        <w:rPr>
          <w:i/>
          <w:iCs/>
        </w:rPr>
        <w:t>35</w:t>
      </w:r>
      <w:r w:rsidRPr="00C67B8B">
        <w:t>, 10078–10093.</w:t>
      </w:r>
    </w:p>
    <w:p w14:paraId="099E1EEC" w14:textId="77777777" w:rsidR="00C67B8B" w:rsidRPr="00C67B8B" w:rsidRDefault="00C67B8B" w:rsidP="00C67B8B">
      <w:pPr>
        <w:pStyle w:val="Bibliography"/>
      </w:pPr>
      <w:r w:rsidRPr="00C67B8B">
        <w:lastRenderedPageBreak/>
        <w:t xml:space="preserve">Wang, L., Xiong, Y., Wang, Z., Qiao, Y., Lin, D., Tang, X., &amp; Van Gool, L. (2016). Temporal Segment Networks: Towards Good Practices for Deep Action Recognition. In B. Leibe, J. Matas, N. Sebe, &amp; M. Welling (Eds.), </w:t>
      </w:r>
      <w:r w:rsidRPr="00C67B8B">
        <w:rPr>
          <w:i/>
          <w:iCs/>
        </w:rPr>
        <w:t>Computer Vision – ECCV 2016</w:t>
      </w:r>
      <w:r w:rsidRPr="00C67B8B">
        <w:t xml:space="preserve"> (pp. 20–36). Springer International Publishing. https://doi.org/10.1007/978-3-319-46484-8_2</w:t>
      </w:r>
    </w:p>
    <w:p w14:paraId="1214EF1F" w14:textId="77777777" w:rsidR="00C67B8B" w:rsidRPr="00C67B8B" w:rsidRDefault="00C67B8B" w:rsidP="00C67B8B">
      <w:pPr>
        <w:pStyle w:val="Bibliography"/>
      </w:pPr>
      <w:r w:rsidRPr="00C67B8B">
        <w:t xml:space="preserve">Watson, A. B., &amp; Ahumada, A. J. (1985). Model of human visual-motion sensing. </w:t>
      </w:r>
      <w:r w:rsidRPr="00C67B8B">
        <w:rPr>
          <w:i/>
          <w:iCs/>
        </w:rPr>
        <w:t>JOSA A</w:t>
      </w:r>
      <w:r w:rsidRPr="00C67B8B">
        <w:t xml:space="preserve">, </w:t>
      </w:r>
      <w:r w:rsidRPr="00C67B8B">
        <w:rPr>
          <w:i/>
          <w:iCs/>
        </w:rPr>
        <w:t>2</w:t>
      </w:r>
      <w:r w:rsidRPr="00C67B8B">
        <w:t>(2), 322–342. https://doi.org/10.1364/JOSAA.2.000322</w:t>
      </w:r>
    </w:p>
    <w:p w14:paraId="48263242" w14:textId="77777777" w:rsidR="00C67B8B" w:rsidRPr="00C67B8B" w:rsidRDefault="00C67B8B" w:rsidP="00C67B8B">
      <w:pPr>
        <w:pStyle w:val="Bibliography"/>
      </w:pPr>
      <w:r w:rsidRPr="00C67B8B">
        <w:t xml:space="preserve">Wen, H., Shi, J., Zhang, Y., Lu, K.-H., Cao, J., &amp; Liu, Z. (2018). Neural Encoding and Decoding with Deep Learning for Dynamic Natural Vision. </w:t>
      </w:r>
      <w:r w:rsidRPr="00C67B8B">
        <w:rPr>
          <w:i/>
          <w:iCs/>
        </w:rPr>
        <w:t>Cerebral Cortex</w:t>
      </w:r>
      <w:r w:rsidRPr="00C67B8B">
        <w:t xml:space="preserve">, </w:t>
      </w:r>
      <w:r w:rsidRPr="00C67B8B">
        <w:rPr>
          <w:i/>
          <w:iCs/>
        </w:rPr>
        <w:t>28</w:t>
      </w:r>
      <w:r w:rsidRPr="00C67B8B">
        <w:t>(12), 4136–4160. https://doi.org/10.1093/cercor/bhx268</w:t>
      </w:r>
    </w:p>
    <w:p w14:paraId="7C62D814" w14:textId="77777777" w:rsidR="00C67B8B" w:rsidRPr="00C67B8B" w:rsidRDefault="00C67B8B" w:rsidP="00C67B8B">
      <w:pPr>
        <w:pStyle w:val="Bibliography"/>
      </w:pPr>
      <w:r w:rsidRPr="00C67B8B">
        <w:t xml:space="preserve">Wittkuhn, L., &amp; Schuck, N. W. (2021). Dynamics of fMRI patterns reflect sub-second activation sequences and reveal replay in human visual cortex. </w:t>
      </w:r>
      <w:r w:rsidRPr="00C67B8B">
        <w:rPr>
          <w:i/>
          <w:iCs/>
        </w:rPr>
        <w:t>Nature Communications</w:t>
      </w:r>
      <w:r w:rsidRPr="00C67B8B">
        <w:t xml:space="preserve">, </w:t>
      </w:r>
      <w:r w:rsidRPr="00C67B8B">
        <w:rPr>
          <w:i/>
          <w:iCs/>
        </w:rPr>
        <w:t>12</w:t>
      </w:r>
      <w:r w:rsidRPr="00C67B8B">
        <w:t>(1), Article 1. https://doi.org/10.1038/s41467-021-21970-2</w:t>
      </w:r>
    </w:p>
    <w:p w14:paraId="770869C1" w14:textId="77777777" w:rsidR="00C67B8B" w:rsidRPr="00C67B8B" w:rsidRDefault="00C67B8B" w:rsidP="00C67B8B">
      <w:pPr>
        <w:pStyle w:val="Bibliography"/>
      </w:pPr>
      <w:r w:rsidRPr="00C67B8B">
        <w:t xml:space="preserve">Wu, J. Z., Ge, Y., Wang, X., Lei, S. W., Gu, Y., Shi, Y., Hsu, W., Shan, Y., Qie, X., &amp; Shou, M. Z. (2023). </w:t>
      </w:r>
      <w:r w:rsidRPr="00C67B8B">
        <w:rPr>
          <w:i/>
          <w:iCs/>
        </w:rPr>
        <w:t>Tune-A-Video: One-Shot Tuning of Image Diffusion Models for Text-to-Video Generation</w:t>
      </w:r>
      <w:r w:rsidRPr="00C67B8B">
        <w:t>. 7623–7633. https://openaccess.thecvf.com/content/ICCV2023/html/Wu_Tune-A-Video_One-Shot_Tuning_of_Image_Diffusion_Models_for_Text-to-Video_Generation_ICCV_2023_paper.html</w:t>
      </w:r>
    </w:p>
    <w:p w14:paraId="18CDFFEF" w14:textId="77777777" w:rsidR="00C67B8B" w:rsidRPr="00C67B8B" w:rsidRDefault="00C67B8B" w:rsidP="00C67B8B">
      <w:pPr>
        <w:pStyle w:val="Bibliography"/>
      </w:pPr>
      <w:r w:rsidRPr="00C67B8B">
        <w:t xml:space="preserve">Wurm, M. F., &amp; Caramazza, A. (2022). Two ‘what’ pathways for action and object recognition. </w:t>
      </w:r>
      <w:r w:rsidRPr="00C67B8B">
        <w:rPr>
          <w:i/>
          <w:iCs/>
        </w:rPr>
        <w:t>Trends in Cognitive Sciences</w:t>
      </w:r>
      <w:r w:rsidRPr="00C67B8B">
        <w:t xml:space="preserve">, </w:t>
      </w:r>
      <w:r w:rsidRPr="00C67B8B">
        <w:rPr>
          <w:i/>
          <w:iCs/>
        </w:rPr>
        <w:t>26</w:t>
      </w:r>
      <w:r w:rsidRPr="00C67B8B">
        <w:t>(2), 103–116. https://doi.org/10.1016/j.tics.2021.10.003</w:t>
      </w:r>
    </w:p>
    <w:p w14:paraId="31E0402D" w14:textId="77777777" w:rsidR="00C67B8B" w:rsidRPr="00C67B8B" w:rsidRDefault="00C67B8B" w:rsidP="00C67B8B">
      <w:pPr>
        <w:pStyle w:val="Bibliography"/>
      </w:pPr>
      <w:r w:rsidRPr="00C67B8B">
        <w:t xml:space="preserve">Yang, H., Zhang, S., Wu, Y., Li, Y., &amp; Gu, S. (2021). </w:t>
      </w:r>
      <w:r w:rsidRPr="00C67B8B">
        <w:rPr>
          <w:i/>
          <w:iCs/>
        </w:rPr>
        <w:t>Effective Ensemble of Deep Neural Networks Predicts Neural Responses to Naturalistic Videos</w:t>
      </w:r>
      <w:r w:rsidRPr="00C67B8B">
        <w:t xml:space="preserve"> (p. 2021.08.24.457581). bioRxiv. https://doi.org/10.1101/2021.08.24.457581</w:t>
      </w:r>
    </w:p>
    <w:p w14:paraId="030ADBB6" w14:textId="77777777" w:rsidR="00C67B8B" w:rsidRPr="00C67B8B" w:rsidRDefault="00C67B8B" w:rsidP="00C67B8B">
      <w:pPr>
        <w:pStyle w:val="Bibliography"/>
      </w:pPr>
      <w:r w:rsidRPr="00C67B8B">
        <w:t xml:space="preserve">Yildirim, I., Wu, J., Kanwisher, N., &amp; Tenenbaum, J. (2019). An integrative computational architecture for object-driven cortex. </w:t>
      </w:r>
      <w:r w:rsidRPr="00C67B8B">
        <w:rPr>
          <w:i/>
          <w:iCs/>
        </w:rPr>
        <w:t>Current Opinion in Neurobiology</w:t>
      </w:r>
      <w:r w:rsidRPr="00C67B8B">
        <w:t xml:space="preserve">, </w:t>
      </w:r>
      <w:r w:rsidRPr="00C67B8B">
        <w:rPr>
          <w:i/>
          <w:iCs/>
        </w:rPr>
        <w:t>55</w:t>
      </w:r>
      <w:r w:rsidRPr="00C67B8B">
        <w:t>, 73–81. https://doi.org/10.1016/j.conb.2019.01.010</w:t>
      </w:r>
    </w:p>
    <w:p w14:paraId="529B9508" w14:textId="77777777" w:rsidR="00C67B8B" w:rsidRPr="00C67B8B" w:rsidRDefault="00C67B8B" w:rsidP="00C67B8B">
      <w:pPr>
        <w:pStyle w:val="Bibliography"/>
      </w:pPr>
      <w:r w:rsidRPr="00C67B8B">
        <w:lastRenderedPageBreak/>
        <w:t xml:space="preserve">Zhang, H., Li, X., &amp; Bing, L. (2023). </w:t>
      </w:r>
      <w:r w:rsidRPr="00C67B8B">
        <w:rPr>
          <w:i/>
          <w:iCs/>
        </w:rPr>
        <w:t>Video-LLaMA: An Instruction-tuned Audio-Visual Language Model for Video Understanding</w:t>
      </w:r>
      <w:r w:rsidRPr="00C67B8B">
        <w:t xml:space="preserve"> (arXiv:2306.02858). arXiv. https://doi.org/10.48550/arXiv.2306.02858</w:t>
      </w:r>
    </w:p>
    <w:p w14:paraId="35B12B6D" w14:textId="77777777" w:rsidR="00C67B8B" w:rsidRPr="00C67B8B" w:rsidRDefault="00C67B8B" w:rsidP="00C67B8B">
      <w:pPr>
        <w:pStyle w:val="Bibliography"/>
      </w:pPr>
      <w:r w:rsidRPr="00C67B8B">
        <w:t xml:space="preserve">Zheng, C., Wu, W., Chen, C., Yang, T., Zhu, S., Shen, J., Kehtarnavaz, N., &amp; Shah, M. (2023). Deep Learning-based Human Pose Estimation: A Survey. </w:t>
      </w:r>
      <w:r w:rsidRPr="00C67B8B">
        <w:rPr>
          <w:i/>
          <w:iCs/>
        </w:rPr>
        <w:t>ACM Computing Surveys</w:t>
      </w:r>
      <w:r w:rsidRPr="00C67B8B">
        <w:t xml:space="preserve">, </w:t>
      </w:r>
      <w:r w:rsidRPr="00C67B8B">
        <w:rPr>
          <w:i/>
          <w:iCs/>
        </w:rPr>
        <w:t>56</w:t>
      </w:r>
      <w:r w:rsidRPr="00C67B8B">
        <w:t>(1), 11:1-11:37. https://doi.org/10.1145/3603618</w:t>
      </w:r>
    </w:p>
    <w:p w14:paraId="68DBC512" w14:textId="77777777" w:rsidR="00C67B8B" w:rsidRPr="00C67B8B" w:rsidRDefault="00C67B8B" w:rsidP="00C67B8B">
      <w:pPr>
        <w:pStyle w:val="Bibliography"/>
      </w:pPr>
      <w:r w:rsidRPr="00C67B8B">
        <w:t xml:space="preserve">Zhou, M., Gong, Z., Dai, Y., Wen, Y., Liu, Y., &amp; Zhen, Z. (2023). A large-scale fMRI dataset for human action recognition. </w:t>
      </w:r>
      <w:r w:rsidRPr="00C67B8B">
        <w:rPr>
          <w:i/>
          <w:iCs/>
        </w:rPr>
        <w:t>Scientific Data</w:t>
      </w:r>
      <w:r w:rsidRPr="00C67B8B">
        <w:t xml:space="preserve">, </w:t>
      </w:r>
      <w:r w:rsidRPr="00C67B8B">
        <w:rPr>
          <w:i/>
          <w:iCs/>
        </w:rPr>
        <w:t>10</w:t>
      </w:r>
      <w:r w:rsidRPr="00C67B8B">
        <w:t>(1), Article 1. https://doi.org/10.1038/s41597-023-02325-6</w:t>
      </w:r>
    </w:p>
    <w:p w14:paraId="6DA3E10F" w14:textId="37ED3473" w:rsidR="00743117" w:rsidRPr="000760A9" w:rsidRDefault="000760A9" w:rsidP="008B7243">
      <w:pPr>
        <w:spacing w:line="360" w:lineRule="auto"/>
        <w:rPr>
          <w:rFonts w:eastAsia="Roboto"/>
          <w:color w:val="000000" w:themeColor="text1"/>
          <w:highlight w:val="white"/>
        </w:rPr>
      </w:pPr>
      <w:r w:rsidRPr="000760A9">
        <w:rPr>
          <w:rFonts w:eastAsia="Roboto"/>
          <w:color w:val="000000" w:themeColor="text1"/>
          <w:highlight w:val="white"/>
        </w:rPr>
        <w:fldChar w:fldCharType="end"/>
      </w:r>
    </w:p>
    <w:sectPr w:rsidR="00743117" w:rsidRPr="000760A9" w:rsidSect="008B7243">
      <w:pgSz w:w="12240" w:h="15840"/>
      <w:pgMar w:top="1440" w:right="1080" w:bottom="1440" w:left="108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2E5D" w14:textId="77777777" w:rsidR="00BA0F83" w:rsidRDefault="00BA0F83">
      <w:pPr>
        <w:spacing w:line="240" w:lineRule="auto"/>
      </w:pPr>
      <w:r>
        <w:separator/>
      </w:r>
    </w:p>
  </w:endnote>
  <w:endnote w:type="continuationSeparator" w:id="0">
    <w:p w14:paraId="26C4BE2C" w14:textId="77777777" w:rsidR="00BA0F83" w:rsidRDefault="00BA0F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8252" w14:textId="77777777" w:rsidR="00743117"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1F52C3" w14:textId="77777777" w:rsidR="00743117" w:rsidRDefault="0074311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F336" w14:textId="77777777" w:rsidR="00743117"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900E8">
      <w:rPr>
        <w:noProof/>
        <w:color w:val="000000"/>
      </w:rPr>
      <w:t>1</w:t>
    </w:r>
    <w:r>
      <w:rPr>
        <w:color w:val="000000"/>
      </w:rPr>
      <w:fldChar w:fldCharType="end"/>
    </w:r>
  </w:p>
  <w:p w14:paraId="5C6C4A36" w14:textId="77777777" w:rsidR="00743117" w:rsidRDefault="00743117">
    <w:pPr>
      <w:pBdr>
        <w:top w:val="nil"/>
        <w:left w:val="nil"/>
        <w:bottom w:val="nil"/>
        <w:right w:val="nil"/>
        <w:between w:val="nil"/>
      </w:pBdr>
      <w:tabs>
        <w:tab w:val="center" w:pos="4680"/>
        <w:tab w:val="right" w:pos="9360"/>
      </w:tabs>
      <w:spacing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49D3" w14:textId="77777777" w:rsidR="00743117" w:rsidRDefault="00743117">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D2E89" w14:textId="77777777" w:rsidR="00BA0F83" w:rsidRDefault="00BA0F83">
      <w:pPr>
        <w:spacing w:line="240" w:lineRule="auto"/>
      </w:pPr>
      <w:r>
        <w:separator/>
      </w:r>
    </w:p>
  </w:footnote>
  <w:footnote w:type="continuationSeparator" w:id="0">
    <w:p w14:paraId="2FAAFC55" w14:textId="77777777" w:rsidR="00BA0F83" w:rsidRDefault="00BA0F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40C8"/>
    <w:multiLevelType w:val="hybridMultilevel"/>
    <w:tmpl w:val="F2E2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D4973"/>
    <w:multiLevelType w:val="hybridMultilevel"/>
    <w:tmpl w:val="BB2E6916"/>
    <w:lvl w:ilvl="0" w:tplc="386E61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75628"/>
    <w:multiLevelType w:val="hybridMultilevel"/>
    <w:tmpl w:val="8CEEEE82"/>
    <w:lvl w:ilvl="0" w:tplc="4058FC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237621">
    <w:abstractNumId w:val="1"/>
  </w:num>
  <w:num w:numId="2" w16cid:durableId="645162071">
    <w:abstractNumId w:val="2"/>
  </w:num>
  <w:num w:numId="3" w16cid:durableId="2102871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117"/>
    <w:rsid w:val="00013F06"/>
    <w:rsid w:val="00031B27"/>
    <w:rsid w:val="00050F6A"/>
    <w:rsid w:val="000760A9"/>
    <w:rsid w:val="00085818"/>
    <w:rsid w:val="000E07FD"/>
    <w:rsid w:val="00122733"/>
    <w:rsid w:val="00150DBE"/>
    <w:rsid w:val="001D0FE2"/>
    <w:rsid w:val="001D2402"/>
    <w:rsid w:val="001F157F"/>
    <w:rsid w:val="00207005"/>
    <w:rsid w:val="002756DB"/>
    <w:rsid w:val="002D3AD2"/>
    <w:rsid w:val="002E1758"/>
    <w:rsid w:val="003207AC"/>
    <w:rsid w:val="00322178"/>
    <w:rsid w:val="003335C3"/>
    <w:rsid w:val="00341AF2"/>
    <w:rsid w:val="00382177"/>
    <w:rsid w:val="003E1BE4"/>
    <w:rsid w:val="00417C9E"/>
    <w:rsid w:val="00442309"/>
    <w:rsid w:val="00444D96"/>
    <w:rsid w:val="00466352"/>
    <w:rsid w:val="004B48E8"/>
    <w:rsid w:val="004C6489"/>
    <w:rsid w:val="004E4ABF"/>
    <w:rsid w:val="00514F3E"/>
    <w:rsid w:val="0052753E"/>
    <w:rsid w:val="005D0251"/>
    <w:rsid w:val="005E26D0"/>
    <w:rsid w:val="005F2EAD"/>
    <w:rsid w:val="006054D7"/>
    <w:rsid w:val="0062777E"/>
    <w:rsid w:val="00644029"/>
    <w:rsid w:val="00644966"/>
    <w:rsid w:val="0065081B"/>
    <w:rsid w:val="00661EAA"/>
    <w:rsid w:val="006C1460"/>
    <w:rsid w:val="00702717"/>
    <w:rsid w:val="007104BB"/>
    <w:rsid w:val="00711B74"/>
    <w:rsid w:val="0071327B"/>
    <w:rsid w:val="007136D3"/>
    <w:rsid w:val="00743117"/>
    <w:rsid w:val="0076390A"/>
    <w:rsid w:val="007900E8"/>
    <w:rsid w:val="007912EC"/>
    <w:rsid w:val="00794534"/>
    <w:rsid w:val="007A50DA"/>
    <w:rsid w:val="007B37CB"/>
    <w:rsid w:val="007C1C89"/>
    <w:rsid w:val="008B7243"/>
    <w:rsid w:val="00906A72"/>
    <w:rsid w:val="00945BF1"/>
    <w:rsid w:val="00A01340"/>
    <w:rsid w:val="00A10A67"/>
    <w:rsid w:val="00A31A80"/>
    <w:rsid w:val="00A87BAE"/>
    <w:rsid w:val="00AD20B5"/>
    <w:rsid w:val="00B01DC1"/>
    <w:rsid w:val="00B26526"/>
    <w:rsid w:val="00B50168"/>
    <w:rsid w:val="00B738F0"/>
    <w:rsid w:val="00BA0F83"/>
    <w:rsid w:val="00BB3220"/>
    <w:rsid w:val="00BE2C01"/>
    <w:rsid w:val="00BE672E"/>
    <w:rsid w:val="00C36DBF"/>
    <w:rsid w:val="00C67B8B"/>
    <w:rsid w:val="00C71DB3"/>
    <w:rsid w:val="00CA6128"/>
    <w:rsid w:val="00CA6D48"/>
    <w:rsid w:val="00CF6757"/>
    <w:rsid w:val="00D06DC5"/>
    <w:rsid w:val="00D4324F"/>
    <w:rsid w:val="00D56F2C"/>
    <w:rsid w:val="00D77AC5"/>
    <w:rsid w:val="00DD03D2"/>
    <w:rsid w:val="00E00882"/>
    <w:rsid w:val="00E41BFD"/>
    <w:rsid w:val="00E42682"/>
    <w:rsid w:val="00EB0695"/>
    <w:rsid w:val="00ED77AB"/>
    <w:rsid w:val="00F30A85"/>
    <w:rsid w:val="00F34A92"/>
    <w:rsid w:val="00FB171E"/>
    <w:rsid w:val="00FB4966"/>
    <w:rsid w:val="00FD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B193"/>
  <w15:docId w15:val="{A7E09BA0-D8B5-954A-8A0E-DB97D7AD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A4C"/>
  </w:style>
  <w:style w:type="paragraph" w:styleId="Heading1">
    <w:name w:val="heading 1"/>
    <w:basedOn w:val="Normal"/>
    <w:next w:val="Normal"/>
    <w:link w:val="Heading1Char"/>
    <w:uiPriority w:val="9"/>
    <w:qFormat/>
    <w:rsid w:val="00894A4C"/>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894A4C"/>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94A4C"/>
    <w:rPr>
      <w:rFonts w:ascii="Arial" w:eastAsia="Arial" w:hAnsi="Arial" w:cs="Arial"/>
      <w:kern w:val="0"/>
      <w:sz w:val="40"/>
      <w:szCs w:val="40"/>
      <w:lang w:val="en"/>
    </w:rPr>
  </w:style>
  <w:style w:type="character" w:customStyle="1" w:styleId="Heading2Char">
    <w:name w:val="Heading 2 Char"/>
    <w:basedOn w:val="DefaultParagraphFont"/>
    <w:link w:val="Heading2"/>
    <w:uiPriority w:val="9"/>
    <w:rsid w:val="00894A4C"/>
    <w:rPr>
      <w:rFonts w:ascii="Arial" w:eastAsia="Arial" w:hAnsi="Arial" w:cs="Arial"/>
      <w:kern w:val="0"/>
      <w:sz w:val="32"/>
      <w:szCs w:val="32"/>
      <w:lang w:val="en"/>
    </w:rPr>
  </w:style>
  <w:style w:type="paragraph" w:styleId="Footer">
    <w:name w:val="footer"/>
    <w:basedOn w:val="Normal"/>
    <w:link w:val="FooterChar"/>
    <w:uiPriority w:val="99"/>
    <w:unhideWhenUsed/>
    <w:rsid w:val="00894A4C"/>
    <w:pPr>
      <w:tabs>
        <w:tab w:val="center" w:pos="4680"/>
        <w:tab w:val="right" w:pos="9360"/>
      </w:tabs>
      <w:spacing w:line="240" w:lineRule="auto"/>
    </w:pPr>
  </w:style>
  <w:style w:type="character" w:customStyle="1" w:styleId="FooterChar">
    <w:name w:val="Footer Char"/>
    <w:basedOn w:val="DefaultParagraphFont"/>
    <w:link w:val="Footer"/>
    <w:uiPriority w:val="99"/>
    <w:rsid w:val="00894A4C"/>
    <w:rPr>
      <w:rFonts w:ascii="Arial" w:eastAsia="Arial" w:hAnsi="Arial" w:cs="Arial"/>
      <w:kern w:val="0"/>
      <w:sz w:val="22"/>
      <w:szCs w:val="22"/>
      <w:lang w:val="en"/>
    </w:rPr>
  </w:style>
  <w:style w:type="character" w:styleId="PageNumber">
    <w:name w:val="page number"/>
    <w:basedOn w:val="DefaultParagraphFont"/>
    <w:uiPriority w:val="99"/>
    <w:semiHidden/>
    <w:unhideWhenUsed/>
    <w:rsid w:val="00894A4C"/>
  </w:style>
  <w:style w:type="character" w:styleId="LineNumber">
    <w:name w:val="line number"/>
    <w:basedOn w:val="DefaultParagraphFont"/>
    <w:uiPriority w:val="99"/>
    <w:semiHidden/>
    <w:unhideWhenUsed/>
    <w:rsid w:val="00894A4C"/>
  </w:style>
  <w:style w:type="paragraph" w:styleId="Header">
    <w:name w:val="header"/>
    <w:basedOn w:val="Normal"/>
    <w:link w:val="HeaderChar"/>
    <w:uiPriority w:val="99"/>
    <w:unhideWhenUsed/>
    <w:rsid w:val="00D1040D"/>
    <w:pPr>
      <w:tabs>
        <w:tab w:val="center" w:pos="4680"/>
        <w:tab w:val="right" w:pos="9360"/>
      </w:tabs>
      <w:spacing w:line="240" w:lineRule="auto"/>
    </w:pPr>
  </w:style>
  <w:style w:type="character" w:customStyle="1" w:styleId="HeaderChar">
    <w:name w:val="Header Char"/>
    <w:basedOn w:val="DefaultParagraphFont"/>
    <w:link w:val="Header"/>
    <w:uiPriority w:val="99"/>
    <w:rsid w:val="00D1040D"/>
    <w:rPr>
      <w:rFonts w:ascii="Arial" w:eastAsia="Arial" w:hAnsi="Arial" w:cs="Arial"/>
      <w:kern w:val="0"/>
      <w:sz w:val="22"/>
      <w:szCs w:val="22"/>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0760A9"/>
    <w:pPr>
      <w:spacing w:line="480" w:lineRule="auto"/>
      <w:ind w:left="720" w:hanging="720"/>
    </w:pPr>
  </w:style>
  <w:style w:type="paragraph" w:styleId="Revision">
    <w:name w:val="Revision"/>
    <w:hidden/>
    <w:uiPriority w:val="99"/>
    <w:semiHidden/>
    <w:rsid w:val="00C36DBF"/>
    <w:pPr>
      <w:spacing w:line="240" w:lineRule="auto"/>
    </w:pPr>
  </w:style>
  <w:style w:type="paragraph" w:styleId="ListParagraph">
    <w:name w:val="List Paragraph"/>
    <w:basedOn w:val="Normal"/>
    <w:uiPriority w:val="34"/>
    <w:qFormat/>
    <w:rsid w:val="00C36DBF"/>
    <w:pPr>
      <w:ind w:left="720"/>
      <w:contextualSpacing/>
    </w:pPr>
  </w:style>
  <w:style w:type="character" w:styleId="Hyperlink">
    <w:name w:val="Hyperlink"/>
    <w:basedOn w:val="DefaultParagraphFont"/>
    <w:uiPriority w:val="99"/>
    <w:semiHidden/>
    <w:unhideWhenUsed/>
    <w:rsid w:val="00A01340"/>
    <w:rPr>
      <w:color w:val="0000FF"/>
      <w:u w:val="single"/>
    </w:rPr>
  </w:style>
  <w:style w:type="character" w:styleId="CommentReference">
    <w:name w:val="annotation reference"/>
    <w:basedOn w:val="DefaultParagraphFont"/>
    <w:uiPriority w:val="99"/>
    <w:semiHidden/>
    <w:unhideWhenUsed/>
    <w:rsid w:val="0052753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algonauts.csail.mit.edu/challenge.html"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www.google.com/url?q=https://mriqc.readthedocs.io/en/latest/measures.html&amp;sa=D&amp;source=docs&amp;ust=1700961676876197&amp;usg=AOvVaw2tB9D6uITvdnuysrYQtTl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BJ/MXwMZTM90siyXONYo5zGFGQ==">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170D53-7B1C-2745-BAF0-66D0EF10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28</Pages>
  <Words>23516</Words>
  <Characters>134044</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Lahner</dc:creator>
  <cp:lastModifiedBy>Ben Lahner</cp:lastModifiedBy>
  <cp:revision>47</cp:revision>
  <dcterms:created xsi:type="dcterms:W3CDTF">2023-08-14T13:51:00Z</dcterms:created>
  <dcterms:modified xsi:type="dcterms:W3CDTF">2024-03-13T12:17:00Z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id="YpzqWks7"/&gt;&lt;style id="http://www.zotero.org/styles/apa" locale="en-US" hasBibliography="1" bibliographyStyleHasBeenSet="1"/&gt;&lt;prefs&gt;&lt;pref name="fieldType" value="Field"/&gt;&lt;/prefs&gt;&lt;/data&gt;</vt:lpwstr>
  </property>
</Properties>
</file>