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96DE6" w:rsidRPr="00B93BA8" w:rsidRDefault="009428E0" w:rsidP="009428E0">
      <w:pPr>
        <w:spacing w:line="480" w:lineRule="auto"/>
        <w:rPr>
          <w:rFonts w:ascii="Times New Roman" w:hAnsi="Times New Roman" w:cs="Times New Roman"/>
          <w:lang w:val="en-US"/>
        </w:rPr>
      </w:pPr>
      <w:r w:rsidRPr="00B93BA8">
        <w:rPr>
          <w:rFonts w:ascii="Times New Roman" w:hAnsi="Times New Roman" w:cs="Times New Roman"/>
          <w:lang w:val="en-US"/>
        </w:rPr>
        <w:t>Supplement</w:t>
      </w:r>
    </w:p>
    <w:p w:rsidR="009428E0" w:rsidRPr="00B93BA8" w:rsidRDefault="009428E0" w:rsidP="009428E0">
      <w:pPr>
        <w:spacing w:line="480" w:lineRule="auto"/>
        <w:rPr>
          <w:rFonts w:ascii="Times New Roman" w:hAnsi="Times New Roman" w:cs="Times New Roman"/>
          <w:b/>
          <w:bCs/>
          <w:lang w:val="en-US"/>
        </w:rPr>
      </w:pPr>
      <w:r w:rsidRPr="00B93BA8">
        <w:rPr>
          <w:rFonts w:ascii="Times New Roman" w:hAnsi="Times New Roman" w:cs="Times New Roman"/>
          <w:b/>
          <w:bCs/>
          <w:lang w:val="en-US"/>
        </w:rPr>
        <w:t>The “forever” per- and polyfluoroalkyl substances (PFAS): a critical accounting of global research on a major threat under changing regulations</w:t>
      </w:r>
    </w:p>
    <w:p w:rsidR="009428E0" w:rsidRPr="00243704" w:rsidRDefault="009428E0" w:rsidP="009428E0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243704">
        <w:rPr>
          <w:rFonts w:ascii="Times New Roman" w:hAnsi="Times New Roman" w:cs="Times New Roman"/>
          <w:sz w:val="20"/>
          <w:szCs w:val="20"/>
        </w:rPr>
        <w:t>Doris Klingelhöfer*, Markus Braun, David A. Groneberg, Dörthe Brüggmann</w:t>
      </w:r>
    </w:p>
    <w:p w:rsidR="009428E0" w:rsidRPr="00243704" w:rsidRDefault="009428E0"/>
    <w:p w:rsidR="002E5FAF" w:rsidRPr="00243704" w:rsidRDefault="002E5FAF"/>
    <w:p w:rsidR="002E5FAF" w:rsidRDefault="002E5FAF" w:rsidP="002E5FAF">
      <w:pPr>
        <w:spacing w:line="480" w:lineRule="auto"/>
        <w:rPr>
          <w:rFonts w:ascii="Times New Roman" w:hAnsi="Times New Roman" w:cs="Times New Roman"/>
          <w:b/>
          <w:bCs/>
          <w:lang w:val="en-US"/>
        </w:rPr>
      </w:pPr>
      <w:r w:rsidRPr="00350D5E">
        <w:rPr>
          <w:rFonts w:ascii="Times New Roman" w:hAnsi="Times New Roman" w:cs="Times New Roman"/>
          <w:b/>
          <w:bCs/>
          <w:lang w:val="en-US"/>
        </w:rPr>
        <w:t>Supplementary display items</w:t>
      </w:r>
    </w:p>
    <w:p w:rsidR="002E5FAF" w:rsidRPr="00B93BA8" w:rsidRDefault="002E5FAF">
      <w:pPr>
        <w:rPr>
          <w:lang w:val="en-US"/>
        </w:rPr>
      </w:pPr>
    </w:p>
    <w:p w:rsidR="002E5FAF" w:rsidRDefault="002E5FAF" w:rsidP="00350D5E">
      <w:pPr>
        <w:spacing w:line="480" w:lineRule="auto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br w:type="page"/>
      </w:r>
    </w:p>
    <w:p w:rsidR="00181CD2" w:rsidRPr="00A14B86" w:rsidRDefault="00181CD2" w:rsidP="00181CD2">
      <w:pPr>
        <w:spacing w:line="480" w:lineRule="auto"/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 w:hAnsi="Times New Roman" w:cs="Times New Roman"/>
          <w:i/>
          <w:iCs/>
          <w:lang w:val="en-US"/>
        </w:rPr>
        <w:lastRenderedPageBreak/>
        <w:t xml:space="preserve">Supplementary </w:t>
      </w:r>
      <w:r w:rsidRPr="00A14B86">
        <w:rPr>
          <w:rFonts w:ascii="Times New Roman" w:hAnsi="Times New Roman" w:cs="Times New Roman"/>
          <w:i/>
          <w:iCs/>
          <w:lang w:val="en-US"/>
        </w:rPr>
        <w:t>Figure 1: Search procedure for the generation of the analysis database</w:t>
      </w:r>
    </w:p>
    <w:p w:rsidR="00B93BA8" w:rsidRDefault="00181CD2" w:rsidP="009428E0">
      <w:pPr>
        <w:spacing w:line="48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760720" cy="3547110"/>
            <wp:effectExtent l="0" t="0" r="5080" b="0"/>
            <wp:docPr id="179402591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025914" name="Grafik 179402591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CD2" w:rsidRDefault="00181CD2" w:rsidP="009428E0">
      <w:pPr>
        <w:spacing w:line="480" w:lineRule="auto"/>
        <w:rPr>
          <w:rFonts w:ascii="Times New Roman" w:hAnsi="Times New Roman" w:cs="Times New Roman"/>
          <w:lang w:val="en-US"/>
        </w:rPr>
      </w:pPr>
    </w:p>
    <w:p w:rsidR="002E5FAF" w:rsidRDefault="002E5FAF" w:rsidP="009428E0">
      <w:pPr>
        <w:spacing w:line="480" w:lineRule="auto"/>
        <w:rPr>
          <w:rFonts w:ascii="Times New Roman" w:hAnsi="Times New Roman" w:cs="Times New Roman"/>
          <w:lang w:val="en-US"/>
        </w:rPr>
      </w:pPr>
    </w:p>
    <w:p w:rsidR="00181CD2" w:rsidRPr="00A14B86" w:rsidRDefault="00181CD2" w:rsidP="00181CD2">
      <w:pPr>
        <w:spacing w:line="480" w:lineRule="auto"/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 w:hAnsi="Times New Roman" w:cs="Times New Roman"/>
          <w:i/>
          <w:iCs/>
          <w:lang w:val="en-US"/>
        </w:rPr>
        <w:t xml:space="preserve">Supplementary </w:t>
      </w:r>
      <w:r w:rsidRPr="00A14B86">
        <w:rPr>
          <w:rFonts w:ascii="Times New Roman" w:hAnsi="Times New Roman" w:cs="Times New Roman"/>
          <w:i/>
          <w:iCs/>
          <w:lang w:val="en-US"/>
        </w:rPr>
        <w:t xml:space="preserve">Figure </w:t>
      </w:r>
      <w:r>
        <w:rPr>
          <w:rFonts w:ascii="Times New Roman" w:hAnsi="Times New Roman" w:cs="Times New Roman"/>
          <w:i/>
          <w:iCs/>
          <w:lang w:val="en-US"/>
        </w:rPr>
        <w:t>2</w:t>
      </w:r>
      <w:r w:rsidRPr="00A14B86">
        <w:rPr>
          <w:rFonts w:ascii="Times New Roman" w:hAnsi="Times New Roman" w:cs="Times New Roman"/>
          <w:i/>
          <w:iCs/>
          <w:lang w:val="en-US"/>
        </w:rPr>
        <w:t>: Cluster analysis of title words of PFAS articles (threshold: 30 occurrences), QR code for interactive display. Cluster red: material, polymer sciences, cluster green: human and environmental exposure.</w:t>
      </w:r>
    </w:p>
    <w:p w:rsidR="00181CD2" w:rsidRDefault="00181CD2" w:rsidP="009428E0">
      <w:pPr>
        <w:spacing w:line="48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760720" cy="1199515"/>
            <wp:effectExtent l="0" t="0" r="5080" b="0"/>
            <wp:docPr id="171969793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697932" name="Grafik 171969793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FAF" w:rsidRDefault="002E5FAF" w:rsidP="009428E0">
      <w:pPr>
        <w:spacing w:line="48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:rsidR="00181CD2" w:rsidRPr="00A14B86" w:rsidRDefault="00181CD2" w:rsidP="00181CD2">
      <w:pPr>
        <w:spacing w:line="480" w:lineRule="auto"/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 w:hAnsi="Times New Roman" w:cs="Times New Roman"/>
          <w:i/>
          <w:iCs/>
          <w:lang w:val="en-US"/>
        </w:rPr>
        <w:lastRenderedPageBreak/>
        <w:t xml:space="preserve">Supplementary </w:t>
      </w:r>
      <w:r w:rsidRPr="00A14B86">
        <w:rPr>
          <w:rFonts w:ascii="Times New Roman" w:hAnsi="Times New Roman" w:cs="Times New Roman"/>
          <w:i/>
          <w:iCs/>
          <w:lang w:val="en-US"/>
        </w:rPr>
        <w:t xml:space="preserve">Figure </w:t>
      </w:r>
      <w:r>
        <w:rPr>
          <w:rFonts w:ascii="Times New Roman" w:hAnsi="Times New Roman" w:cs="Times New Roman"/>
          <w:i/>
          <w:iCs/>
          <w:lang w:val="en-US"/>
        </w:rPr>
        <w:t>3</w:t>
      </w:r>
      <w:r w:rsidRPr="00A14B86">
        <w:rPr>
          <w:rFonts w:ascii="Times New Roman" w:hAnsi="Times New Roman" w:cs="Times New Roman"/>
          <w:i/>
          <w:iCs/>
          <w:lang w:val="en-US"/>
        </w:rPr>
        <w:t>: Citation analysis of global PFAS articles. A) Number of citations on PFAS articles per country. B) Citation rate of PFAS articles (</w:t>
      </w:r>
      <w:proofErr w:type="gramStart"/>
      <w:r w:rsidRPr="00A14B86">
        <w:rPr>
          <w:rFonts w:ascii="Times New Roman" w:hAnsi="Times New Roman" w:cs="Times New Roman"/>
          <w:i/>
          <w:iCs/>
          <w:lang w:val="en-US"/>
        </w:rPr>
        <w:t>number</w:t>
      </w:r>
      <w:proofErr w:type="gramEnd"/>
      <w:r w:rsidRPr="00A14B86">
        <w:rPr>
          <w:rFonts w:ascii="Times New Roman" w:hAnsi="Times New Roman" w:cs="Times New Roman"/>
          <w:i/>
          <w:iCs/>
          <w:lang w:val="en-US"/>
        </w:rPr>
        <w:t xml:space="preserve"> of citations / number of articles), threshold: 30 articles.</w:t>
      </w:r>
    </w:p>
    <w:p w:rsidR="00181CD2" w:rsidRDefault="00181CD2" w:rsidP="009428E0">
      <w:pPr>
        <w:spacing w:line="480" w:lineRule="auto"/>
        <w:rPr>
          <w:rFonts w:ascii="Times New Roman" w:hAnsi="Times New Roman" w:cs="Times New Roman"/>
          <w:lang w:val="en-US"/>
        </w:rPr>
      </w:pPr>
    </w:p>
    <w:p w:rsidR="00181CD2" w:rsidRDefault="00181CD2" w:rsidP="009428E0">
      <w:pPr>
        <w:spacing w:line="48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760720" cy="5835015"/>
            <wp:effectExtent l="0" t="0" r="5080" b="0"/>
            <wp:docPr id="1807883335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883335" name="Grafik 180788333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3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CD2" w:rsidRDefault="00181CD2" w:rsidP="009428E0">
      <w:pPr>
        <w:spacing w:line="480" w:lineRule="auto"/>
        <w:rPr>
          <w:rFonts w:ascii="Times New Roman" w:hAnsi="Times New Roman" w:cs="Times New Roman"/>
          <w:lang w:val="en-US"/>
        </w:rPr>
      </w:pPr>
    </w:p>
    <w:p w:rsidR="002E5FAF" w:rsidRDefault="002E5FAF" w:rsidP="00181CD2">
      <w:pPr>
        <w:spacing w:line="480" w:lineRule="auto"/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 w:hAnsi="Times New Roman" w:cs="Times New Roman"/>
          <w:i/>
          <w:iCs/>
          <w:lang w:val="en-US"/>
        </w:rPr>
        <w:br w:type="page"/>
      </w:r>
    </w:p>
    <w:p w:rsidR="00181CD2" w:rsidRPr="00A14B86" w:rsidRDefault="00181CD2" w:rsidP="00181CD2">
      <w:pPr>
        <w:spacing w:line="480" w:lineRule="auto"/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 w:hAnsi="Times New Roman" w:cs="Times New Roman"/>
          <w:i/>
          <w:iCs/>
          <w:lang w:val="en-US"/>
        </w:rPr>
        <w:lastRenderedPageBreak/>
        <w:t xml:space="preserve">Supplementary </w:t>
      </w:r>
      <w:r w:rsidRPr="00A14B86">
        <w:rPr>
          <w:rFonts w:ascii="Times New Roman" w:hAnsi="Times New Roman" w:cs="Times New Roman"/>
          <w:i/>
          <w:iCs/>
          <w:lang w:val="en-US"/>
        </w:rPr>
        <w:t xml:space="preserve">Figure </w:t>
      </w:r>
      <w:r>
        <w:rPr>
          <w:rFonts w:ascii="Times New Roman" w:hAnsi="Times New Roman" w:cs="Times New Roman"/>
          <w:i/>
          <w:iCs/>
          <w:lang w:val="en-US"/>
        </w:rPr>
        <w:t>4</w:t>
      </w:r>
      <w:r w:rsidRPr="00A14B86">
        <w:rPr>
          <w:rFonts w:ascii="Times New Roman" w:hAnsi="Times New Roman" w:cs="Times New Roman"/>
          <w:i/>
          <w:iCs/>
          <w:lang w:val="en-US"/>
        </w:rPr>
        <w:t>: Collaboration networks on PFAS. Strength of connecting lines is analogous to the strength of networking. A) International network (display threshold: 7 collaboration articles), numbers in brackets (</w:t>
      </w:r>
      <w:proofErr w:type="gramStart"/>
      <w:r w:rsidRPr="00A14B86">
        <w:rPr>
          <w:rFonts w:ascii="Times New Roman" w:hAnsi="Times New Roman" w:cs="Times New Roman"/>
          <w:i/>
          <w:iCs/>
          <w:lang w:val="en-US"/>
        </w:rPr>
        <w:t>number</w:t>
      </w:r>
      <w:proofErr w:type="gramEnd"/>
      <w:r w:rsidRPr="00A14B86">
        <w:rPr>
          <w:rFonts w:ascii="Times New Roman" w:hAnsi="Times New Roman" w:cs="Times New Roman"/>
          <w:i/>
          <w:iCs/>
          <w:lang w:val="en-US"/>
        </w:rPr>
        <w:t xml:space="preserve"> of articles / number of collaboration articles). B) Collaborations on institutional level (display threshold: 20 collaboration articles).</w:t>
      </w:r>
    </w:p>
    <w:p w:rsidR="00181CD2" w:rsidRDefault="00181CD2" w:rsidP="009428E0">
      <w:pPr>
        <w:spacing w:line="480" w:lineRule="auto"/>
        <w:rPr>
          <w:rFonts w:ascii="Times New Roman" w:hAnsi="Times New Roman" w:cs="Times New Roman"/>
          <w:lang w:val="en-US"/>
        </w:rPr>
      </w:pPr>
    </w:p>
    <w:p w:rsidR="00181CD2" w:rsidRPr="00B93BA8" w:rsidRDefault="00181CD2" w:rsidP="009428E0">
      <w:pPr>
        <w:spacing w:line="48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760720" cy="6737985"/>
            <wp:effectExtent l="0" t="0" r="5080" b="5715"/>
            <wp:docPr id="167850369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503696" name="Grafik 167850369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3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1CD2" w:rsidRPr="00B93BA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8E0"/>
    <w:rsid w:val="00181CD2"/>
    <w:rsid w:val="00243704"/>
    <w:rsid w:val="002E5FAF"/>
    <w:rsid w:val="00350D5E"/>
    <w:rsid w:val="00596DE6"/>
    <w:rsid w:val="006B612A"/>
    <w:rsid w:val="009428E0"/>
    <w:rsid w:val="00971B9A"/>
    <w:rsid w:val="00B93BA8"/>
    <w:rsid w:val="00D16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6D797513-77EB-7B41-9CDD-4AA839328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5" Type="http://schemas.openxmlformats.org/officeDocument/2006/relationships/image" Target="media/image2.tif"/><Relationship Id="rId4" Type="http://schemas.openxmlformats.org/officeDocument/2006/relationships/image" Target="media/image1.t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161</Words>
  <Characters>1015</Characters>
  <Application>Microsoft Office Word</Application>
  <DocSecurity>0</DocSecurity>
  <Lines>8</Lines>
  <Paragraphs>2</Paragraphs>
  <ScaleCrop>false</ScaleCrop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2023-12-18T11:27:00Z</dcterms:created>
  <dcterms:modified xsi:type="dcterms:W3CDTF">2023-12-22T15:23:00Z</dcterms:modified>
</cp:coreProperties>
</file>