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FF25" w14:textId="4E5BFD97" w:rsidR="006A7B53" w:rsidRPr="009B58E6" w:rsidRDefault="00BE1475" w:rsidP="00E5376E">
      <w:pPr>
        <w:spacing w:after="0" w:line="480" w:lineRule="auto"/>
        <w:rPr>
          <w:rFonts w:asciiTheme="majorHAnsi" w:hAnsiTheme="majorHAnsi" w:cstheme="minorHAnsi"/>
          <w:b/>
          <w:lang w:val="de-DE"/>
        </w:rPr>
      </w:pPr>
      <w:r w:rsidRPr="009B58E6">
        <w:rPr>
          <w:rFonts w:asciiTheme="majorHAnsi" w:hAnsiTheme="majorHAnsi" w:cstheme="minorHAnsi"/>
          <w:b/>
          <w:lang w:val="de-DE"/>
        </w:rPr>
        <w:t xml:space="preserve">Independent </w:t>
      </w:r>
      <w:proofErr w:type="spellStart"/>
      <w:r w:rsidRPr="009B58E6">
        <w:rPr>
          <w:rFonts w:asciiTheme="majorHAnsi" w:hAnsiTheme="majorHAnsi" w:cstheme="minorHAnsi"/>
          <w:b/>
          <w:lang w:val="de-DE"/>
        </w:rPr>
        <w:t>variation</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of</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avian</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sensitivity</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to</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climate</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change</w:t>
      </w:r>
      <w:proofErr w:type="spellEnd"/>
      <w:r w:rsidRPr="009B58E6">
        <w:rPr>
          <w:rFonts w:asciiTheme="majorHAnsi" w:hAnsiTheme="majorHAnsi" w:cstheme="minorHAnsi"/>
          <w:b/>
          <w:lang w:val="de-DE"/>
        </w:rPr>
        <w:t xml:space="preserve"> and </w:t>
      </w:r>
      <w:proofErr w:type="spellStart"/>
      <w:r w:rsidR="001865AE" w:rsidRPr="009B58E6">
        <w:rPr>
          <w:rFonts w:asciiTheme="majorHAnsi" w:hAnsiTheme="majorHAnsi" w:cstheme="minorHAnsi"/>
          <w:b/>
          <w:lang w:val="de-DE"/>
        </w:rPr>
        <w:t>trait-based</w:t>
      </w:r>
      <w:proofErr w:type="spellEnd"/>
      <w:r w:rsidR="001865AE" w:rsidRPr="009B58E6">
        <w:rPr>
          <w:rFonts w:asciiTheme="majorHAnsi" w:hAnsiTheme="majorHAnsi" w:cstheme="minorHAnsi"/>
          <w:b/>
          <w:lang w:val="de-DE"/>
        </w:rPr>
        <w:t xml:space="preserve"> </w:t>
      </w:r>
      <w:r w:rsidRPr="009B58E6">
        <w:rPr>
          <w:rFonts w:asciiTheme="majorHAnsi" w:hAnsiTheme="majorHAnsi" w:cstheme="minorHAnsi"/>
          <w:b/>
          <w:lang w:val="de-DE"/>
        </w:rPr>
        <w:t xml:space="preserve">adaptive </w:t>
      </w:r>
      <w:proofErr w:type="spellStart"/>
      <w:r w:rsidRPr="009B58E6">
        <w:rPr>
          <w:rFonts w:asciiTheme="majorHAnsi" w:hAnsiTheme="majorHAnsi" w:cstheme="minorHAnsi"/>
          <w:b/>
          <w:lang w:val="de-DE"/>
        </w:rPr>
        <w:t>capacity</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along</w:t>
      </w:r>
      <w:proofErr w:type="spellEnd"/>
      <w:r w:rsidRPr="009B58E6">
        <w:rPr>
          <w:rFonts w:asciiTheme="majorHAnsi" w:hAnsiTheme="majorHAnsi" w:cstheme="minorHAnsi"/>
          <w:b/>
          <w:lang w:val="de-DE"/>
        </w:rPr>
        <w:t xml:space="preserve"> a </w:t>
      </w:r>
      <w:proofErr w:type="spellStart"/>
      <w:r w:rsidRPr="009B58E6">
        <w:rPr>
          <w:rFonts w:asciiTheme="majorHAnsi" w:hAnsiTheme="majorHAnsi" w:cstheme="minorHAnsi"/>
          <w:b/>
          <w:lang w:val="de-DE"/>
        </w:rPr>
        <w:t>tropical</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elevational</w:t>
      </w:r>
      <w:proofErr w:type="spellEnd"/>
      <w:r w:rsidRPr="009B58E6">
        <w:rPr>
          <w:rFonts w:asciiTheme="majorHAnsi" w:hAnsiTheme="majorHAnsi" w:cstheme="minorHAnsi"/>
          <w:b/>
          <w:lang w:val="de-DE"/>
        </w:rPr>
        <w:t xml:space="preserve"> </w:t>
      </w:r>
      <w:proofErr w:type="spellStart"/>
      <w:r w:rsidRPr="009B58E6">
        <w:rPr>
          <w:rFonts w:asciiTheme="majorHAnsi" w:hAnsiTheme="majorHAnsi" w:cstheme="minorHAnsi"/>
          <w:b/>
          <w:lang w:val="de-DE"/>
        </w:rPr>
        <w:t>gradient</w:t>
      </w:r>
      <w:proofErr w:type="spellEnd"/>
    </w:p>
    <w:p w14:paraId="3A1C602C" w14:textId="77777777" w:rsidR="00E5376E" w:rsidRPr="009B58E6" w:rsidRDefault="00E5376E" w:rsidP="00E5376E">
      <w:pPr>
        <w:spacing w:after="0" w:line="480" w:lineRule="auto"/>
        <w:rPr>
          <w:rFonts w:asciiTheme="majorHAnsi" w:hAnsiTheme="majorHAnsi" w:cstheme="minorHAnsi"/>
          <w:b/>
          <w:lang w:val="de-DE"/>
        </w:rPr>
      </w:pPr>
    </w:p>
    <w:p w14:paraId="1AC91F5C" w14:textId="6DA25B69" w:rsidR="00A65083" w:rsidRPr="009B58E6" w:rsidRDefault="00A65083" w:rsidP="00E5376E">
      <w:pPr>
        <w:spacing w:after="0" w:line="480" w:lineRule="auto"/>
        <w:rPr>
          <w:rFonts w:asciiTheme="majorHAnsi" w:hAnsiTheme="majorHAnsi" w:cstheme="minorHAnsi"/>
          <w:b/>
        </w:rPr>
      </w:pPr>
      <w:r w:rsidRPr="009B58E6">
        <w:rPr>
          <w:rFonts w:asciiTheme="majorHAnsi" w:hAnsiTheme="majorHAnsi" w:cstheme="minorHAnsi"/>
          <w:b/>
        </w:rPr>
        <w:t>Supp</w:t>
      </w:r>
      <w:r w:rsidR="006A7B53" w:rsidRPr="009B58E6">
        <w:rPr>
          <w:rFonts w:asciiTheme="majorHAnsi" w:hAnsiTheme="majorHAnsi" w:cstheme="minorHAnsi"/>
          <w:b/>
        </w:rPr>
        <w:t>orting information</w:t>
      </w:r>
    </w:p>
    <w:p w14:paraId="0899CCC6" w14:textId="77777777" w:rsidR="00E5376E" w:rsidRPr="009B58E6" w:rsidRDefault="00E5376E" w:rsidP="00E5376E">
      <w:pPr>
        <w:spacing w:after="0" w:line="480" w:lineRule="auto"/>
        <w:rPr>
          <w:rFonts w:asciiTheme="majorHAnsi" w:hAnsiTheme="majorHAnsi" w:cstheme="minorHAnsi"/>
          <w:b/>
        </w:rPr>
      </w:pPr>
    </w:p>
    <w:p w14:paraId="2B932647" w14:textId="471E195D" w:rsidR="00A65083" w:rsidRPr="009B58E6" w:rsidRDefault="00254872" w:rsidP="00E5376E">
      <w:pPr>
        <w:spacing w:after="0" w:line="480" w:lineRule="auto"/>
        <w:rPr>
          <w:rFonts w:asciiTheme="majorHAnsi" w:hAnsiTheme="majorHAnsi" w:cstheme="minorHAnsi"/>
          <w:b/>
        </w:rPr>
      </w:pPr>
      <w:r w:rsidRPr="009B58E6">
        <w:rPr>
          <w:rFonts w:asciiTheme="majorHAnsi" w:hAnsiTheme="majorHAnsi" w:cstheme="minorHAnsi"/>
          <w:b/>
        </w:rPr>
        <w:t xml:space="preserve">Data and </w:t>
      </w:r>
      <w:r w:rsidR="00A65083" w:rsidRPr="009B58E6">
        <w:rPr>
          <w:rFonts w:asciiTheme="majorHAnsi" w:hAnsiTheme="majorHAnsi" w:cstheme="minorHAnsi"/>
          <w:b/>
        </w:rPr>
        <w:t>Methods</w:t>
      </w:r>
    </w:p>
    <w:p w14:paraId="21DB282C" w14:textId="77777777" w:rsidR="00E1510B" w:rsidRPr="009B58E6" w:rsidRDefault="00E1510B" w:rsidP="00E5376E">
      <w:pPr>
        <w:spacing w:after="0" w:line="480" w:lineRule="auto"/>
        <w:rPr>
          <w:rFonts w:asciiTheme="majorHAnsi" w:hAnsiTheme="majorHAnsi" w:cstheme="minorHAnsi"/>
          <w:b/>
          <w:bCs/>
        </w:rPr>
      </w:pPr>
      <w:r w:rsidRPr="009B58E6">
        <w:rPr>
          <w:rFonts w:asciiTheme="majorHAnsi" w:hAnsiTheme="majorHAnsi" w:cstheme="minorHAnsi"/>
          <w:b/>
        </w:rPr>
        <w:t>S1: Alternative measure of c</w:t>
      </w:r>
      <w:r w:rsidRPr="009B58E6">
        <w:rPr>
          <w:rFonts w:asciiTheme="majorHAnsi" w:hAnsiTheme="majorHAnsi" w:cstheme="minorHAnsi"/>
          <w:b/>
          <w:bCs/>
        </w:rPr>
        <w:t xml:space="preserve">limatic niche breadth following </w:t>
      </w:r>
      <w:proofErr w:type="spellStart"/>
      <w:r w:rsidRPr="009B58E6">
        <w:rPr>
          <w:rFonts w:asciiTheme="majorHAnsi" w:hAnsiTheme="majorHAnsi" w:cstheme="minorHAnsi"/>
          <w:b/>
          <w:bCs/>
        </w:rPr>
        <w:t>Broennimann</w:t>
      </w:r>
      <w:proofErr w:type="spellEnd"/>
      <w:r w:rsidRPr="009B58E6">
        <w:rPr>
          <w:rFonts w:asciiTheme="majorHAnsi" w:hAnsiTheme="majorHAnsi" w:cstheme="minorHAnsi"/>
          <w:b/>
          <w:bCs/>
        </w:rPr>
        <w:t xml:space="preserve"> et al. (2012)</w:t>
      </w:r>
    </w:p>
    <w:p w14:paraId="6FA0E969" w14:textId="77777777" w:rsidR="00E1510B" w:rsidRPr="009B58E6" w:rsidRDefault="00E1510B" w:rsidP="00E5376E">
      <w:pPr>
        <w:spacing w:after="0" w:line="480" w:lineRule="auto"/>
        <w:rPr>
          <w:rFonts w:asciiTheme="majorHAnsi" w:hAnsiTheme="majorHAnsi" w:cstheme="minorHAnsi"/>
        </w:rPr>
      </w:pPr>
      <w:r w:rsidRPr="009B58E6">
        <w:rPr>
          <w:rFonts w:asciiTheme="majorHAnsi" w:hAnsiTheme="majorHAnsi" w:cstheme="minorHAnsi"/>
        </w:rPr>
        <w:t xml:space="preserve">The method recommended by </w:t>
      </w:r>
      <w:proofErr w:type="spellStart"/>
      <w:r w:rsidRPr="009B58E6">
        <w:rPr>
          <w:rFonts w:asciiTheme="majorHAnsi" w:hAnsiTheme="majorHAnsi" w:cstheme="minorHAnsi"/>
        </w:rPr>
        <w:t>Broennimann</w:t>
      </w:r>
      <w:proofErr w:type="spellEnd"/>
      <w:r w:rsidRPr="009B58E6">
        <w:rPr>
          <w:rFonts w:asciiTheme="majorHAnsi" w:hAnsiTheme="majorHAnsi" w:cstheme="minorHAnsi"/>
        </w:rPr>
        <w:t xml:space="preserve"> et al. (2012) defines species’ climatic niche breadth in a two-dimensional climate space. Hence we utilized the first two axes from a principal component analysis carried out across all 215 bird species considering unique occurrence points and 17 bioclimatic variables (see main manuscript). The two-dimensional climate space was gridded (100 x 100 cells) and for each species a value of occupancy in each of the cells in the climate space was computed. To this end, kernel density smoothing was used to generate density surfaces of the available climate and species occurrences and species’ occupancy was estimated as occurrence density divided by climate density (</w:t>
      </w:r>
      <w:proofErr w:type="spellStart"/>
      <w:r w:rsidRPr="009B58E6">
        <w:rPr>
          <w:rFonts w:asciiTheme="majorHAnsi" w:hAnsiTheme="majorHAnsi" w:cstheme="minorHAnsi"/>
        </w:rPr>
        <w:t>Broennimann</w:t>
      </w:r>
      <w:proofErr w:type="spellEnd"/>
      <w:r w:rsidRPr="009B58E6">
        <w:rPr>
          <w:rFonts w:asciiTheme="majorHAnsi" w:hAnsiTheme="majorHAnsi" w:cstheme="minorHAnsi"/>
        </w:rPr>
        <w:t xml:space="preserve"> et al. 2012). Species climatic niche breadth was then estimated as Shannon diversity index accounting for the number of cells a species occupies in the climate space and the evenness of species’ occupancy (Laube et al. 2015, Eyres et al. 2020). These analyses were performed with the R packages ‘</w:t>
      </w:r>
      <w:proofErr w:type="spellStart"/>
      <w:r w:rsidRPr="009B58E6">
        <w:rPr>
          <w:rFonts w:asciiTheme="majorHAnsi" w:hAnsiTheme="majorHAnsi" w:cstheme="minorHAnsi"/>
        </w:rPr>
        <w:t>ecospat</w:t>
      </w:r>
      <w:proofErr w:type="spellEnd"/>
      <w:r w:rsidRPr="009B58E6">
        <w:rPr>
          <w:rFonts w:asciiTheme="majorHAnsi" w:hAnsiTheme="majorHAnsi" w:cstheme="minorHAnsi"/>
        </w:rPr>
        <w:t>’ and ‘vegan’.</w:t>
      </w:r>
    </w:p>
    <w:p w14:paraId="00D9E491" w14:textId="77777777" w:rsidR="00E1510B" w:rsidRPr="009B58E6" w:rsidRDefault="00E1510B" w:rsidP="00E5376E">
      <w:pPr>
        <w:spacing w:after="0" w:line="480" w:lineRule="auto"/>
        <w:rPr>
          <w:rFonts w:asciiTheme="majorHAnsi" w:hAnsiTheme="majorHAnsi" w:cstheme="minorHAnsi"/>
          <w:b/>
        </w:rPr>
      </w:pPr>
    </w:p>
    <w:p w14:paraId="59DD4CCC" w14:textId="35D2550B" w:rsidR="00312926" w:rsidRPr="009B58E6" w:rsidRDefault="00254872" w:rsidP="00E5376E">
      <w:pPr>
        <w:spacing w:after="0" w:line="480" w:lineRule="auto"/>
        <w:rPr>
          <w:rFonts w:asciiTheme="majorHAnsi" w:hAnsiTheme="majorHAnsi" w:cstheme="minorHAnsi"/>
          <w:b/>
        </w:rPr>
      </w:pPr>
      <w:r w:rsidRPr="009B58E6">
        <w:rPr>
          <w:rFonts w:asciiTheme="majorHAnsi" w:hAnsiTheme="majorHAnsi" w:cstheme="minorHAnsi"/>
          <w:b/>
        </w:rPr>
        <w:t>S</w:t>
      </w:r>
      <w:r w:rsidR="00E1510B" w:rsidRPr="009B58E6">
        <w:rPr>
          <w:rFonts w:asciiTheme="majorHAnsi" w:hAnsiTheme="majorHAnsi" w:cstheme="minorHAnsi"/>
          <w:b/>
        </w:rPr>
        <w:t>2</w:t>
      </w:r>
      <w:r w:rsidRPr="009B58E6">
        <w:rPr>
          <w:rFonts w:asciiTheme="majorHAnsi" w:hAnsiTheme="majorHAnsi" w:cstheme="minorHAnsi"/>
          <w:b/>
        </w:rPr>
        <w:t xml:space="preserve">: </w:t>
      </w:r>
      <w:r w:rsidR="00312926" w:rsidRPr="009B58E6">
        <w:rPr>
          <w:rFonts w:asciiTheme="majorHAnsi" w:hAnsiTheme="majorHAnsi" w:cstheme="minorHAnsi"/>
          <w:b/>
        </w:rPr>
        <w:t>Museum specimen (frugivorous birds)</w:t>
      </w:r>
    </w:p>
    <w:p w14:paraId="19D8137D" w14:textId="741ACCC9" w:rsidR="00312926" w:rsidRPr="009B58E6" w:rsidRDefault="00312926" w:rsidP="00E5376E">
      <w:pPr>
        <w:autoSpaceDE w:val="0"/>
        <w:autoSpaceDN w:val="0"/>
        <w:adjustRightInd w:val="0"/>
        <w:spacing w:after="0" w:line="480" w:lineRule="auto"/>
        <w:rPr>
          <w:rFonts w:asciiTheme="majorHAnsi" w:hAnsiTheme="majorHAnsi" w:cstheme="minorHAnsi"/>
          <w:lang w:val="en-US"/>
        </w:rPr>
      </w:pPr>
      <w:r w:rsidRPr="009B58E6">
        <w:rPr>
          <w:rFonts w:asciiTheme="majorHAnsi" w:hAnsiTheme="majorHAnsi" w:cstheme="minorHAnsi"/>
          <w:lang w:val="en-US"/>
        </w:rPr>
        <w:t xml:space="preserve">The list below </w:t>
      </w:r>
      <w:r w:rsidR="009B58E6" w:rsidRPr="009B58E6">
        <w:rPr>
          <w:rFonts w:asciiTheme="majorHAnsi" w:hAnsiTheme="majorHAnsi" w:cstheme="minorHAnsi"/>
          <w:lang w:val="en-US"/>
        </w:rPr>
        <w:t>provides</w:t>
      </w:r>
      <w:r w:rsidRPr="009B58E6">
        <w:rPr>
          <w:rFonts w:asciiTheme="majorHAnsi" w:hAnsiTheme="majorHAnsi" w:cstheme="minorHAnsi"/>
          <w:lang w:val="en-US"/>
        </w:rPr>
        <w:t xml:space="preserve"> specimen number and collection acronyms for measured bird specimen: FMNH - Field Museum of Natural History Chicago, LSUZM - Zoological Museum of the Louisiana State University Baton Rouge, BMNH - The Natural History Museum (Bird Group) Tring, NMB - Museum of Natural History Basel, SMF - </w:t>
      </w:r>
      <w:proofErr w:type="spellStart"/>
      <w:r w:rsidRPr="009B58E6">
        <w:rPr>
          <w:rFonts w:asciiTheme="majorHAnsi" w:hAnsiTheme="majorHAnsi" w:cstheme="minorHAnsi"/>
          <w:lang w:val="en-US"/>
        </w:rPr>
        <w:t>Senckenberg</w:t>
      </w:r>
      <w:proofErr w:type="spellEnd"/>
      <w:r w:rsidRPr="009B58E6">
        <w:rPr>
          <w:rFonts w:asciiTheme="majorHAnsi" w:hAnsiTheme="majorHAnsi" w:cstheme="minorHAnsi"/>
          <w:lang w:val="en-US"/>
        </w:rPr>
        <w:t xml:space="preserve"> Museum Frankfurt, SNSD - </w:t>
      </w:r>
      <w:proofErr w:type="spellStart"/>
      <w:r w:rsidRPr="009B58E6">
        <w:rPr>
          <w:rFonts w:asciiTheme="majorHAnsi" w:hAnsiTheme="majorHAnsi" w:cstheme="minorHAnsi"/>
          <w:lang w:val="en-US"/>
        </w:rPr>
        <w:t>Senckenberg</w:t>
      </w:r>
      <w:proofErr w:type="spellEnd"/>
      <w:r w:rsidRPr="009B58E6">
        <w:rPr>
          <w:rFonts w:asciiTheme="majorHAnsi" w:hAnsiTheme="majorHAnsi" w:cstheme="minorHAnsi"/>
          <w:lang w:val="en-US"/>
        </w:rPr>
        <w:t xml:space="preserve"> Natural History Collections Dresden, ZFMK – Zoological Research Museum A. Koenig Bonn</w:t>
      </w:r>
      <w:r w:rsidR="00842D6E" w:rsidRPr="009B58E6">
        <w:rPr>
          <w:rFonts w:asciiTheme="majorHAnsi" w:hAnsiTheme="majorHAnsi" w:cstheme="minorHAnsi"/>
          <w:lang w:val="en-US"/>
        </w:rPr>
        <w:t xml:space="preserve">. This list has originally been provided in the supplementary material of </w:t>
      </w:r>
      <w:proofErr w:type="spellStart"/>
      <w:r w:rsidR="00842D6E" w:rsidRPr="009B58E6">
        <w:rPr>
          <w:rFonts w:asciiTheme="majorHAnsi" w:hAnsiTheme="majorHAnsi" w:cstheme="minorHAnsi"/>
          <w:lang w:val="en-US"/>
        </w:rPr>
        <w:t>Dehling</w:t>
      </w:r>
      <w:proofErr w:type="spellEnd"/>
      <w:r w:rsidR="00842D6E" w:rsidRPr="009B58E6">
        <w:rPr>
          <w:rFonts w:asciiTheme="majorHAnsi" w:hAnsiTheme="majorHAnsi" w:cstheme="minorHAnsi"/>
          <w:lang w:val="en-US"/>
        </w:rPr>
        <w:t xml:space="preserve"> et al.</w:t>
      </w:r>
      <w:r w:rsidRPr="009B58E6">
        <w:rPr>
          <w:rFonts w:asciiTheme="majorHAnsi" w:hAnsiTheme="majorHAnsi" w:cstheme="minorHAnsi"/>
          <w:lang w:val="en-US"/>
        </w:rPr>
        <w:t xml:space="preserve"> </w:t>
      </w:r>
      <w:r w:rsidRPr="009B58E6">
        <w:rPr>
          <w:rFonts w:asciiTheme="majorHAnsi" w:hAnsiTheme="majorHAnsi" w:cstheme="minorHAnsi"/>
          <w:lang w:val="en-US"/>
        </w:rPr>
        <w:fldChar w:fldCharType="begin" w:fldLock="1"/>
      </w:r>
      <w:r w:rsidR="00842D6E" w:rsidRPr="009B58E6">
        <w:rPr>
          <w:rFonts w:asciiTheme="majorHAnsi" w:hAnsiTheme="majorHAnsi" w:cstheme="minorHAnsi"/>
          <w:lang w:val="en-US"/>
        </w:rPr>
        <w:instrText>ADDIN CSL_CITATION {"citationItems":[{"id":"ITEM-1","itemData":{"DOI":"10.1111/ecog.00623","ISBN":"1600-0587","ISSN":"16000587","PMID":"20022401","abstract":"Tropical mountains are hotspots of biodiversity, but the factors that generate this high diversity remain poorly understood. To identify possible mechanisms that influence avian species assemblages in the tropical Andes, we studied the functional and phylogenetic diversity and the structure of species assemblages of an avian feeding guild. We analysed how functional and phylogenetic diversity, structure and composition of frugivorous bird assemblages changed along a 3300 m elevational transect from the lowlands to the tree line with a novel combination of functional and phylogenetic approaches, and used null models to infer possible drivers of the observed patterns. Species richness, functional richness and phylogenetic diversity decreased almost monotonically with increasing elevation, but assemblage structure and composition changed abruptly in the Andean foothills at around 1200 m. In the lowland assemblages, species were functionally and phylogenetically less similar than expected from null models, whereas species in the highland assemblages were functionally and phylogenetically more similar than expected by chance, suggesting an abrupt reduction in the number of functionally and phylogenetically distinct species in the transition from lowlands to the highlands. Nevertheless, the functional and phylogenetic evenness of the assemblages, i.e. the regularity of the spacing of species in functional trait space and phylogeny, remained constant along the gradient, which suggests that the mechanisms that influence the co-occurrence of species within the assemblages are similar in lowlands and highlands. The observed differences between lowland and highland assemblages imply sharp distributional limits for frugivorous bird species in the Andean foothills, probably caused by environmental factors other than climate, e.g. changes in habitat types or topography, or independent species radiations in lowlands and highlands. These strong distributional limits may hinder uphill range shifts of frugivorous bird species, and the plant species they disperse, in the tropical Andes as a response to climate change.","author":[{"dropping-particle":"","family":"Dehling","given":"D Matthias","non-dropping-particle":"","parse-names":false,"suffix":""},{"dropping-particle":"","family":"Fritz","given":"Susanne A","non-dropping-particle":"","parse-names":false,"suffix":""},{"dropping-particle":"","family":"Töpfer","given":"Till","non-dropping-particle":"","parse-names":false,"suffix":""},{"dropping-particle":"","family":"Päckert","given":"Martin","non-dropping-particle":"","parse-names":false,"suffix":""},{"dropping-particle":"","family":"Estler","given":"Patrizia","non-dropping-particle":"","parse-names":false,"suffix":""},{"dropping-particle":"","family":"Böhning-Gaese","given":"Katrin","non-dropping-particle":"","parse-names":false,"suffix":""},{"dropping-particle":"","family":"Schleuning","given":"Matthias","non-dropping-particle":"","parse-names":false,"suffix":""}],"container-title":"Ecography","id":"ITEM-1","issued":{"date-parts":[["2014"]]},"page":"1047-1055","title":"Functional and phylogenetic diversity and assemblage structure of frugivorous birds along an elevational gradient in the tropical Andes","type":"article-journal","volume":"37"},"suppress-author":1,"uris":["http://www.mendeley.com/documents/?uuid=71908695-e36b-485a-b095-15e04025030b"]}],"mendeley":{"formattedCitation":"(2014)","plainTextFormattedCitation":"(2014)","previouslyFormattedCitation":"(Dehling et al., 2014)"},"properties":{"noteIndex":0},"schema":"https://github.com/citation-style-language/schema/raw/master/csl-citation.json"}</w:instrText>
      </w:r>
      <w:r w:rsidRPr="009B58E6">
        <w:rPr>
          <w:rFonts w:asciiTheme="majorHAnsi" w:hAnsiTheme="majorHAnsi" w:cstheme="minorHAnsi"/>
          <w:lang w:val="en-US"/>
        </w:rPr>
        <w:fldChar w:fldCharType="separate"/>
      </w:r>
      <w:r w:rsidR="00842D6E" w:rsidRPr="009B58E6">
        <w:rPr>
          <w:rFonts w:asciiTheme="majorHAnsi" w:hAnsiTheme="majorHAnsi" w:cstheme="minorHAnsi"/>
          <w:noProof/>
          <w:lang w:val="en-US"/>
        </w:rPr>
        <w:t>(2014)</w:t>
      </w:r>
      <w:r w:rsidRPr="009B58E6">
        <w:rPr>
          <w:rFonts w:asciiTheme="majorHAnsi" w:hAnsiTheme="majorHAnsi" w:cstheme="minorHAnsi"/>
          <w:lang w:val="en-US"/>
        </w:rPr>
        <w:fldChar w:fldCharType="end"/>
      </w:r>
      <w:r w:rsidRPr="009B58E6">
        <w:rPr>
          <w:rFonts w:asciiTheme="majorHAnsi" w:hAnsiTheme="majorHAnsi" w:cstheme="minorHAnsi"/>
          <w:lang w:val="en-US"/>
        </w:rPr>
        <w:t>.</w:t>
      </w:r>
    </w:p>
    <w:tbl>
      <w:tblPr>
        <w:tblStyle w:val="TabellemithellemGitternetz"/>
        <w:tblW w:w="9067" w:type="dxa"/>
        <w:tblLook w:val="04A0" w:firstRow="1" w:lastRow="0" w:firstColumn="1" w:lastColumn="0" w:noHBand="0" w:noVBand="1"/>
      </w:tblPr>
      <w:tblGrid>
        <w:gridCol w:w="2689"/>
        <w:gridCol w:w="6378"/>
      </w:tblGrid>
      <w:tr w:rsidR="00C30327" w:rsidRPr="00C30327" w14:paraId="521D1913" w14:textId="77777777" w:rsidTr="00A90D18">
        <w:trPr>
          <w:trHeight w:val="288"/>
        </w:trPr>
        <w:tc>
          <w:tcPr>
            <w:tcW w:w="2689" w:type="dxa"/>
            <w:noWrap/>
            <w:hideMark/>
          </w:tcPr>
          <w:p w14:paraId="5D61DBF6" w14:textId="77777777" w:rsidR="00C30327" w:rsidRPr="00C30327" w:rsidRDefault="00C30327" w:rsidP="00C30327">
            <w:pPr>
              <w:rPr>
                <w:rFonts w:asciiTheme="majorHAnsi" w:eastAsia="Times New Roman" w:hAnsiTheme="majorHAnsi" w:cs="Calibri"/>
                <w:b/>
                <w:bCs/>
                <w:color w:val="000000"/>
                <w:sz w:val="20"/>
                <w:szCs w:val="20"/>
                <w:lang w:val="de-DE" w:eastAsia="de-DE"/>
              </w:rPr>
            </w:pPr>
            <w:proofErr w:type="spellStart"/>
            <w:r w:rsidRPr="00C30327">
              <w:rPr>
                <w:rFonts w:asciiTheme="majorHAnsi" w:eastAsia="Times New Roman" w:hAnsiTheme="majorHAnsi" w:cs="Calibri"/>
                <w:b/>
                <w:bCs/>
                <w:color w:val="000000"/>
                <w:sz w:val="20"/>
                <w:szCs w:val="20"/>
                <w:lang w:val="de-DE" w:eastAsia="de-DE"/>
              </w:rPr>
              <w:lastRenderedPageBreak/>
              <w:t>Species</w:t>
            </w:r>
            <w:proofErr w:type="spellEnd"/>
          </w:p>
        </w:tc>
        <w:tc>
          <w:tcPr>
            <w:tcW w:w="6378" w:type="dxa"/>
            <w:noWrap/>
            <w:hideMark/>
          </w:tcPr>
          <w:p w14:paraId="0E40417D" w14:textId="77777777" w:rsidR="00C30327" w:rsidRPr="00C30327" w:rsidRDefault="00C30327" w:rsidP="00C30327">
            <w:pPr>
              <w:rPr>
                <w:rFonts w:asciiTheme="majorHAnsi" w:eastAsia="Times New Roman" w:hAnsiTheme="majorHAnsi" w:cs="Calibri"/>
                <w:b/>
                <w:bCs/>
                <w:color w:val="000000"/>
                <w:sz w:val="20"/>
                <w:szCs w:val="20"/>
                <w:lang w:val="de-DE" w:eastAsia="de-DE"/>
              </w:rPr>
            </w:pPr>
            <w:r w:rsidRPr="00C30327">
              <w:rPr>
                <w:rFonts w:asciiTheme="majorHAnsi" w:eastAsia="Times New Roman" w:hAnsiTheme="majorHAnsi" w:cs="Calibri"/>
                <w:b/>
                <w:bCs/>
                <w:color w:val="000000"/>
                <w:sz w:val="20"/>
                <w:szCs w:val="20"/>
                <w:lang w:val="de-DE" w:eastAsia="de-DE"/>
              </w:rPr>
              <w:t xml:space="preserve">Collections and </w:t>
            </w:r>
            <w:proofErr w:type="spellStart"/>
            <w:r w:rsidRPr="00C30327">
              <w:rPr>
                <w:rFonts w:asciiTheme="majorHAnsi" w:eastAsia="Times New Roman" w:hAnsiTheme="majorHAnsi" w:cs="Calibri"/>
                <w:b/>
                <w:bCs/>
                <w:color w:val="000000"/>
                <w:sz w:val="20"/>
                <w:szCs w:val="20"/>
                <w:lang w:val="de-DE" w:eastAsia="de-DE"/>
              </w:rPr>
              <w:t>specimens</w:t>
            </w:r>
            <w:proofErr w:type="spellEnd"/>
            <w:r w:rsidRPr="00C30327">
              <w:rPr>
                <w:rFonts w:asciiTheme="majorHAnsi" w:eastAsia="Times New Roman" w:hAnsiTheme="majorHAnsi" w:cs="Calibri"/>
                <w:b/>
                <w:bCs/>
                <w:color w:val="000000"/>
                <w:sz w:val="20"/>
                <w:szCs w:val="20"/>
                <w:lang w:val="de-DE" w:eastAsia="de-DE"/>
              </w:rPr>
              <w:t xml:space="preserve"> </w:t>
            </w:r>
            <w:proofErr w:type="spellStart"/>
            <w:r w:rsidRPr="00C30327">
              <w:rPr>
                <w:rFonts w:asciiTheme="majorHAnsi" w:eastAsia="Times New Roman" w:hAnsiTheme="majorHAnsi" w:cs="Calibri"/>
                <w:b/>
                <w:bCs/>
                <w:color w:val="000000"/>
                <w:sz w:val="20"/>
                <w:szCs w:val="20"/>
                <w:lang w:val="de-DE" w:eastAsia="de-DE"/>
              </w:rPr>
              <w:t>measured</w:t>
            </w:r>
            <w:proofErr w:type="spellEnd"/>
          </w:p>
        </w:tc>
      </w:tr>
      <w:tr w:rsidR="00C30327" w:rsidRPr="00C30327" w14:paraId="5697F2B8" w14:textId="77777777" w:rsidTr="00A90D18">
        <w:trPr>
          <w:trHeight w:val="288"/>
        </w:trPr>
        <w:tc>
          <w:tcPr>
            <w:tcW w:w="2689" w:type="dxa"/>
            <w:noWrap/>
            <w:hideMark/>
          </w:tcPr>
          <w:p w14:paraId="4157BE6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Tinamus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tao</w:t>
            </w:r>
            <w:proofErr w:type="spellEnd"/>
          </w:p>
        </w:tc>
        <w:tc>
          <w:tcPr>
            <w:tcW w:w="6378" w:type="dxa"/>
            <w:noWrap/>
            <w:hideMark/>
          </w:tcPr>
          <w:p w14:paraId="5E2F45D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1902.3.13.1858-59</w:t>
            </w:r>
          </w:p>
        </w:tc>
      </w:tr>
      <w:tr w:rsidR="00C30327" w:rsidRPr="00C30327" w14:paraId="7984BC98" w14:textId="77777777" w:rsidTr="00A90D18">
        <w:trPr>
          <w:trHeight w:val="288"/>
        </w:trPr>
        <w:tc>
          <w:tcPr>
            <w:tcW w:w="2689" w:type="dxa"/>
            <w:noWrap/>
            <w:hideMark/>
          </w:tcPr>
          <w:p w14:paraId="1E4768F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en-US" w:eastAsia="de-DE"/>
              </w:rPr>
              <w:t>T.osgoodi</w:t>
            </w:r>
            <w:proofErr w:type="spellEnd"/>
          </w:p>
        </w:tc>
        <w:tc>
          <w:tcPr>
            <w:tcW w:w="6378" w:type="dxa"/>
            <w:noWrap/>
            <w:hideMark/>
          </w:tcPr>
          <w:p w14:paraId="3492A9B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208073-74,77</w:t>
            </w:r>
          </w:p>
        </w:tc>
      </w:tr>
      <w:tr w:rsidR="00C30327" w:rsidRPr="00C30327" w14:paraId="24797E44" w14:textId="77777777" w:rsidTr="00A90D18">
        <w:trPr>
          <w:trHeight w:val="288"/>
        </w:trPr>
        <w:tc>
          <w:tcPr>
            <w:tcW w:w="2689" w:type="dxa"/>
            <w:noWrap/>
            <w:hideMark/>
          </w:tcPr>
          <w:p w14:paraId="7444167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T.major</w:t>
            </w:r>
            <w:proofErr w:type="spellEnd"/>
          </w:p>
        </w:tc>
        <w:tc>
          <w:tcPr>
            <w:tcW w:w="6378" w:type="dxa"/>
            <w:noWrap/>
            <w:hideMark/>
          </w:tcPr>
          <w:p w14:paraId="731FC29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1892.6.9.12, ZFMK 52.126</w:t>
            </w:r>
          </w:p>
        </w:tc>
      </w:tr>
      <w:tr w:rsidR="00C30327" w:rsidRPr="00C30327" w14:paraId="2800B140" w14:textId="77777777" w:rsidTr="00A90D18">
        <w:trPr>
          <w:trHeight w:val="288"/>
        </w:trPr>
        <w:tc>
          <w:tcPr>
            <w:tcW w:w="2689" w:type="dxa"/>
            <w:noWrap/>
            <w:hideMark/>
          </w:tcPr>
          <w:p w14:paraId="63EDB4F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T.guttatus</w:t>
            </w:r>
            <w:proofErr w:type="spellEnd"/>
          </w:p>
        </w:tc>
        <w:tc>
          <w:tcPr>
            <w:tcW w:w="6378" w:type="dxa"/>
            <w:noWrap/>
            <w:hideMark/>
          </w:tcPr>
          <w:p w14:paraId="314465C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1869.5.25.142-143</w:t>
            </w:r>
          </w:p>
        </w:tc>
      </w:tr>
      <w:tr w:rsidR="00C30327" w:rsidRPr="00C30327" w14:paraId="7C25EC1D" w14:textId="77777777" w:rsidTr="00A90D18">
        <w:trPr>
          <w:trHeight w:val="288"/>
        </w:trPr>
        <w:tc>
          <w:tcPr>
            <w:tcW w:w="2689" w:type="dxa"/>
            <w:noWrap/>
            <w:hideMark/>
          </w:tcPr>
          <w:p w14:paraId="3D9C9BB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Nothocercus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nigrocapillus</w:t>
            </w:r>
            <w:proofErr w:type="spellEnd"/>
          </w:p>
        </w:tc>
        <w:tc>
          <w:tcPr>
            <w:tcW w:w="6378" w:type="dxa"/>
            <w:noWrap/>
            <w:hideMark/>
          </w:tcPr>
          <w:p w14:paraId="3C0DE56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415930, SMF 24689-90</w:t>
            </w:r>
          </w:p>
        </w:tc>
      </w:tr>
      <w:tr w:rsidR="00C30327" w:rsidRPr="00C30327" w14:paraId="3E5BBE1D" w14:textId="77777777" w:rsidTr="00A90D18">
        <w:trPr>
          <w:trHeight w:val="288"/>
        </w:trPr>
        <w:tc>
          <w:tcPr>
            <w:tcW w:w="2689" w:type="dxa"/>
            <w:noWrap/>
            <w:hideMark/>
          </w:tcPr>
          <w:p w14:paraId="55E01CF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Crypturellus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cinereus</w:t>
            </w:r>
            <w:proofErr w:type="spellEnd"/>
          </w:p>
        </w:tc>
        <w:tc>
          <w:tcPr>
            <w:tcW w:w="6378" w:type="dxa"/>
            <w:noWrap/>
            <w:hideMark/>
          </w:tcPr>
          <w:p w14:paraId="11C49A2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1892.6.9.43, ZFMK 61.276-78</w:t>
            </w:r>
          </w:p>
        </w:tc>
      </w:tr>
      <w:tr w:rsidR="00C30327" w:rsidRPr="00C30327" w14:paraId="25118B0F" w14:textId="77777777" w:rsidTr="00A90D18">
        <w:trPr>
          <w:trHeight w:val="288"/>
        </w:trPr>
        <w:tc>
          <w:tcPr>
            <w:tcW w:w="2689" w:type="dxa"/>
            <w:noWrap/>
            <w:hideMark/>
          </w:tcPr>
          <w:p w14:paraId="60992B7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C.soui</w:t>
            </w:r>
            <w:proofErr w:type="spellEnd"/>
          </w:p>
        </w:tc>
        <w:tc>
          <w:tcPr>
            <w:tcW w:w="6378" w:type="dxa"/>
            <w:noWrap/>
            <w:hideMark/>
          </w:tcPr>
          <w:p w14:paraId="6F2622C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61.269-71</w:t>
            </w:r>
          </w:p>
        </w:tc>
      </w:tr>
      <w:tr w:rsidR="00C30327" w:rsidRPr="00C30327" w14:paraId="4B6D1BDD" w14:textId="77777777" w:rsidTr="00A90D18">
        <w:trPr>
          <w:trHeight w:val="288"/>
        </w:trPr>
        <w:tc>
          <w:tcPr>
            <w:tcW w:w="2689" w:type="dxa"/>
            <w:noWrap/>
            <w:hideMark/>
          </w:tcPr>
          <w:p w14:paraId="2D1072A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C.obsoletus</w:t>
            </w:r>
            <w:proofErr w:type="spellEnd"/>
          </w:p>
        </w:tc>
        <w:tc>
          <w:tcPr>
            <w:tcW w:w="6378" w:type="dxa"/>
            <w:noWrap/>
            <w:hideMark/>
          </w:tcPr>
          <w:p w14:paraId="6B0C217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52.128, 56.95, 57.245-246</w:t>
            </w:r>
          </w:p>
        </w:tc>
      </w:tr>
      <w:tr w:rsidR="00C30327" w:rsidRPr="00C30327" w14:paraId="079A8060" w14:textId="77777777" w:rsidTr="00A90D18">
        <w:trPr>
          <w:trHeight w:val="288"/>
        </w:trPr>
        <w:tc>
          <w:tcPr>
            <w:tcW w:w="2689" w:type="dxa"/>
            <w:noWrap/>
            <w:hideMark/>
          </w:tcPr>
          <w:p w14:paraId="33D2BF5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C.undulatus</w:t>
            </w:r>
            <w:proofErr w:type="spellEnd"/>
          </w:p>
        </w:tc>
        <w:tc>
          <w:tcPr>
            <w:tcW w:w="6378" w:type="dxa"/>
            <w:noWrap/>
            <w:hideMark/>
          </w:tcPr>
          <w:p w14:paraId="3702F5B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61.272,75</w:t>
            </w:r>
          </w:p>
        </w:tc>
      </w:tr>
      <w:tr w:rsidR="00C30327" w:rsidRPr="00C30327" w14:paraId="2FEE9F5C" w14:textId="77777777" w:rsidTr="00A90D18">
        <w:trPr>
          <w:trHeight w:val="288"/>
        </w:trPr>
        <w:tc>
          <w:tcPr>
            <w:tcW w:w="2689" w:type="dxa"/>
            <w:noWrap/>
            <w:hideMark/>
          </w:tcPr>
          <w:p w14:paraId="4D3B8A2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C.strigulosus</w:t>
            </w:r>
            <w:proofErr w:type="spellEnd"/>
          </w:p>
        </w:tc>
        <w:tc>
          <w:tcPr>
            <w:tcW w:w="6378" w:type="dxa"/>
            <w:noWrap/>
            <w:hideMark/>
          </w:tcPr>
          <w:p w14:paraId="002F417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1845.8.25.57, 1892.6.9.85</w:t>
            </w:r>
          </w:p>
        </w:tc>
      </w:tr>
      <w:tr w:rsidR="00C30327" w:rsidRPr="00C30327" w14:paraId="14278BBF" w14:textId="77777777" w:rsidTr="00A90D18">
        <w:trPr>
          <w:trHeight w:val="288"/>
        </w:trPr>
        <w:tc>
          <w:tcPr>
            <w:tcW w:w="2689" w:type="dxa"/>
            <w:noWrap/>
            <w:hideMark/>
          </w:tcPr>
          <w:p w14:paraId="70646A4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C.atrocapillus</w:t>
            </w:r>
            <w:proofErr w:type="spellEnd"/>
          </w:p>
        </w:tc>
        <w:tc>
          <w:tcPr>
            <w:tcW w:w="6378" w:type="dxa"/>
            <w:noWrap/>
            <w:hideMark/>
          </w:tcPr>
          <w:p w14:paraId="574F316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213777, 320360, 419703-04</w:t>
            </w:r>
          </w:p>
        </w:tc>
      </w:tr>
      <w:tr w:rsidR="00C30327" w:rsidRPr="00C30327" w14:paraId="682578D3" w14:textId="77777777" w:rsidTr="00A90D18">
        <w:trPr>
          <w:trHeight w:val="288"/>
        </w:trPr>
        <w:tc>
          <w:tcPr>
            <w:tcW w:w="2689" w:type="dxa"/>
            <w:noWrap/>
            <w:hideMark/>
          </w:tcPr>
          <w:p w14:paraId="4C28E8D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C.variegatus</w:t>
            </w:r>
            <w:proofErr w:type="spellEnd"/>
          </w:p>
        </w:tc>
        <w:tc>
          <w:tcPr>
            <w:tcW w:w="6378" w:type="dxa"/>
            <w:noWrap/>
            <w:hideMark/>
          </w:tcPr>
          <w:p w14:paraId="587A554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1933.10.21.4, 9, SMF 24757</w:t>
            </w:r>
          </w:p>
        </w:tc>
      </w:tr>
      <w:tr w:rsidR="00C30327" w:rsidRPr="00C30327" w14:paraId="6D1CC6E1" w14:textId="77777777" w:rsidTr="00A90D18">
        <w:trPr>
          <w:trHeight w:val="288"/>
        </w:trPr>
        <w:tc>
          <w:tcPr>
            <w:tcW w:w="2689" w:type="dxa"/>
            <w:noWrap/>
            <w:hideMark/>
          </w:tcPr>
          <w:p w14:paraId="00992B2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C.bartletti</w:t>
            </w:r>
            <w:proofErr w:type="spellEnd"/>
          </w:p>
        </w:tc>
        <w:tc>
          <w:tcPr>
            <w:tcW w:w="6378" w:type="dxa"/>
            <w:noWrap/>
            <w:hideMark/>
          </w:tcPr>
          <w:p w14:paraId="0F19D56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1870.6.14.4, 1892.6.9.129</w:t>
            </w:r>
          </w:p>
        </w:tc>
      </w:tr>
      <w:tr w:rsidR="00C30327" w:rsidRPr="00C30327" w14:paraId="543FBA7F" w14:textId="77777777" w:rsidTr="00A90D18">
        <w:trPr>
          <w:trHeight w:val="288"/>
        </w:trPr>
        <w:tc>
          <w:tcPr>
            <w:tcW w:w="2689" w:type="dxa"/>
            <w:noWrap/>
            <w:hideMark/>
          </w:tcPr>
          <w:p w14:paraId="040691C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Ortalis</w:t>
            </w:r>
            <w:proofErr w:type="spellEnd"/>
            <w:r w:rsidRPr="00C30327">
              <w:rPr>
                <w:rFonts w:asciiTheme="majorHAnsi" w:eastAsia="Times New Roman" w:hAnsiTheme="majorHAnsi" w:cs="Calibri"/>
                <w:i/>
                <w:iCs/>
                <w:color w:val="000000"/>
                <w:sz w:val="20"/>
                <w:szCs w:val="20"/>
                <w:lang w:val="de-DE" w:eastAsia="de-DE"/>
              </w:rPr>
              <w:t xml:space="preserve"> guttata</w:t>
            </w:r>
          </w:p>
        </w:tc>
        <w:tc>
          <w:tcPr>
            <w:tcW w:w="6378" w:type="dxa"/>
            <w:noWrap/>
            <w:hideMark/>
          </w:tcPr>
          <w:p w14:paraId="0B12331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1899.6.30.749, ZFMK 61.280, 282-83</w:t>
            </w:r>
          </w:p>
        </w:tc>
      </w:tr>
      <w:tr w:rsidR="00C30327" w:rsidRPr="00C30327" w14:paraId="3FD78D84" w14:textId="77777777" w:rsidTr="00A90D18">
        <w:trPr>
          <w:trHeight w:val="288"/>
        </w:trPr>
        <w:tc>
          <w:tcPr>
            <w:tcW w:w="2689" w:type="dxa"/>
            <w:noWrap/>
            <w:hideMark/>
          </w:tcPr>
          <w:p w14:paraId="2BE2879C" w14:textId="77777777" w:rsidR="00C30327" w:rsidRPr="00C30327" w:rsidRDefault="00C30327" w:rsidP="00C30327">
            <w:pPr>
              <w:rPr>
                <w:rFonts w:asciiTheme="majorHAnsi" w:eastAsia="Times New Roman" w:hAnsiTheme="majorHAnsi" w:cs="Calibri"/>
                <w:i/>
                <w:iCs/>
                <w:color w:val="000000"/>
                <w:sz w:val="20"/>
                <w:szCs w:val="20"/>
                <w:lang w:val="de-DE" w:eastAsia="de-DE"/>
              </w:rPr>
            </w:pPr>
            <w:r w:rsidRPr="00C30327">
              <w:rPr>
                <w:rFonts w:asciiTheme="majorHAnsi" w:eastAsia="Times New Roman" w:hAnsiTheme="majorHAnsi" w:cs="Calibri"/>
                <w:i/>
                <w:iCs/>
                <w:color w:val="000000"/>
                <w:sz w:val="20"/>
                <w:szCs w:val="20"/>
                <w:lang w:val="de-DE" w:eastAsia="de-DE"/>
              </w:rPr>
              <w:t xml:space="preserve">Penelope </w:t>
            </w:r>
            <w:proofErr w:type="spellStart"/>
            <w:r w:rsidRPr="00C30327">
              <w:rPr>
                <w:rFonts w:asciiTheme="majorHAnsi" w:eastAsia="Times New Roman" w:hAnsiTheme="majorHAnsi" w:cs="Calibri"/>
                <w:i/>
                <w:iCs/>
                <w:color w:val="000000"/>
                <w:sz w:val="20"/>
                <w:szCs w:val="20"/>
                <w:lang w:val="de-DE" w:eastAsia="de-DE"/>
              </w:rPr>
              <w:t>montagnii</w:t>
            </w:r>
            <w:proofErr w:type="spellEnd"/>
          </w:p>
        </w:tc>
        <w:tc>
          <w:tcPr>
            <w:tcW w:w="6378" w:type="dxa"/>
            <w:noWrap/>
            <w:hideMark/>
          </w:tcPr>
          <w:p w14:paraId="2C792D9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1927.2.14.3, ZFMK 52.158-59</w:t>
            </w:r>
          </w:p>
        </w:tc>
      </w:tr>
      <w:tr w:rsidR="00C30327" w:rsidRPr="00C30327" w14:paraId="31C164F0" w14:textId="77777777" w:rsidTr="00A90D18">
        <w:trPr>
          <w:trHeight w:val="288"/>
        </w:trPr>
        <w:tc>
          <w:tcPr>
            <w:tcW w:w="2689" w:type="dxa"/>
            <w:noWrap/>
            <w:hideMark/>
          </w:tcPr>
          <w:p w14:paraId="4B5CE49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P.jacquacu</w:t>
            </w:r>
            <w:proofErr w:type="spellEnd"/>
          </w:p>
        </w:tc>
        <w:tc>
          <w:tcPr>
            <w:tcW w:w="6378" w:type="dxa"/>
            <w:noWrap/>
            <w:hideMark/>
          </w:tcPr>
          <w:p w14:paraId="45BAFE7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1889.6.1.231, ZFMK 52.156, 61.287</w:t>
            </w:r>
          </w:p>
        </w:tc>
      </w:tr>
      <w:tr w:rsidR="00C30327" w:rsidRPr="00C30327" w14:paraId="204DD3AF" w14:textId="77777777" w:rsidTr="00A90D18">
        <w:trPr>
          <w:trHeight w:val="288"/>
        </w:trPr>
        <w:tc>
          <w:tcPr>
            <w:tcW w:w="2689" w:type="dxa"/>
            <w:noWrap/>
            <w:hideMark/>
          </w:tcPr>
          <w:p w14:paraId="634A242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Pipile</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cumanensis</w:t>
            </w:r>
            <w:proofErr w:type="spellEnd"/>
          </w:p>
        </w:tc>
        <w:tc>
          <w:tcPr>
            <w:tcW w:w="6378" w:type="dxa"/>
            <w:noWrap/>
            <w:hideMark/>
          </w:tcPr>
          <w:p w14:paraId="2E58D0C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1889.6.1.248, 1902.3.13.1852, ZFMK 52.160</w:t>
            </w:r>
          </w:p>
        </w:tc>
      </w:tr>
      <w:tr w:rsidR="00C30327" w:rsidRPr="00C30327" w14:paraId="49283D9C" w14:textId="77777777" w:rsidTr="00A90D18">
        <w:trPr>
          <w:trHeight w:val="288"/>
        </w:trPr>
        <w:tc>
          <w:tcPr>
            <w:tcW w:w="2689" w:type="dxa"/>
            <w:noWrap/>
            <w:hideMark/>
          </w:tcPr>
          <w:p w14:paraId="64BEAA4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Aburria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aburri</w:t>
            </w:r>
            <w:proofErr w:type="spellEnd"/>
          </w:p>
        </w:tc>
        <w:tc>
          <w:tcPr>
            <w:tcW w:w="6378" w:type="dxa"/>
            <w:noWrap/>
            <w:hideMark/>
          </w:tcPr>
          <w:p w14:paraId="019841F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1899.6.30.764</w:t>
            </w:r>
          </w:p>
        </w:tc>
      </w:tr>
      <w:tr w:rsidR="00C30327" w:rsidRPr="00C30327" w14:paraId="04B5FC78" w14:textId="77777777" w:rsidTr="00A90D18">
        <w:trPr>
          <w:trHeight w:val="288"/>
        </w:trPr>
        <w:tc>
          <w:tcPr>
            <w:tcW w:w="2689" w:type="dxa"/>
            <w:noWrap/>
            <w:hideMark/>
          </w:tcPr>
          <w:p w14:paraId="27D0541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Chamaepetes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goudotii</w:t>
            </w:r>
            <w:proofErr w:type="spellEnd"/>
          </w:p>
        </w:tc>
        <w:tc>
          <w:tcPr>
            <w:tcW w:w="6378" w:type="dxa"/>
            <w:noWrap/>
            <w:hideMark/>
          </w:tcPr>
          <w:p w14:paraId="7E36505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1874.5.19.50, 1899.6.30.763</w:t>
            </w:r>
          </w:p>
        </w:tc>
      </w:tr>
      <w:tr w:rsidR="00C30327" w:rsidRPr="00C30327" w14:paraId="5C3D2A03" w14:textId="77777777" w:rsidTr="00A90D18">
        <w:trPr>
          <w:trHeight w:val="288"/>
        </w:trPr>
        <w:tc>
          <w:tcPr>
            <w:tcW w:w="2689" w:type="dxa"/>
            <w:noWrap/>
            <w:hideMark/>
          </w:tcPr>
          <w:p w14:paraId="54A344A9" w14:textId="77777777" w:rsidR="00C30327" w:rsidRPr="00C30327" w:rsidRDefault="00C30327" w:rsidP="00C30327">
            <w:pPr>
              <w:rPr>
                <w:rFonts w:asciiTheme="majorHAnsi" w:eastAsia="Times New Roman" w:hAnsiTheme="majorHAnsi" w:cs="Calibri"/>
                <w:i/>
                <w:iCs/>
                <w:color w:val="000000"/>
                <w:sz w:val="20"/>
                <w:szCs w:val="20"/>
                <w:lang w:val="de-DE" w:eastAsia="de-DE"/>
              </w:rPr>
            </w:pPr>
            <w:r w:rsidRPr="00C30327">
              <w:rPr>
                <w:rFonts w:asciiTheme="majorHAnsi" w:eastAsia="Times New Roman" w:hAnsiTheme="majorHAnsi" w:cs="Calibri"/>
                <w:i/>
                <w:iCs/>
                <w:color w:val="000000"/>
                <w:sz w:val="20"/>
                <w:szCs w:val="20"/>
                <w:lang w:val="de-DE" w:eastAsia="de-DE"/>
              </w:rPr>
              <w:t xml:space="preserve">Mitu </w:t>
            </w:r>
            <w:proofErr w:type="spellStart"/>
            <w:r w:rsidRPr="00C30327">
              <w:rPr>
                <w:rFonts w:asciiTheme="majorHAnsi" w:eastAsia="Times New Roman" w:hAnsiTheme="majorHAnsi" w:cs="Calibri"/>
                <w:i/>
                <w:iCs/>
                <w:color w:val="000000"/>
                <w:sz w:val="20"/>
                <w:szCs w:val="20"/>
                <w:lang w:val="de-DE" w:eastAsia="de-DE"/>
              </w:rPr>
              <w:t>tuberosa</w:t>
            </w:r>
            <w:proofErr w:type="spellEnd"/>
          </w:p>
        </w:tc>
        <w:tc>
          <w:tcPr>
            <w:tcW w:w="6378" w:type="dxa"/>
            <w:noWrap/>
            <w:hideMark/>
          </w:tcPr>
          <w:p w14:paraId="168DE2A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1889.6.1.178, 1902.3.13.1849</w:t>
            </w:r>
          </w:p>
        </w:tc>
      </w:tr>
      <w:tr w:rsidR="00C30327" w:rsidRPr="00C30327" w14:paraId="033850B2" w14:textId="77777777" w:rsidTr="00A90D18">
        <w:trPr>
          <w:trHeight w:val="288"/>
        </w:trPr>
        <w:tc>
          <w:tcPr>
            <w:tcW w:w="2689" w:type="dxa"/>
            <w:noWrap/>
            <w:hideMark/>
          </w:tcPr>
          <w:p w14:paraId="31818CE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Odontophorus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speciosus</w:t>
            </w:r>
            <w:proofErr w:type="spellEnd"/>
          </w:p>
        </w:tc>
        <w:tc>
          <w:tcPr>
            <w:tcW w:w="6378" w:type="dxa"/>
            <w:noWrap/>
            <w:hideMark/>
          </w:tcPr>
          <w:p w14:paraId="520775A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208141, 43, SMF 24337-38</w:t>
            </w:r>
          </w:p>
        </w:tc>
      </w:tr>
      <w:tr w:rsidR="00C30327" w:rsidRPr="00C30327" w14:paraId="483F17DF" w14:textId="77777777" w:rsidTr="00A90D18">
        <w:trPr>
          <w:trHeight w:val="288"/>
        </w:trPr>
        <w:tc>
          <w:tcPr>
            <w:tcW w:w="2689" w:type="dxa"/>
            <w:noWrap/>
            <w:hideMark/>
          </w:tcPr>
          <w:p w14:paraId="227C80C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O.balliviani</w:t>
            </w:r>
            <w:proofErr w:type="spellEnd"/>
          </w:p>
        </w:tc>
        <w:tc>
          <w:tcPr>
            <w:tcW w:w="6378" w:type="dxa"/>
            <w:noWrap/>
            <w:hideMark/>
          </w:tcPr>
          <w:p w14:paraId="1D650A0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418895, SMF 24362, 64</w:t>
            </w:r>
          </w:p>
        </w:tc>
      </w:tr>
      <w:tr w:rsidR="00C30327" w:rsidRPr="00C30327" w14:paraId="469469D0" w14:textId="77777777" w:rsidTr="00A90D18">
        <w:trPr>
          <w:trHeight w:val="288"/>
        </w:trPr>
        <w:tc>
          <w:tcPr>
            <w:tcW w:w="2689" w:type="dxa"/>
            <w:noWrap/>
            <w:hideMark/>
          </w:tcPr>
          <w:p w14:paraId="3783919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O.stellatus</w:t>
            </w:r>
            <w:proofErr w:type="spellEnd"/>
          </w:p>
        </w:tc>
        <w:tc>
          <w:tcPr>
            <w:tcW w:w="6378" w:type="dxa"/>
            <w:noWrap/>
            <w:hideMark/>
          </w:tcPr>
          <w:p w14:paraId="4D76187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419251, 419569-70, NMB 20654, SMF 24367</w:t>
            </w:r>
          </w:p>
        </w:tc>
      </w:tr>
      <w:tr w:rsidR="00C30327" w:rsidRPr="00C30327" w14:paraId="2FE1619A" w14:textId="77777777" w:rsidTr="00A90D18">
        <w:trPr>
          <w:trHeight w:val="288"/>
        </w:trPr>
        <w:tc>
          <w:tcPr>
            <w:tcW w:w="2689" w:type="dxa"/>
            <w:noWrap/>
            <w:hideMark/>
          </w:tcPr>
          <w:p w14:paraId="46AC245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Psophialeucoptera</w:t>
            </w:r>
            <w:proofErr w:type="spellEnd"/>
          </w:p>
        </w:tc>
        <w:tc>
          <w:tcPr>
            <w:tcW w:w="6378" w:type="dxa"/>
            <w:noWrap/>
            <w:hideMark/>
          </w:tcPr>
          <w:p w14:paraId="54FAAD9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1890.2.14.31, 1902.3.13.1644, 46</w:t>
            </w:r>
          </w:p>
        </w:tc>
      </w:tr>
      <w:tr w:rsidR="00C30327" w:rsidRPr="00C30327" w14:paraId="4A89AF17" w14:textId="77777777" w:rsidTr="00A90D18">
        <w:trPr>
          <w:trHeight w:val="288"/>
        </w:trPr>
        <w:tc>
          <w:tcPr>
            <w:tcW w:w="2689" w:type="dxa"/>
            <w:noWrap/>
            <w:hideMark/>
          </w:tcPr>
          <w:p w14:paraId="746A272F" w14:textId="77777777" w:rsidR="00C30327" w:rsidRPr="00C30327" w:rsidRDefault="00C30327" w:rsidP="00C30327">
            <w:pPr>
              <w:rPr>
                <w:rFonts w:asciiTheme="majorHAnsi" w:eastAsia="Times New Roman" w:hAnsiTheme="majorHAnsi" w:cs="Calibri"/>
                <w:i/>
                <w:iCs/>
                <w:color w:val="000000"/>
                <w:sz w:val="20"/>
                <w:szCs w:val="20"/>
                <w:lang w:val="de-DE" w:eastAsia="de-DE"/>
              </w:rPr>
            </w:pPr>
            <w:r w:rsidRPr="00C30327">
              <w:rPr>
                <w:rFonts w:asciiTheme="majorHAnsi" w:eastAsia="Times New Roman" w:hAnsiTheme="majorHAnsi" w:cs="Calibri"/>
                <w:i/>
                <w:iCs/>
                <w:color w:val="000000"/>
                <w:sz w:val="20"/>
                <w:szCs w:val="20"/>
                <w:lang w:val="de-DE" w:eastAsia="de-DE"/>
              </w:rPr>
              <w:t xml:space="preserve">Columba </w:t>
            </w:r>
            <w:proofErr w:type="spellStart"/>
            <w:r w:rsidRPr="00C30327">
              <w:rPr>
                <w:rFonts w:asciiTheme="majorHAnsi" w:eastAsia="Times New Roman" w:hAnsiTheme="majorHAnsi" w:cs="Calibri"/>
                <w:i/>
                <w:iCs/>
                <w:color w:val="000000"/>
                <w:sz w:val="20"/>
                <w:szCs w:val="20"/>
                <w:lang w:val="de-DE" w:eastAsia="de-DE"/>
              </w:rPr>
              <w:t>fasciata</w:t>
            </w:r>
            <w:proofErr w:type="spellEnd"/>
          </w:p>
        </w:tc>
        <w:tc>
          <w:tcPr>
            <w:tcW w:w="6378" w:type="dxa"/>
            <w:noWrap/>
            <w:hideMark/>
          </w:tcPr>
          <w:p w14:paraId="276E38E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1946.49.220, ZFMK 52.196, 54.634-35</w:t>
            </w:r>
          </w:p>
        </w:tc>
      </w:tr>
      <w:tr w:rsidR="00C30327" w:rsidRPr="00C30327" w14:paraId="2C1B41FC" w14:textId="77777777" w:rsidTr="00A90D18">
        <w:trPr>
          <w:trHeight w:val="288"/>
        </w:trPr>
        <w:tc>
          <w:tcPr>
            <w:tcW w:w="2689" w:type="dxa"/>
            <w:noWrap/>
            <w:hideMark/>
          </w:tcPr>
          <w:p w14:paraId="1F0ECF8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C.cayennensis</w:t>
            </w:r>
            <w:proofErr w:type="spellEnd"/>
          </w:p>
        </w:tc>
        <w:tc>
          <w:tcPr>
            <w:tcW w:w="6378" w:type="dxa"/>
            <w:noWrap/>
            <w:hideMark/>
          </w:tcPr>
          <w:p w14:paraId="163C8DD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1899.6.6.30.918, ZFMK 61.242</w:t>
            </w:r>
          </w:p>
        </w:tc>
      </w:tr>
      <w:tr w:rsidR="00C30327" w:rsidRPr="00C30327" w14:paraId="5488AED9" w14:textId="77777777" w:rsidTr="00A90D18">
        <w:trPr>
          <w:trHeight w:val="288"/>
        </w:trPr>
        <w:tc>
          <w:tcPr>
            <w:tcW w:w="2689" w:type="dxa"/>
            <w:noWrap/>
            <w:hideMark/>
          </w:tcPr>
          <w:p w14:paraId="2CBF2D3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C.plumbea</w:t>
            </w:r>
            <w:proofErr w:type="spellEnd"/>
          </w:p>
        </w:tc>
        <w:tc>
          <w:tcPr>
            <w:tcW w:w="6378" w:type="dxa"/>
            <w:noWrap/>
            <w:hideMark/>
          </w:tcPr>
          <w:p w14:paraId="3D35D06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61.219, 221-22, 54.633</w:t>
            </w:r>
          </w:p>
        </w:tc>
      </w:tr>
      <w:tr w:rsidR="00C30327" w:rsidRPr="00C30327" w14:paraId="4541B720" w14:textId="77777777" w:rsidTr="00A90D18">
        <w:trPr>
          <w:trHeight w:val="288"/>
        </w:trPr>
        <w:tc>
          <w:tcPr>
            <w:tcW w:w="2689" w:type="dxa"/>
            <w:noWrap/>
            <w:hideMark/>
          </w:tcPr>
          <w:p w14:paraId="1AA893D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C.subvinacea</w:t>
            </w:r>
            <w:proofErr w:type="spellEnd"/>
          </w:p>
        </w:tc>
        <w:tc>
          <w:tcPr>
            <w:tcW w:w="6378" w:type="dxa"/>
            <w:noWrap/>
            <w:hideMark/>
          </w:tcPr>
          <w:p w14:paraId="503CBD9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1953.68.89-90, SMF 21706, 08</w:t>
            </w:r>
          </w:p>
        </w:tc>
      </w:tr>
      <w:tr w:rsidR="00C30327" w:rsidRPr="00C30327" w14:paraId="751F0844" w14:textId="77777777" w:rsidTr="00A90D18">
        <w:trPr>
          <w:trHeight w:val="288"/>
        </w:trPr>
        <w:tc>
          <w:tcPr>
            <w:tcW w:w="2689" w:type="dxa"/>
            <w:noWrap/>
            <w:hideMark/>
          </w:tcPr>
          <w:p w14:paraId="051B10B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Claravis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mondetoura</w:t>
            </w:r>
            <w:proofErr w:type="spellEnd"/>
          </w:p>
        </w:tc>
        <w:tc>
          <w:tcPr>
            <w:tcW w:w="6378" w:type="dxa"/>
            <w:noWrap/>
            <w:hideMark/>
          </w:tcPr>
          <w:p w14:paraId="7A5DA20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1889.4.20.363-64, SMF 22286</w:t>
            </w:r>
          </w:p>
        </w:tc>
      </w:tr>
      <w:tr w:rsidR="00C30327" w:rsidRPr="00C30327" w14:paraId="5598CE95" w14:textId="77777777" w:rsidTr="00A90D18">
        <w:trPr>
          <w:trHeight w:val="288"/>
        </w:trPr>
        <w:tc>
          <w:tcPr>
            <w:tcW w:w="2689" w:type="dxa"/>
            <w:noWrap/>
            <w:hideMark/>
          </w:tcPr>
          <w:p w14:paraId="428D0B6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Geotrygon</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montana</w:t>
            </w:r>
            <w:proofErr w:type="spellEnd"/>
          </w:p>
        </w:tc>
        <w:tc>
          <w:tcPr>
            <w:tcW w:w="6378" w:type="dxa"/>
            <w:noWrap/>
            <w:hideMark/>
          </w:tcPr>
          <w:p w14:paraId="37FBE54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89.4.20.495, ZFMK 61.239-40</w:t>
            </w:r>
          </w:p>
        </w:tc>
      </w:tr>
      <w:tr w:rsidR="00C30327" w:rsidRPr="00C30327" w14:paraId="0CB03000" w14:textId="77777777" w:rsidTr="00A90D18">
        <w:trPr>
          <w:trHeight w:val="288"/>
        </w:trPr>
        <w:tc>
          <w:tcPr>
            <w:tcW w:w="2689" w:type="dxa"/>
            <w:noWrap/>
            <w:hideMark/>
          </w:tcPr>
          <w:p w14:paraId="6239FD86" w14:textId="77777777" w:rsidR="00C30327" w:rsidRPr="00C30327" w:rsidRDefault="00C30327" w:rsidP="00C30327">
            <w:pPr>
              <w:rPr>
                <w:rFonts w:asciiTheme="majorHAnsi" w:eastAsia="Times New Roman" w:hAnsiTheme="majorHAnsi" w:cs="Calibri"/>
                <w:i/>
                <w:iCs/>
                <w:color w:val="000000"/>
                <w:sz w:val="20"/>
                <w:szCs w:val="20"/>
                <w:lang w:val="de-DE" w:eastAsia="de-DE"/>
              </w:rPr>
            </w:pPr>
            <w:r w:rsidRPr="00C30327">
              <w:rPr>
                <w:rFonts w:asciiTheme="majorHAnsi" w:eastAsia="Times New Roman" w:hAnsiTheme="majorHAnsi" w:cs="Calibri"/>
                <w:i/>
                <w:iCs/>
                <w:color w:val="000000"/>
                <w:sz w:val="20"/>
                <w:szCs w:val="20"/>
                <w:lang w:val="de-DE" w:eastAsia="de-DE"/>
              </w:rPr>
              <w:t xml:space="preserve">Ara </w:t>
            </w:r>
            <w:proofErr w:type="spellStart"/>
            <w:r w:rsidRPr="00C30327">
              <w:rPr>
                <w:rFonts w:asciiTheme="majorHAnsi" w:eastAsia="Times New Roman" w:hAnsiTheme="majorHAnsi" w:cs="Calibri"/>
                <w:i/>
                <w:iCs/>
                <w:color w:val="000000"/>
                <w:sz w:val="20"/>
                <w:szCs w:val="20"/>
                <w:lang w:val="de-DE" w:eastAsia="de-DE"/>
              </w:rPr>
              <w:t>ararauna</w:t>
            </w:r>
            <w:proofErr w:type="spellEnd"/>
          </w:p>
        </w:tc>
        <w:tc>
          <w:tcPr>
            <w:tcW w:w="6378" w:type="dxa"/>
            <w:noWrap/>
            <w:hideMark/>
          </w:tcPr>
          <w:p w14:paraId="65BFDDE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1920.11.13.41, ZFMK 52.203, 54.806</w:t>
            </w:r>
          </w:p>
        </w:tc>
      </w:tr>
      <w:tr w:rsidR="00C30327" w:rsidRPr="00C30327" w14:paraId="403147A5" w14:textId="77777777" w:rsidTr="00A90D18">
        <w:trPr>
          <w:trHeight w:val="288"/>
        </w:trPr>
        <w:tc>
          <w:tcPr>
            <w:tcW w:w="2689" w:type="dxa"/>
            <w:noWrap/>
            <w:hideMark/>
          </w:tcPr>
          <w:p w14:paraId="5E2E1E0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A.militaris</w:t>
            </w:r>
            <w:proofErr w:type="spellEnd"/>
          </w:p>
        </w:tc>
        <w:tc>
          <w:tcPr>
            <w:tcW w:w="6378" w:type="dxa"/>
            <w:noWrap/>
            <w:hideMark/>
          </w:tcPr>
          <w:p w14:paraId="2A41FA6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1889.1.30.3, 1896.12.1.9</w:t>
            </w:r>
          </w:p>
        </w:tc>
      </w:tr>
      <w:tr w:rsidR="00C30327" w:rsidRPr="00C30327" w14:paraId="61E350C7" w14:textId="77777777" w:rsidTr="00A90D18">
        <w:trPr>
          <w:trHeight w:val="288"/>
        </w:trPr>
        <w:tc>
          <w:tcPr>
            <w:tcW w:w="2689" w:type="dxa"/>
            <w:noWrap/>
            <w:hideMark/>
          </w:tcPr>
          <w:p w14:paraId="3D965E2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A.macao</w:t>
            </w:r>
            <w:proofErr w:type="spellEnd"/>
          </w:p>
        </w:tc>
        <w:tc>
          <w:tcPr>
            <w:tcW w:w="6378" w:type="dxa"/>
            <w:noWrap/>
            <w:hideMark/>
          </w:tcPr>
          <w:p w14:paraId="4CA7F15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1950.64.67, SMF 89989</w:t>
            </w:r>
          </w:p>
        </w:tc>
      </w:tr>
      <w:tr w:rsidR="00C30327" w:rsidRPr="00C30327" w14:paraId="3FEA7CE9" w14:textId="77777777" w:rsidTr="00A90D18">
        <w:trPr>
          <w:trHeight w:val="288"/>
        </w:trPr>
        <w:tc>
          <w:tcPr>
            <w:tcW w:w="2689" w:type="dxa"/>
            <w:noWrap/>
            <w:hideMark/>
          </w:tcPr>
          <w:p w14:paraId="689ED3E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A.chloroptera</w:t>
            </w:r>
            <w:proofErr w:type="spellEnd"/>
          </w:p>
        </w:tc>
        <w:tc>
          <w:tcPr>
            <w:tcW w:w="6378" w:type="dxa"/>
            <w:noWrap/>
            <w:hideMark/>
          </w:tcPr>
          <w:p w14:paraId="30336D0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52.204, 61.189-90, 61.1959</w:t>
            </w:r>
          </w:p>
        </w:tc>
      </w:tr>
      <w:tr w:rsidR="00C30327" w:rsidRPr="00C30327" w14:paraId="7235F1D2" w14:textId="77777777" w:rsidTr="00A90D18">
        <w:trPr>
          <w:trHeight w:val="288"/>
        </w:trPr>
        <w:tc>
          <w:tcPr>
            <w:tcW w:w="2689" w:type="dxa"/>
            <w:noWrap/>
            <w:hideMark/>
          </w:tcPr>
          <w:p w14:paraId="21C6C88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A.severa</w:t>
            </w:r>
            <w:proofErr w:type="spellEnd"/>
          </w:p>
        </w:tc>
        <w:tc>
          <w:tcPr>
            <w:tcW w:w="6378" w:type="dxa"/>
            <w:noWrap/>
            <w:hideMark/>
          </w:tcPr>
          <w:p w14:paraId="6208446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54.90-91, 61.1951-52</w:t>
            </w:r>
          </w:p>
        </w:tc>
      </w:tr>
      <w:tr w:rsidR="00C30327" w:rsidRPr="00C30327" w14:paraId="597C1375" w14:textId="77777777" w:rsidTr="00A90D18">
        <w:trPr>
          <w:trHeight w:val="288"/>
        </w:trPr>
        <w:tc>
          <w:tcPr>
            <w:tcW w:w="2689" w:type="dxa"/>
            <w:noWrap/>
            <w:hideMark/>
          </w:tcPr>
          <w:p w14:paraId="1A8AF88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Orthopsittica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manilata</w:t>
            </w:r>
            <w:proofErr w:type="spellEnd"/>
          </w:p>
        </w:tc>
        <w:tc>
          <w:tcPr>
            <w:tcW w:w="6378" w:type="dxa"/>
            <w:noWrap/>
            <w:hideMark/>
          </w:tcPr>
          <w:p w14:paraId="606D3AF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89.1.30.31, 89.1.30.32, 90.6.1.10</w:t>
            </w:r>
          </w:p>
        </w:tc>
      </w:tr>
      <w:tr w:rsidR="00C30327" w:rsidRPr="00C30327" w14:paraId="61E30A93" w14:textId="77777777" w:rsidTr="00A90D18">
        <w:trPr>
          <w:trHeight w:val="288"/>
        </w:trPr>
        <w:tc>
          <w:tcPr>
            <w:tcW w:w="2689" w:type="dxa"/>
            <w:noWrap/>
            <w:hideMark/>
          </w:tcPr>
          <w:p w14:paraId="080367C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Propyrrhura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couloni</w:t>
            </w:r>
            <w:proofErr w:type="spellEnd"/>
          </w:p>
        </w:tc>
        <w:tc>
          <w:tcPr>
            <w:tcW w:w="6378" w:type="dxa"/>
            <w:noWrap/>
            <w:hideMark/>
          </w:tcPr>
          <w:p w14:paraId="05B0922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61.174-76, 61.1954</w:t>
            </w:r>
          </w:p>
        </w:tc>
      </w:tr>
      <w:tr w:rsidR="00C30327" w:rsidRPr="00C30327" w14:paraId="3641977D" w14:textId="77777777" w:rsidTr="00A90D18">
        <w:trPr>
          <w:trHeight w:val="288"/>
        </w:trPr>
        <w:tc>
          <w:tcPr>
            <w:tcW w:w="2689" w:type="dxa"/>
            <w:noWrap/>
            <w:hideMark/>
          </w:tcPr>
          <w:p w14:paraId="5E199CA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Aratinga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mitrata</w:t>
            </w:r>
            <w:proofErr w:type="spellEnd"/>
          </w:p>
        </w:tc>
        <w:tc>
          <w:tcPr>
            <w:tcW w:w="6378" w:type="dxa"/>
            <w:noWrap/>
            <w:hideMark/>
          </w:tcPr>
          <w:p w14:paraId="179B275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1902.3.13.1315,1946.49.281-83, ZFMK52.207</w:t>
            </w:r>
          </w:p>
        </w:tc>
      </w:tr>
      <w:tr w:rsidR="00C30327" w:rsidRPr="00C30327" w14:paraId="08EA96B1" w14:textId="77777777" w:rsidTr="00A90D18">
        <w:trPr>
          <w:trHeight w:val="288"/>
        </w:trPr>
        <w:tc>
          <w:tcPr>
            <w:tcW w:w="2689" w:type="dxa"/>
            <w:noWrap/>
            <w:hideMark/>
          </w:tcPr>
          <w:p w14:paraId="0D5D708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A.leucophthalmus</w:t>
            </w:r>
            <w:proofErr w:type="spellEnd"/>
          </w:p>
        </w:tc>
        <w:tc>
          <w:tcPr>
            <w:tcW w:w="6378" w:type="dxa"/>
            <w:noWrap/>
            <w:hideMark/>
          </w:tcPr>
          <w:p w14:paraId="54B3986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1890.6.1.39, 1891.1.23.65-67, FMNH 283657, 286590-91, NMB 22433, 81577</w:t>
            </w:r>
          </w:p>
        </w:tc>
      </w:tr>
      <w:tr w:rsidR="00C30327" w:rsidRPr="00C30327" w14:paraId="0864EBE2" w14:textId="77777777" w:rsidTr="00A90D18">
        <w:trPr>
          <w:trHeight w:val="288"/>
        </w:trPr>
        <w:tc>
          <w:tcPr>
            <w:tcW w:w="2689" w:type="dxa"/>
            <w:noWrap/>
            <w:hideMark/>
          </w:tcPr>
          <w:p w14:paraId="2AA3ADAA"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A.weddellii</w:t>
            </w:r>
            <w:proofErr w:type="spellEnd"/>
          </w:p>
        </w:tc>
        <w:tc>
          <w:tcPr>
            <w:tcW w:w="6378" w:type="dxa"/>
            <w:noWrap/>
            <w:hideMark/>
          </w:tcPr>
          <w:p w14:paraId="644A106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61.1945-46, 85.133-34</w:t>
            </w:r>
          </w:p>
        </w:tc>
      </w:tr>
      <w:tr w:rsidR="00C30327" w:rsidRPr="00C30327" w14:paraId="5437F3DD" w14:textId="77777777" w:rsidTr="00A90D18">
        <w:trPr>
          <w:trHeight w:val="288"/>
        </w:trPr>
        <w:tc>
          <w:tcPr>
            <w:tcW w:w="2689" w:type="dxa"/>
            <w:noWrap/>
            <w:hideMark/>
          </w:tcPr>
          <w:p w14:paraId="22B9FF1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Pyrrhura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picta</w:t>
            </w:r>
            <w:proofErr w:type="spellEnd"/>
          </w:p>
        </w:tc>
        <w:tc>
          <w:tcPr>
            <w:tcW w:w="6378" w:type="dxa"/>
            <w:noWrap/>
            <w:hideMark/>
          </w:tcPr>
          <w:p w14:paraId="547CD65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61.170, ZFMK 61.1929, 1932-33</w:t>
            </w:r>
          </w:p>
        </w:tc>
      </w:tr>
      <w:tr w:rsidR="00C30327" w:rsidRPr="00C30327" w14:paraId="064311E0" w14:textId="77777777" w:rsidTr="00A90D18">
        <w:trPr>
          <w:trHeight w:val="288"/>
        </w:trPr>
        <w:tc>
          <w:tcPr>
            <w:tcW w:w="2689" w:type="dxa"/>
            <w:noWrap/>
            <w:hideMark/>
          </w:tcPr>
          <w:p w14:paraId="019355D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P.rupicola</w:t>
            </w:r>
            <w:proofErr w:type="spellEnd"/>
          </w:p>
        </w:tc>
        <w:tc>
          <w:tcPr>
            <w:tcW w:w="6378" w:type="dxa"/>
            <w:noWrap/>
            <w:hideMark/>
          </w:tcPr>
          <w:p w14:paraId="0C50791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1892.12.24.27, FMNH 285079, 287763, SMF 26026-27</w:t>
            </w:r>
          </w:p>
        </w:tc>
      </w:tr>
      <w:tr w:rsidR="00C30327" w:rsidRPr="00C30327" w14:paraId="4D0A9476" w14:textId="77777777" w:rsidTr="00A90D18">
        <w:trPr>
          <w:trHeight w:val="288"/>
        </w:trPr>
        <w:tc>
          <w:tcPr>
            <w:tcW w:w="2689" w:type="dxa"/>
            <w:noWrap/>
            <w:hideMark/>
          </w:tcPr>
          <w:p w14:paraId="5611702A"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Bolborhynchus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orbygnesius</w:t>
            </w:r>
            <w:proofErr w:type="spellEnd"/>
          </w:p>
        </w:tc>
        <w:tc>
          <w:tcPr>
            <w:tcW w:w="6378" w:type="dxa"/>
            <w:noWrap/>
            <w:hideMark/>
          </w:tcPr>
          <w:p w14:paraId="7608DCC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1889.1.30.177, 1890.6.1.116, 1899.6.30.420-21</w:t>
            </w:r>
          </w:p>
        </w:tc>
      </w:tr>
      <w:tr w:rsidR="00C30327" w:rsidRPr="00C30327" w14:paraId="55343E1C" w14:textId="77777777" w:rsidTr="00A90D18">
        <w:trPr>
          <w:trHeight w:val="288"/>
        </w:trPr>
        <w:tc>
          <w:tcPr>
            <w:tcW w:w="2689" w:type="dxa"/>
            <w:noWrap/>
            <w:hideMark/>
          </w:tcPr>
          <w:p w14:paraId="29EE488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B.lineola</w:t>
            </w:r>
            <w:proofErr w:type="spellEnd"/>
          </w:p>
        </w:tc>
        <w:tc>
          <w:tcPr>
            <w:tcW w:w="6378" w:type="dxa"/>
            <w:noWrap/>
            <w:hideMark/>
          </w:tcPr>
          <w:p w14:paraId="356094A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1969.25.777-78, SMF 26119, 23</w:t>
            </w:r>
          </w:p>
        </w:tc>
      </w:tr>
      <w:tr w:rsidR="00C30327" w:rsidRPr="00C30327" w14:paraId="70F541CF" w14:textId="77777777" w:rsidTr="00A90D18">
        <w:trPr>
          <w:trHeight w:val="288"/>
        </w:trPr>
        <w:tc>
          <w:tcPr>
            <w:tcW w:w="2689" w:type="dxa"/>
            <w:noWrap/>
            <w:hideMark/>
          </w:tcPr>
          <w:p w14:paraId="503F97C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Forpussclateri</w:t>
            </w:r>
            <w:proofErr w:type="spellEnd"/>
          </w:p>
        </w:tc>
        <w:tc>
          <w:tcPr>
            <w:tcW w:w="6378" w:type="dxa"/>
            <w:noWrap/>
            <w:hideMark/>
          </w:tcPr>
          <w:p w14:paraId="32AEA4C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1869.5.12.18-19, 1889.1.20.645, 1889.1.30.482</w:t>
            </w:r>
          </w:p>
        </w:tc>
      </w:tr>
      <w:tr w:rsidR="00C30327" w:rsidRPr="00C30327" w14:paraId="1F3F5573" w14:textId="77777777" w:rsidTr="00A90D18">
        <w:trPr>
          <w:trHeight w:val="288"/>
        </w:trPr>
        <w:tc>
          <w:tcPr>
            <w:tcW w:w="2689" w:type="dxa"/>
            <w:noWrap/>
            <w:hideMark/>
          </w:tcPr>
          <w:p w14:paraId="0BEA8D4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lastRenderedPageBreak/>
              <w:t>Brotogeris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cyanoptera</w:t>
            </w:r>
            <w:proofErr w:type="spellEnd"/>
          </w:p>
        </w:tc>
        <w:tc>
          <w:tcPr>
            <w:tcW w:w="6378" w:type="dxa"/>
            <w:noWrap/>
            <w:hideMark/>
          </w:tcPr>
          <w:p w14:paraId="403A7FA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61.172-73, 61.1949-50</w:t>
            </w:r>
          </w:p>
        </w:tc>
      </w:tr>
      <w:tr w:rsidR="00C30327" w:rsidRPr="00C30327" w14:paraId="03D5161E" w14:textId="77777777" w:rsidTr="00A90D18">
        <w:trPr>
          <w:trHeight w:val="288"/>
        </w:trPr>
        <w:tc>
          <w:tcPr>
            <w:tcW w:w="2689" w:type="dxa"/>
            <w:noWrap/>
            <w:hideMark/>
          </w:tcPr>
          <w:p w14:paraId="5BBDF05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B.sanctithomae</w:t>
            </w:r>
            <w:proofErr w:type="spellEnd"/>
          </w:p>
        </w:tc>
        <w:tc>
          <w:tcPr>
            <w:tcW w:w="6378" w:type="dxa"/>
            <w:noWrap/>
            <w:hideMark/>
          </w:tcPr>
          <w:p w14:paraId="20B967F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1869.1.30.497-98, 1889.1.30.231, 1890.6.1.146</w:t>
            </w:r>
          </w:p>
        </w:tc>
      </w:tr>
      <w:tr w:rsidR="00C30327" w:rsidRPr="00C30327" w14:paraId="492B5923" w14:textId="77777777" w:rsidTr="00A90D18">
        <w:trPr>
          <w:trHeight w:val="288"/>
        </w:trPr>
        <w:tc>
          <w:tcPr>
            <w:tcW w:w="2689" w:type="dxa"/>
            <w:noWrap/>
            <w:hideMark/>
          </w:tcPr>
          <w:p w14:paraId="20BE2BA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Nannopsittaca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dachilleae</w:t>
            </w:r>
            <w:proofErr w:type="spellEnd"/>
          </w:p>
        </w:tc>
        <w:tc>
          <w:tcPr>
            <w:tcW w:w="6378" w:type="dxa"/>
            <w:noWrap/>
            <w:hideMark/>
          </w:tcPr>
          <w:p w14:paraId="3A9D8CB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LSUMZ 156193-94, 96, 99</w:t>
            </w:r>
          </w:p>
        </w:tc>
      </w:tr>
      <w:tr w:rsidR="00C30327" w:rsidRPr="00C30327" w14:paraId="490AC6C6" w14:textId="77777777" w:rsidTr="00A90D18">
        <w:trPr>
          <w:trHeight w:val="288"/>
        </w:trPr>
        <w:tc>
          <w:tcPr>
            <w:tcW w:w="2689" w:type="dxa"/>
            <w:noWrap/>
            <w:hideMark/>
          </w:tcPr>
          <w:p w14:paraId="1F0770B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Touit</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huetii</w:t>
            </w:r>
            <w:proofErr w:type="spellEnd"/>
          </w:p>
        </w:tc>
        <w:tc>
          <w:tcPr>
            <w:tcW w:w="6378" w:type="dxa"/>
            <w:noWrap/>
            <w:hideMark/>
          </w:tcPr>
          <w:p w14:paraId="7B7B6CD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1857.11.11.5, 1890.6.1.250</w:t>
            </w:r>
          </w:p>
        </w:tc>
      </w:tr>
      <w:tr w:rsidR="00C30327" w:rsidRPr="00C30327" w14:paraId="5F420D6D" w14:textId="77777777" w:rsidTr="00A90D18">
        <w:trPr>
          <w:trHeight w:val="288"/>
        </w:trPr>
        <w:tc>
          <w:tcPr>
            <w:tcW w:w="2689" w:type="dxa"/>
            <w:noWrap/>
            <w:hideMark/>
          </w:tcPr>
          <w:p w14:paraId="3D7877F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Pionites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leucogaster</w:t>
            </w:r>
            <w:proofErr w:type="spellEnd"/>
          </w:p>
        </w:tc>
        <w:tc>
          <w:tcPr>
            <w:tcW w:w="6378" w:type="dxa"/>
            <w:noWrap/>
            <w:hideMark/>
          </w:tcPr>
          <w:p w14:paraId="519F16F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91.4.1.49, SMF 26430</w:t>
            </w:r>
          </w:p>
        </w:tc>
      </w:tr>
      <w:tr w:rsidR="00C30327" w:rsidRPr="00C30327" w14:paraId="46287125" w14:textId="77777777" w:rsidTr="00A90D18">
        <w:trPr>
          <w:trHeight w:val="288"/>
        </w:trPr>
        <w:tc>
          <w:tcPr>
            <w:tcW w:w="2689" w:type="dxa"/>
            <w:noWrap/>
            <w:hideMark/>
          </w:tcPr>
          <w:p w14:paraId="0409F1C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Pionopsitta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barrabandi</w:t>
            </w:r>
            <w:proofErr w:type="spellEnd"/>
          </w:p>
        </w:tc>
        <w:tc>
          <w:tcPr>
            <w:tcW w:w="6378" w:type="dxa"/>
            <w:noWrap/>
            <w:hideMark/>
          </w:tcPr>
          <w:p w14:paraId="0C8E323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61.185, 187, 1961-62</w:t>
            </w:r>
          </w:p>
        </w:tc>
      </w:tr>
      <w:tr w:rsidR="00C30327" w:rsidRPr="00C30327" w14:paraId="27491000" w14:textId="77777777" w:rsidTr="00A90D18">
        <w:trPr>
          <w:trHeight w:val="288"/>
        </w:trPr>
        <w:tc>
          <w:tcPr>
            <w:tcW w:w="2689" w:type="dxa"/>
            <w:noWrap/>
            <w:hideMark/>
          </w:tcPr>
          <w:p w14:paraId="18896F2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Pionus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menstruus</w:t>
            </w:r>
            <w:proofErr w:type="spellEnd"/>
          </w:p>
        </w:tc>
        <w:tc>
          <w:tcPr>
            <w:tcW w:w="6378" w:type="dxa"/>
            <w:noWrap/>
            <w:hideMark/>
          </w:tcPr>
          <w:p w14:paraId="6B794B4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1902.3.13.1410, ZFMK 54.647, 61.1935, 1937</w:t>
            </w:r>
          </w:p>
        </w:tc>
      </w:tr>
      <w:tr w:rsidR="00C30327" w:rsidRPr="00C30327" w14:paraId="06F7117C" w14:textId="77777777" w:rsidTr="00A90D18">
        <w:trPr>
          <w:trHeight w:val="288"/>
        </w:trPr>
        <w:tc>
          <w:tcPr>
            <w:tcW w:w="2689" w:type="dxa"/>
            <w:noWrap/>
            <w:hideMark/>
          </w:tcPr>
          <w:p w14:paraId="38F78E9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P.tumultuosus</w:t>
            </w:r>
            <w:proofErr w:type="spellEnd"/>
          </w:p>
        </w:tc>
        <w:tc>
          <w:tcPr>
            <w:tcW w:w="6378" w:type="dxa"/>
            <w:noWrap/>
            <w:hideMark/>
          </w:tcPr>
          <w:p w14:paraId="0C251DD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1889.1.30.390-91, 1890.6.1.215, ZFMK 57.236</w:t>
            </w:r>
          </w:p>
        </w:tc>
      </w:tr>
      <w:tr w:rsidR="00C30327" w:rsidRPr="00C30327" w14:paraId="1118F31B" w14:textId="77777777" w:rsidTr="00A90D18">
        <w:trPr>
          <w:trHeight w:val="288"/>
        </w:trPr>
        <w:tc>
          <w:tcPr>
            <w:tcW w:w="2689" w:type="dxa"/>
            <w:noWrap/>
            <w:hideMark/>
          </w:tcPr>
          <w:p w14:paraId="4F667AF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Amazona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ochrocephala</w:t>
            </w:r>
            <w:proofErr w:type="spellEnd"/>
          </w:p>
        </w:tc>
        <w:tc>
          <w:tcPr>
            <w:tcW w:w="6378" w:type="dxa"/>
            <w:noWrap/>
            <w:hideMark/>
          </w:tcPr>
          <w:p w14:paraId="29893DE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61.191-93</w:t>
            </w:r>
          </w:p>
        </w:tc>
      </w:tr>
      <w:tr w:rsidR="00C30327" w:rsidRPr="00C30327" w14:paraId="29C23E3B" w14:textId="77777777" w:rsidTr="00A90D18">
        <w:trPr>
          <w:trHeight w:val="288"/>
        </w:trPr>
        <w:tc>
          <w:tcPr>
            <w:tcW w:w="2689" w:type="dxa"/>
            <w:noWrap/>
            <w:hideMark/>
          </w:tcPr>
          <w:p w14:paraId="0533160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A.mercenaria</w:t>
            </w:r>
            <w:proofErr w:type="spellEnd"/>
          </w:p>
        </w:tc>
        <w:tc>
          <w:tcPr>
            <w:tcW w:w="6378" w:type="dxa"/>
            <w:noWrap/>
            <w:hideMark/>
          </w:tcPr>
          <w:p w14:paraId="13E0950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1902.3.13.18.1407-08</w:t>
            </w:r>
          </w:p>
        </w:tc>
      </w:tr>
      <w:tr w:rsidR="00C30327" w:rsidRPr="00C30327" w14:paraId="58B744F0" w14:textId="77777777" w:rsidTr="00A90D18">
        <w:trPr>
          <w:trHeight w:val="288"/>
        </w:trPr>
        <w:tc>
          <w:tcPr>
            <w:tcW w:w="2689" w:type="dxa"/>
            <w:noWrap/>
            <w:hideMark/>
          </w:tcPr>
          <w:p w14:paraId="1BDA2D9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A.farinosa</w:t>
            </w:r>
            <w:proofErr w:type="spellEnd"/>
          </w:p>
        </w:tc>
        <w:tc>
          <w:tcPr>
            <w:tcW w:w="6378" w:type="dxa"/>
            <w:noWrap/>
            <w:hideMark/>
          </w:tcPr>
          <w:p w14:paraId="1C147AC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61.195-97, 1957</w:t>
            </w:r>
          </w:p>
        </w:tc>
      </w:tr>
      <w:tr w:rsidR="00C30327" w:rsidRPr="00C30327" w14:paraId="4304D1E1" w14:textId="77777777" w:rsidTr="00A90D18">
        <w:trPr>
          <w:trHeight w:val="288"/>
        </w:trPr>
        <w:tc>
          <w:tcPr>
            <w:tcW w:w="2689" w:type="dxa"/>
            <w:noWrap/>
            <w:hideMark/>
          </w:tcPr>
          <w:p w14:paraId="09DC95D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Steatornis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caripensis</w:t>
            </w:r>
            <w:proofErr w:type="spellEnd"/>
          </w:p>
        </w:tc>
        <w:tc>
          <w:tcPr>
            <w:tcW w:w="6378" w:type="dxa"/>
            <w:noWrap/>
            <w:hideMark/>
          </w:tcPr>
          <w:p w14:paraId="6E6C123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99.6.30.473, ZFMK 52.224, 54.975-76</w:t>
            </w:r>
          </w:p>
        </w:tc>
      </w:tr>
      <w:tr w:rsidR="00C30327" w:rsidRPr="00C30327" w14:paraId="69B7356B" w14:textId="77777777" w:rsidTr="00A90D18">
        <w:trPr>
          <w:trHeight w:val="288"/>
        </w:trPr>
        <w:tc>
          <w:tcPr>
            <w:tcW w:w="2689" w:type="dxa"/>
            <w:noWrap/>
            <w:hideMark/>
          </w:tcPr>
          <w:p w14:paraId="2AF47A3C" w14:textId="77777777" w:rsidR="00C30327" w:rsidRPr="00C30327" w:rsidRDefault="00C30327" w:rsidP="00C30327">
            <w:pPr>
              <w:rPr>
                <w:rFonts w:asciiTheme="majorHAnsi" w:eastAsia="Times New Roman" w:hAnsiTheme="majorHAnsi" w:cs="Calibri"/>
                <w:i/>
                <w:iCs/>
                <w:color w:val="000000"/>
                <w:sz w:val="20"/>
                <w:szCs w:val="20"/>
                <w:lang w:val="de-DE" w:eastAsia="de-DE"/>
              </w:rPr>
            </w:pPr>
            <w:r w:rsidRPr="00C30327">
              <w:rPr>
                <w:rFonts w:asciiTheme="majorHAnsi" w:eastAsia="Times New Roman" w:hAnsiTheme="majorHAnsi" w:cs="Calibri"/>
                <w:i/>
                <w:iCs/>
                <w:color w:val="000000"/>
                <w:sz w:val="20"/>
                <w:szCs w:val="20"/>
                <w:lang w:val="de-DE" w:eastAsia="de-DE"/>
              </w:rPr>
              <w:t xml:space="preserve">Trogon </w:t>
            </w:r>
            <w:proofErr w:type="spellStart"/>
            <w:r w:rsidRPr="00C30327">
              <w:rPr>
                <w:rFonts w:asciiTheme="majorHAnsi" w:eastAsia="Times New Roman" w:hAnsiTheme="majorHAnsi" w:cs="Calibri"/>
                <w:i/>
                <w:iCs/>
                <w:color w:val="000000"/>
                <w:sz w:val="20"/>
                <w:szCs w:val="20"/>
                <w:lang w:val="de-DE" w:eastAsia="de-DE"/>
              </w:rPr>
              <w:t>curucui</w:t>
            </w:r>
            <w:proofErr w:type="spellEnd"/>
          </w:p>
        </w:tc>
        <w:tc>
          <w:tcPr>
            <w:tcW w:w="6378" w:type="dxa"/>
            <w:noWrap/>
            <w:hideMark/>
          </w:tcPr>
          <w:p w14:paraId="00020CF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SMF 34125-27, 48454</w:t>
            </w:r>
          </w:p>
        </w:tc>
      </w:tr>
      <w:tr w:rsidR="00C30327" w:rsidRPr="00C30327" w14:paraId="662A7385" w14:textId="77777777" w:rsidTr="00A90D18">
        <w:trPr>
          <w:trHeight w:val="288"/>
        </w:trPr>
        <w:tc>
          <w:tcPr>
            <w:tcW w:w="2689" w:type="dxa"/>
            <w:noWrap/>
            <w:hideMark/>
          </w:tcPr>
          <w:p w14:paraId="348928B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T.viridis</w:t>
            </w:r>
            <w:proofErr w:type="spellEnd"/>
          </w:p>
        </w:tc>
        <w:tc>
          <w:tcPr>
            <w:tcW w:w="6378" w:type="dxa"/>
            <w:noWrap/>
            <w:hideMark/>
          </w:tcPr>
          <w:p w14:paraId="0CEC73F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SNSD C16849, ZFMK 61.134, 137, 141-42</w:t>
            </w:r>
          </w:p>
        </w:tc>
      </w:tr>
      <w:tr w:rsidR="00C30327" w:rsidRPr="00C30327" w14:paraId="6F3ED27D" w14:textId="77777777" w:rsidTr="00A90D18">
        <w:trPr>
          <w:trHeight w:val="288"/>
        </w:trPr>
        <w:tc>
          <w:tcPr>
            <w:tcW w:w="2689" w:type="dxa"/>
            <w:noWrap/>
            <w:hideMark/>
          </w:tcPr>
          <w:p w14:paraId="059EA18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T.violaceus</w:t>
            </w:r>
            <w:proofErr w:type="spellEnd"/>
          </w:p>
        </w:tc>
        <w:tc>
          <w:tcPr>
            <w:tcW w:w="6378" w:type="dxa"/>
            <w:noWrap/>
            <w:hideMark/>
          </w:tcPr>
          <w:p w14:paraId="31A7038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1869.5.25.4, 1881.5.1.5206, 1888.8.20.111, 114</w:t>
            </w:r>
          </w:p>
        </w:tc>
      </w:tr>
      <w:tr w:rsidR="00C30327" w:rsidRPr="00C30327" w14:paraId="4158C4FC" w14:textId="77777777" w:rsidTr="00A90D18">
        <w:trPr>
          <w:trHeight w:val="288"/>
        </w:trPr>
        <w:tc>
          <w:tcPr>
            <w:tcW w:w="2689" w:type="dxa"/>
            <w:noWrap/>
            <w:hideMark/>
          </w:tcPr>
          <w:p w14:paraId="581E090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T.collaris</w:t>
            </w:r>
            <w:proofErr w:type="spellEnd"/>
          </w:p>
        </w:tc>
        <w:tc>
          <w:tcPr>
            <w:tcW w:w="6378" w:type="dxa"/>
            <w:noWrap/>
            <w:hideMark/>
          </w:tcPr>
          <w:p w14:paraId="134E63D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1869.5.25.5, 1888.8.20.64, 1902.3.13.1443</w:t>
            </w:r>
          </w:p>
        </w:tc>
      </w:tr>
      <w:tr w:rsidR="00C30327" w:rsidRPr="00C30327" w14:paraId="33FD506B" w14:textId="77777777" w:rsidTr="00A90D18">
        <w:trPr>
          <w:trHeight w:val="288"/>
        </w:trPr>
        <w:tc>
          <w:tcPr>
            <w:tcW w:w="2689" w:type="dxa"/>
            <w:noWrap/>
            <w:hideMark/>
          </w:tcPr>
          <w:p w14:paraId="0589D2E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T.personatus</w:t>
            </w:r>
            <w:proofErr w:type="spellEnd"/>
          </w:p>
        </w:tc>
        <w:tc>
          <w:tcPr>
            <w:tcW w:w="6378" w:type="dxa"/>
            <w:noWrap/>
            <w:hideMark/>
          </w:tcPr>
          <w:p w14:paraId="136C120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1888.8.20.74-75, 99.6.30.135-36</w:t>
            </w:r>
          </w:p>
        </w:tc>
      </w:tr>
      <w:tr w:rsidR="00C30327" w:rsidRPr="00C30327" w14:paraId="4FFEBBC9" w14:textId="77777777" w:rsidTr="00A90D18">
        <w:trPr>
          <w:trHeight w:val="288"/>
        </w:trPr>
        <w:tc>
          <w:tcPr>
            <w:tcW w:w="2689" w:type="dxa"/>
            <w:noWrap/>
            <w:hideMark/>
          </w:tcPr>
          <w:p w14:paraId="1802EE9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T.melanurus</w:t>
            </w:r>
            <w:proofErr w:type="spellEnd"/>
          </w:p>
        </w:tc>
        <w:tc>
          <w:tcPr>
            <w:tcW w:w="6378" w:type="dxa"/>
            <w:noWrap/>
            <w:hideMark/>
          </w:tcPr>
          <w:p w14:paraId="4387E8E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52.258, 61.123, 126</w:t>
            </w:r>
          </w:p>
        </w:tc>
      </w:tr>
      <w:tr w:rsidR="00C30327" w:rsidRPr="00C30327" w14:paraId="620FEFA4" w14:textId="77777777" w:rsidTr="00A90D18">
        <w:trPr>
          <w:trHeight w:val="288"/>
        </w:trPr>
        <w:tc>
          <w:tcPr>
            <w:tcW w:w="2689" w:type="dxa"/>
            <w:noWrap/>
            <w:hideMark/>
          </w:tcPr>
          <w:p w14:paraId="7A76EE0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Pharomachrus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antisianus</w:t>
            </w:r>
            <w:proofErr w:type="spellEnd"/>
          </w:p>
        </w:tc>
        <w:tc>
          <w:tcPr>
            <w:tcW w:w="6378" w:type="dxa"/>
            <w:noWrap/>
            <w:hideMark/>
          </w:tcPr>
          <w:p w14:paraId="3F9569F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52.257, 53.58</w:t>
            </w:r>
          </w:p>
        </w:tc>
      </w:tr>
      <w:tr w:rsidR="00C30327" w:rsidRPr="00C30327" w14:paraId="33FF9A01" w14:textId="77777777" w:rsidTr="00A90D18">
        <w:trPr>
          <w:trHeight w:val="288"/>
        </w:trPr>
        <w:tc>
          <w:tcPr>
            <w:tcW w:w="2689" w:type="dxa"/>
            <w:noWrap/>
            <w:hideMark/>
          </w:tcPr>
          <w:p w14:paraId="1869538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P.auriceps</w:t>
            </w:r>
            <w:proofErr w:type="spellEnd"/>
          </w:p>
        </w:tc>
        <w:tc>
          <w:tcPr>
            <w:tcW w:w="6378" w:type="dxa"/>
            <w:noWrap/>
            <w:hideMark/>
          </w:tcPr>
          <w:p w14:paraId="1BB6199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1899.6.30.118-19, ZFMK 52.256</w:t>
            </w:r>
          </w:p>
        </w:tc>
      </w:tr>
      <w:tr w:rsidR="00C30327" w:rsidRPr="00C30327" w14:paraId="53B1D15B" w14:textId="77777777" w:rsidTr="00A90D18">
        <w:trPr>
          <w:trHeight w:val="288"/>
        </w:trPr>
        <w:tc>
          <w:tcPr>
            <w:tcW w:w="2689" w:type="dxa"/>
            <w:noWrap/>
            <w:hideMark/>
          </w:tcPr>
          <w:p w14:paraId="6FC3F96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P.pavoninus</w:t>
            </w:r>
            <w:proofErr w:type="spellEnd"/>
          </w:p>
        </w:tc>
        <w:tc>
          <w:tcPr>
            <w:tcW w:w="6378" w:type="dxa"/>
            <w:noWrap/>
            <w:hideMark/>
          </w:tcPr>
          <w:p w14:paraId="4C437A2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1851.5.1.5080, 1888.8.20.301, 1890.4.20.153</w:t>
            </w:r>
          </w:p>
        </w:tc>
      </w:tr>
      <w:tr w:rsidR="00C30327" w:rsidRPr="00C30327" w14:paraId="3BEB1692" w14:textId="77777777" w:rsidTr="00A90D18">
        <w:trPr>
          <w:trHeight w:val="288"/>
        </w:trPr>
        <w:tc>
          <w:tcPr>
            <w:tcW w:w="2689" w:type="dxa"/>
            <w:noWrap/>
            <w:hideMark/>
          </w:tcPr>
          <w:p w14:paraId="67B969D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Capito</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auratus</w:t>
            </w:r>
            <w:proofErr w:type="spellEnd"/>
          </w:p>
        </w:tc>
        <w:tc>
          <w:tcPr>
            <w:tcW w:w="6378" w:type="dxa"/>
            <w:noWrap/>
            <w:hideMark/>
          </w:tcPr>
          <w:p w14:paraId="4F1D8E5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SNSD C56401, ZFMK 60.565, 568, 570, 72</w:t>
            </w:r>
          </w:p>
        </w:tc>
      </w:tr>
      <w:tr w:rsidR="00C30327" w:rsidRPr="00C30327" w14:paraId="25B5A408" w14:textId="77777777" w:rsidTr="00A90D18">
        <w:trPr>
          <w:trHeight w:val="288"/>
        </w:trPr>
        <w:tc>
          <w:tcPr>
            <w:tcW w:w="2689" w:type="dxa"/>
            <w:noWrap/>
            <w:hideMark/>
          </w:tcPr>
          <w:p w14:paraId="44CDACE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Eubucco</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richardsoni</w:t>
            </w:r>
            <w:proofErr w:type="spellEnd"/>
          </w:p>
        </w:tc>
        <w:tc>
          <w:tcPr>
            <w:tcW w:w="6378" w:type="dxa"/>
            <w:noWrap/>
            <w:hideMark/>
          </w:tcPr>
          <w:p w14:paraId="216E761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60.582, 588, 590, 592</w:t>
            </w:r>
          </w:p>
        </w:tc>
      </w:tr>
      <w:tr w:rsidR="00C30327" w:rsidRPr="00C30327" w14:paraId="2D998847" w14:textId="77777777" w:rsidTr="00A90D18">
        <w:trPr>
          <w:trHeight w:val="288"/>
        </w:trPr>
        <w:tc>
          <w:tcPr>
            <w:tcW w:w="2689" w:type="dxa"/>
            <w:noWrap/>
            <w:hideMark/>
          </w:tcPr>
          <w:p w14:paraId="44627F8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E.tucinkae</w:t>
            </w:r>
            <w:proofErr w:type="spellEnd"/>
          </w:p>
        </w:tc>
        <w:tc>
          <w:tcPr>
            <w:tcW w:w="6378" w:type="dxa"/>
            <w:noWrap/>
            <w:hideMark/>
          </w:tcPr>
          <w:p w14:paraId="11C42A5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251720-21, 260903-04</w:t>
            </w:r>
          </w:p>
        </w:tc>
      </w:tr>
      <w:tr w:rsidR="00C30327" w:rsidRPr="00C30327" w14:paraId="12934247" w14:textId="77777777" w:rsidTr="00A90D18">
        <w:trPr>
          <w:trHeight w:val="288"/>
        </w:trPr>
        <w:tc>
          <w:tcPr>
            <w:tcW w:w="2689" w:type="dxa"/>
            <w:noWrap/>
            <w:hideMark/>
          </w:tcPr>
          <w:p w14:paraId="760DCD8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E.versicolor</w:t>
            </w:r>
            <w:proofErr w:type="spellEnd"/>
          </w:p>
        </w:tc>
        <w:tc>
          <w:tcPr>
            <w:tcW w:w="6378" w:type="dxa"/>
            <w:noWrap/>
            <w:hideMark/>
          </w:tcPr>
          <w:p w14:paraId="0A91B32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1888.12.20.55-56, 1902.3.13.1881, ZFMK 54.670</w:t>
            </w:r>
          </w:p>
        </w:tc>
      </w:tr>
      <w:tr w:rsidR="00C30327" w:rsidRPr="00C30327" w14:paraId="02585C1D" w14:textId="77777777" w:rsidTr="00A90D18">
        <w:trPr>
          <w:trHeight w:val="288"/>
        </w:trPr>
        <w:tc>
          <w:tcPr>
            <w:tcW w:w="2689" w:type="dxa"/>
            <w:noWrap/>
            <w:hideMark/>
          </w:tcPr>
          <w:p w14:paraId="3662667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Aulacorhynchus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prasinus</w:t>
            </w:r>
            <w:proofErr w:type="spellEnd"/>
          </w:p>
        </w:tc>
        <w:tc>
          <w:tcPr>
            <w:tcW w:w="6378" w:type="dxa"/>
            <w:noWrap/>
            <w:hideMark/>
          </w:tcPr>
          <w:p w14:paraId="7802112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1899.6.30.79, SNSD C62369, ZFMK 54.988</w:t>
            </w:r>
          </w:p>
        </w:tc>
      </w:tr>
      <w:tr w:rsidR="00C30327" w:rsidRPr="00C30327" w14:paraId="3501EB69" w14:textId="77777777" w:rsidTr="00A90D18">
        <w:trPr>
          <w:trHeight w:val="288"/>
        </w:trPr>
        <w:tc>
          <w:tcPr>
            <w:tcW w:w="2689" w:type="dxa"/>
            <w:noWrap/>
            <w:hideMark/>
          </w:tcPr>
          <w:p w14:paraId="12D2635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A.derbianus</w:t>
            </w:r>
            <w:proofErr w:type="spellEnd"/>
          </w:p>
        </w:tc>
        <w:tc>
          <w:tcPr>
            <w:tcW w:w="6378" w:type="dxa"/>
            <w:noWrap/>
            <w:hideMark/>
          </w:tcPr>
          <w:p w14:paraId="2C39807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1889.1.8.165-67, 1889.9.27.172</w:t>
            </w:r>
          </w:p>
        </w:tc>
      </w:tr>
      <w:tr w:rsidR="00C30327" w:rsidRPr="00C30327" w14:paraId="15A54FDB" w14:textId="77777777" w:rsidTr="00A90D18">
        <w:trPr>
          <w:trHeight w:val="288"/>
        </w:trPr>
        <w:tc>
          <w:tcPr>
            <w:tcW w:w="2689" w:type="dxa"/>
            <w:noWrap/>
            <w:hideMark/>
          </w:tcPr>
          <w:p w14:paraId="25B0EBF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A.coeruleicinctis</w:t>
            </w:r>
            <w:proofErr w:type="spellEnd"/>
          </w:p>
        </w:tc>
        <w:tc>
          <w:tcPr>
            <w:tcW w:w="6378" w:type="dxa"/>
            <w:noWrap/>
            <w:hideMark/>
          </w:tcPr>
          <w:p w14:paraId="0F5A48B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52.277, 54.636, 57.258-59</w:t>
            </w:r>
          </w:p>
        </w:tc>
      </w:tr>
      <w:tr w:rsidR="00C30327" w:rsidRPr="00C30327" w14:paraId="45707588" w14:textId="77777777" w:rsidTr="00A90D18">
        <w:trPr>
          <w:trHeight w:val="288"/>
        </w:trPr>
        <w:tc>
          <w:tcPr>
            <w:tcW w:w="2689" w:type="dxa"/>
            <w:noWrap/>
            <w:hideMark/>
          </w:tcPr>
          <w:p w14:paraId="01F54C3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Pteroglossus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inscriptus</w:t>
            </w:r>
            <w:proofErr w:type="spellEnd"/>
          </w:p>
        </w:tc>
        <w:tc>
          <w:tcPr>
            <w:tcW w:w="6378" w:type="dxa"/>
            <w:noWrap/>
            <w:hideMark/>
          </w:tcPr>
          <w:p w14:paraId="3A78C02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61.2076, 2078-79, 62.240</w:t>
            </w:r>
          </w:p>
        </w:tc>
      </w:tr>
      <w:tr w:rsidR="00C30327" w:rsidRPr="00C30327" w14:paraId="738ABB9A" w14:textId="77777777" w:rsidTr="00A90D18">
        <w:trPr>
          <w:trHeight w:val="288"/>
        </w:trPr>
        <w:tc>
          <w:tcPr>
            <w:tcW w:w="2689" w:type="dxa"/>
            <w:noWrap/>
            <w:hideMark/>
          </w:tcPr>
          <w:p w14:paraId="0659B95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P.azara</w:t>
            </w:r>
            <w:proofErr w:type="spellEnd"/>
          </w:p>
        </w:tc>
        <w:tc>
          <w:tcPr>
            <w:tcW w:w="6378" w:type="dxa"/>
            <w:noWrap/>
            <w:hideMark/>
          </w:tcPr>
          <w:p w14:paraId="3B27739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1889.1.8.204, SNSD C16799, ZFMK 52.278, 60.182, 62.240</w:t>
            </w:r>
          </w:p>
        </w:tc>
      </w:tr>
      <w:tr w:rsidR="00C30327" w:rsidRPr="00C30327" w14:paraId="0EEE2DDA" w14:textId="77777777" w:rsidTr="00A90D18">
        <w:trPr>
          <w:trHeight w:val="288"/>
        </w:trPr>
        <w:tc>
          <w:tcPr>
            <w:tcW w:w="2689" w:type="dxa"/>
            <w:noWrap/>
            <w:hideMark/>
          </w:tcPr>
          <w:p w14:paraId="2C4BE8E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P.castanotis</w:t>
            </w:r>
            <w:proofErr w:type="spellEnd"/>
          </w:p>
        </w:tc>
        <w:tc>
          <w:tcPr>
            <w:tcW w:w="6378" w:type="dxa"/>
            <w:noWrap/>
            <w:hideMark/>
          </w:tcPr>
          <w:p w14:paraId="773387D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61.2041-42, 2044, 2048</w:t>
            </w:r>
          </w:p>
        </w:tc>
      </w:tr>
      <w:tr w:rsidR="00C30327" w:rsidRPr="00C30327" w14:paraId="06B0254E" w14:textId="77777777" w:rsidTr="00A90D18">
        <w:trPr>
          <w:trHeight w:val="288"/>
        </w:trPr>
        <w:tc>
          <w:tcPr>
            <w:tcW w:w="2689" w:type="dxa"/>
            <w:noWrap/>
            <w:hideMark/>
          </w:tcPr>
          <w:p w14:paraId="6261BE4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P.beauharnaesii</w:t>
            </w:r>
            <w:proofErr w:type="spellEnd"/>
          </w:p>
        </w:tc>
        <w:tc>
          <w:tcPr>
            <w:tcW w:w="6378" w:type="dxa"/>
            <w:noWrap/>
            <w:hideMark/>
          </w:tcPr>
          <w:p w14:paraId="5ACD07C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61.2049-50, 2055-56</w:t>
            </w:r>
          </w:p>
        </w:tc>
      </w:tr>
      <w:tr w:rsidR="00C30327" w:rsidRPr="00C30327" w14:paraId="1AC44F02" w14:textId="77777777" w:rsidTr="00A90D18">
        <w:trPr>
          <w:trHeight w:val="288"/>
        </w:trPr>
        <w:tc>
          <w:tcPr>
            <w:tcW w:w="2689" w:type="dxa"/>
            <w:noWrap/>
            <w:hideMark/>
          </w:tcPr>
          <w:p w14:paraId="2E93C3C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Andigena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hypoglauca</w:t>
            </w:r>
            <w:proofErr w:type="spellEnd"/>
          </w:p>
        </w:tc>
        <w:tc>
          <w:tcPr>
            <w:tcW w:w="6378" w:type="dxa"/>
            <w:noWrap/>
            <w:hideMark/>
          </w:tcPr>
          <w:p w14:paraId="75CB7E9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1899.6.30.48-49</w:t>
            </w:r>
          </w:p>
        </w:tc>
      </w:tr>
      <w:tr w:rsidR="00C30327" w:rsidRPr="00C30327" w14:paraId="2BC039BD" w14:textId="77777777" w:rsidTr="00A90D18">
        <w:trPr>
          <w:trHeight w:val="288"/>
        </w:trPr>
        <w:tc>
          <w:tcPr>
            <w:tcW w:w="2689" w:type="dxa"/>
            <w:noWrap/>
            <w:hideMark/>
          </w:tcPr>
          <w:p w14:paraId="7817C5C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Selenidera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reinwardtii</w:t>
            </w:r>
            <w:proofErr w:type="spellEnd"/>
          </w:p>
        </w:tc>
        <w:tc>
          <w:tcPr>
            <w:tcW w:w="6378" w:type="dxa"/>
            <w:noWrap/>
            <w:hideMark/>
          </w:tcPr>
          <w:p w14:paraId="430B837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60.184, 251, 2070, 2085</w:t>
            </w:r>
          </w:p>
        </w:tc>
      </w:tr>
      <w:tr w:rsidR="00C30327" w:rsidRPr="00C30327" w14:paraId="1DE87D5A" w14:textId="77777777" w:rsidTr="00A90D18">
        <w:trPr>
          <w:trHeight w:val="288"/>
        </w:trPr>
        <w:tc>
          <w:tcPr>
            <w:tcW w:w="2689" w:type="dxa"/>
            <w:noWrap/>
            <w:hideMark/>
          </w:tcPr>
          <w:p w14:paraId="0873CDA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Ramphastos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vitellinus</w:t>
            </w:r>
            <w:proofErr w:type="spellEnd"/>
          </w:p>
        </w:tc>
        <w:tc>
          <w:tcPr>
            <w:tcW w:w="6378" w:type="dxa"/>
            <w:noWrap/>
            <w:hideMark/>
          </w:tcPr>
          <w:p w14:paraId="5DA4FF7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61.2008, 2014, 2020, 2022</w:t>
            </w:r>
          </w:p>
        </w:tc>
      </w:tr>
      <w:tr w:rsidR="00C30327" w:rsidRPr="00C30327" w14:paraId="1D627673" w14:textId="77777777" w:rsidTr="00A90D18">
        <w:trPr>
          <w:trHeight w:val="288"/>
        </w:trPr>
        <w:tc>
          <w:tcPr>
            <w:tcW w:w="2689" w:type="dxa"/>
            <w:noWrap/>
            <w:hideMark/>
          </w:tcPr>
          <w:p w14:paraId="7B1D9D5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R.cuvieri</w:t>
            </w:r>
            <w:proofErr w:type="spellEnd"/>
          </w:p>
        </w:tc>
        <w:tc>
          <w:tcPr>
            <w:tcW w:w="6378" w:type="dxa"/>
            <w:noWrap/>
            <w:hideMark/>
          </w:tcPr>
          <w:p w14:paraId="3A2AF76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1881.5.1. 3392, 3406, 3419, 1889.9.27.119</w:t>
            </w:r>
          </w:p>
        </w:tc>
      </w:tr>
      <w:tr w:rsidR="00C30327" w:rsidRPr="00C30327" w14:paraId="391E55E8" w14:textId="77777777" w:rsidTr="00A90D18">
        <w:trPr>
          <w:trHeight w:val="288"/>
        </w:trPr>
        <w:tc>
          <w:tcPr>
            <w:tcW w:w="2689" w:type="dxa"/>
            <w:noWrap/>
            <w:hideMark/>
          </w:tcPr>
          <w:p w14:paraId="6566E48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Piculus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rubiginosus</w:t>
            </w:r>
            <w:proofErr w:type="spellEnd"/>
          </w:p>
        </w:tc>
        <w:tc>
          <w:tcPr>
            <w:tcW w:w="6378" w:type="dxa"/>
            <w:noWrap/>
            <w:hideMark/>
          </w:tcPr>
          <w:p w14:paraId="375B001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52.284-85, 53.54, 54.679</w:t>
            </w:r>
          </w:p>
        </w:tc>
      </w:tr>
      <w:tr w:rsidR="00C30327" w:rsidRPr="00C30327" w14:paraId="33ACFE16" w14:textId="77777777" w:rsidTr="00A90D18">
        <w:trPr>
          <w:trHeight w:val="288"/>
        </w:trPr>
        <w:tc>
          <w:tcPr>
            <w:tcW w:w="2689" w:type="dxa"/>
            <w:noWrap/>
            <w:hideMark/>
          </w:tcPr>
          <w:p w14:paraId="5BD274E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Celeus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elegans</w:t>
            </w:r>
            <w:proofErr w:type="spellEnd"/>
          </w:p>
        </w:tc>
        <w:tc>
          <w:tcPr>
            <w:tcW w:w="6378" w:type="dxa"/>
            <w:noWrap/>
            <w:hideMark/>
          </w:tcPr>
          <w:p w14:paraId="33DCAB8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60.483-85, 488</w:t>
            </w:r>
          </w:p>
        </w:tc>
      </w:tr>
      <w:tr w:rsidR="00C30327" w:rsidRPr="00C30327" w14:paraId="4454DD6E" w14:textId="77777777" w:rsidTr="00A90D18">
        <w:trPr>
          <w:trHeight w:val="288"/>
        </w:trPr>
        <w:tc>
          <w:tcPr>
            <w:tcW w:w="2689" w:type="dxa"/>
            <w:noWrap/>
            <w:hideMark/>
          </w:tcPr>
          <w:p w14:paraId="0E9C53A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C.flavus</w:t>
            </w:r>
            <w:proofErr w:type="spellEnd"/>
          </w:p>
        </w:tc>
        <w:tc>
          <w:tcPr>
            <w:tcW w:w="6378" w:type="dxa"/>
            <w:noWrap/>
            <w:hideMark/>
          </w:tcPr>
          <w:p w14:paraId="1E4125D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60.514, 516, 519, 522</w:t>
            </w:r>
          </w:p>
        </w:tc>
      </w:tr>
      <w:tr w:rsidR="00C30327" w:rsidRPr="00C30327" w14:paraId="4A1BCA6A" w14:textId="77777777" w:rsidTr="00A90D18">
        <w:trPr>
          <w:trHeight w:val="288"/>
        </w:trPr>
        <w:tc>
          <w:tcPr>
            <w:tcW w:w="2689" w:type="dxa"/>
            <w:noWrap/>
            <w:hideMark/>
          </w:tcPr>
          <w:p w14:paraId="06BF8D4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C.grammicus</w:t>
            </w:r>
            <w:proofErr w:type="spellEnd"/>
          </w:p>
        </w:tc>
        <w:tc>
          <w:tcPr>
            <w:tcW w:w="6378" w:type="dxa"/>
            <w:noWrap/>
            <w:hideMark/>
          </w:tcPr>
          <w:p w14:paraId="7D9B4E6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60494-95, 500, 503</w:t>
            </w:r>
          </w:p>
        </w:tc>
      </w:tr>
      <w:tr w:rsidR="00C30327" w:rsidRPr="00C30327" w14:paraId="1283C694" w14:textId="77777777" w:rsidTr="00A90D18">
        <w:trPr>
          <w:trHeight w:val="288"/>
        </w:trPr>
        <w:tc>
          <w:tcPr>
            <w:tcW w:w="2689" w:type="dxa"/>
            <w:noWrap/>
            <w:hideMark/>
          </w:tcPr>
          <w:p w14:paraId="27312E3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C.spectabilis</w:t>
            </w:r>
            <w:proofErr w:type="spellEnd"/>
          </w:p>
        </w:tc>
        <w:tc>
          <w:tcPr>
            <w:tcW w:w="6378" w:type="dxa"/>
            <w:noWrap/>
            <w:hideMark/>
          </w:tcPr>
          <w:p w14:paraId="24C7729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185602, 320269, SMF 48246</w:t>
            </w:r>
          </w:p>
        </w:tc>
      </w:tr>
      <w:tr w:rsidR="00C30327" w:rsidRPr="00C30327" w14:paraId="664BD190" w14:textId="77777777" w:rsidTr="00A90D18">
        <w:trPr>
          <w:trHeight w:val="288"/>
        </w:trPr>
        <w:tc>
          <w:tcPr>
            <w:tcW w:w="2689" w:type="dxa"/>
            <w:noWrap/>
            <w:hideMark/>
          </w:tcPr>
          <w:p w14:paraId="6465C65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C.torquatus</w:t>
            </w:r>
            <w:proofErr w:type="spellEnd"/>
          </w:p>
        </w:tc>
        <w:tc>
          <w:tcPr>
            <w:tcW w:w="6378" w:type="dxa"/>
            <w:noWrap/>
            <w:hideMark/>
          </w:tcPr>
          <w:p w14:paraId="2F763E9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1898.3.10.2370, ZFMK 60.508-10</w:t>
            </w:r>
          </w:p>
        </w:tc>
      </w:tr>
      <w:tr w:rsidR="00C30327" w:rsidRPr="00C30327" w14:paraId="06693F8A" w14:textId="77777777" w:rsidTr="00A90D18">
        <w:trPr>
          <w:trHeight w:val="288"/>
        </w:trPr>
        <w:tc>
          <w:tcPr>
            <w:tcW w:w="2689" w:type="dxa"/>
            <w:noWrap/>
            <w:hideMark/>
          </w:tcPr>
          <w:p w14:paraId="05B36FB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Laniisoma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elegans</w:t>
            </w:r>
            <w:proofErr w:type="spellEnd"/>
          </w:p>
        </w:tc>
        <w:tc>
          <w:tcPr>
            <w:tcW w:w="6378" w:type="dxa"/>
            <w:noWrap/>
            <w:hideMark/>
          </w:tcPr>
          <w:p w14:paraId="4FD0556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1857.11.28.122, 1974.3.1</w:t>
            </w:r>
          </w:p>
        </w:tc>
      </w:tr>
      <w:tr w:rsidR="00C30327" w:rsidRPr="00C30327" w14:paraId="344D987A" w14:textId="77777777" w:rsidTr="00A90D18">
        <w:trPr>
          <w:trHeight w:val="288"/>
        </w:trPr>
        <w:tc>
          <w:tcPr>
            <w:tcW w:w="2689" w:type="dxa"/>
            <w:noWrap/>
            <w:hideMark/>
          </w:tcPr>
          <w:p w14:paraId="0EB752E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Laniocera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hypopyrra</w:t>
            </w:r>
            <w:proofErr w:type="spellEnd"/>
          </w:p>
        </w:tc>
        <w:tc>
          <w:tcPr>
            <w:tcW w:w="6378" w:type="dxa"/>
            <w:noWrap/>
            <w:hideMark/>
          </w:tcPr>
          <w:p w14:paraId="29F4EDA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1869.5.25.68, 1888.1.13.1541-42, 1888.1.20.607</w:t>
            </w:r>
          </w:p>
        </w:tc>
      </w:tr>
      <w:tr w:rsidR="00C30327" w:rsidRPr="00C30327" w14:paraId="55BCF48E" w14:textId="77777777" w:rsidTr="00A90D18">
        <w:trPr>
          <w:trHeight w:val="288"/>
        </w:trPr>
        <w:tc>
          <w:tcPr>
            <w:tcW w:w="2689" w:type="dxa"/>
            <w:noWrap/>
            <w:hideMark/>
          </w:tcPr>
          <w:p w14:paraId="1FDF496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Ampelion</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rubrocristata</w:t>
            </w:r>
            <w:proofErr w:type="spellEnd"/>
          </w:p>
        </w:tc>
        <w:tc>
          <w:tcPr>
            <w:tcW w:w="6378" w:type="dxa"/>
            <w:noWrap/>
            <w:hideMark/>
          </w:tcPr>
          <w:p w14:paraId="540EC58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1946.49. 784, 793-94, SNSD C16907, ZFMK 52.635</w:t>
            </w:r>
          </w:p>
        </w:tc>
      </w:tr>
      <w:tr w:rsidR="00C30327" w:rsidRPr="00C30327" w14:paraId="3CBBFDEB" w14:textId="77777777" w:rsidTr="00A90D18">
        <w:trPr>
          <w:trHeight w:val="288"/>
        </w:trPr>
        <w:tc>
          <w:tcPr>
            <w:tcW w:w="2689" w:type="dxa"/>
            <w:noWrap/>
            <w:hideMark/>
          </w:tcPr>
          <w:p w14:paraId="4CFED8F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A.rufaxilla</w:t>
            </w:r>
            <w:proofErr w:type="spellEnd"/>
          </w:p>
        </w:tc>
        <w:tc>
          <w:tcPr>
            <w:tcW w:w="6378" w:type="dxa"/>
            <w:noWrap/>
            <w:hideMark/>
          </w:tcPr>
          <w:p w14:paraId="67D6F68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1899.5.1.575, ZFMK 54.738, 57.276-77</w:t>
            </w:r>
          </w:p>
        </w:tc>
      </w:tr>
      <w:tr w:rsidR="00C30327" w:rsidRPr="00C30327" w14:paraId="6B8CFD7E" w14:textId="77777777" w:rsidTr="00A90D18">
        <w:trPr>
          <w:trHeight w:val="288"/>
        </w:trPr>
        <w:tc>
          <w:tcPr>
            <w:tcW w:w="2689" w:type="dxa"/>
            <w:noWrap/>
            <w:hideMark/>
          </w:tcPr>
          <w:p w14:paraId="130903A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lastRenderedPageBreak/>
              <w:t>Pipreola</w:t>
            </w:r>
            <w:proofErr w:type="spellEnd"/>
            <w:r w:rsidRPr="00C30327">
              <w:rPr>
                <w:rFonts w:asciiTheme="majorHAnsi" w:eastAsia="Times New Roman" w:hAnsiTheme="majorHAnsi" w:cs="Calibri"/>
                <w:i/>
                <w:iCs/>
                <w:color w:val="000000"/>
                <w:sz w:val="20"/>
                <w:szCs w:val="20"/>
                <w:lang w:val="de-DE" w:eastAsia="de-DE"/>
              </w:rPr>
              <w:t xml:space="preserve"> intermedia</w:t>
            </w:r>
          </w:p>
        </w:tc>
        <w:tc>
          <w:tcPr>
            <w:tcW w:w="6378" w:type="dxa"/>
            <w:noWrap/>
            <w:hideMark/>
          </w:tcPr>
          <w:p w14:paraId="5BDDEAF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1888.1.20.770, ZFMK 56.87, 57.195, 275</w:t>
            </w:r>
          </w:p>
        </w:tc>
      </w:tr>
      <w:tr w:rsidR="00C30327" w:rsidRPr="00C30327" w14:paraId="7D79EEF2" w14:textId="77777777" w:rsidTr="00A90D18">
        <w:trPr>
          <w:trHeight w:val="288"/>
        </w:trPr>
        <w:tc>
          <w:tcPr>
            <w:tcW w:w="2689" w:type="dxa"/>
            <w:noWrap/>
            <w:hideMark/>
          </w:tcPr>
          <w:p w14:paraId="1AE5C83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P.arcuata</w:t>
            </w:r>
            <w:proofErr w:type="spellEnd"/>
          </w:p>
        </w:tc>
        <w:tc>
          <w:tcPr>
            <w:tcW w:w="6378" w:type="dxa"/>
            <w:noWrap/>
            <w:hideMark/>
          </w:tcPr>
          <w:p w14:paraId="7C3E4F6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1888.1.20.752, ZFMK 54.665, 1285, 57.196</w:t>
            </w:r>
          </w:p>
        </w:tc>
      </w:tr>
      <w:tr w:rsidR="00C30327" w:rsidRPr="00C30327" w14:paraId="681E2D4D" w14:textId="77777777" w:rsidTr="00A90D18">
        <w:trPr>
          <w:trHeight w:val="288"/>
        </w:trPr>
        <w:tc>
          <w:tcPr>
            <w:tcW w:w="2689" w:type="dxa"/>
            <w:noWrap/>
            <w:hideMark/>
          </w:tcPr>
          <w:p w14:paraId="49D0BEE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P.pulchra</w:t>
            </w:r>
            <w:proofErr w:type="spellEnd"/>
          </w:p>
        </w:tc>
        <w:tc>
          <w:tcPr>
            <w:tcW w:w="6378" w:type="dxa"/>
            <w:noWrap/>
            <w:hideMark/>
          </w:tcPr>
          <w:p w14:paraId="6838DA5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287810, SMF 41553</w:t>
            </w:r>
          </w:p>
        </w:tc>
      </w:tr>
      <w:tr w:rsidR="00C30327" w:rsidRPr="00C30327" w14:paraId="3ADBDC29" w14:textId="77777777" w:rsidTr="00A90D18">
        <w:trPr>
          <w:trHeight w:val="288"/>
        </w:trPr>
        <w:tc>
          <w:tcPr>
            <w:tcW w:w="2689" w:type="dxa"/>
            <w:noWrap/>
            <w:hideMark/>
          </w:tcPr>
          <w:p w14:paraId="68BCC50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P.frontalis</w:t>
            </w:r>
            <w:proofErr w:type="spellEnd"/>
          </w:p>
        </w:tc>
        <w:tc>
          <w:tcPr>
            <w:tcW w:w="6378" w:type="dxa"/>
            <w:noWrap/>
            <w:hideMark/>
          </w:tcPr>
          <w:p w14:paraId="2CE07B0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1888.1.20.773, ZFMK 54.737, 474-75</w:t>
            </w:r>
          </w:p>
        </w:tc>
      </w:tr>
      <w:tr w:rsidR="00C30327" w:rsidRPr="00C30327" w14:paraId="30104147" w14:textId="77777777" w:rsidTr="00A90D18">
        <w:trPr>
          <w:trHeight w:val="288"/>
        </w:trPr>
        <w:tc>
          <w:tcPr>
            <w:tcW w:w="2689" w:type="dxa"/>
            <w:noWrap/>
            <w:hideMark/>
          </w:tcPr>
          <w:p w14:paraId="1F99E1F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Ampelioides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tschudii</w:t>
            </w:r>
            <w:proofErr w:type="spellEnd"/>
          </w:p>
        </w:tc>
        <w:tc>
          <w:tcPr>
            <w:tcW w:w="6378" w:type="dxa"/>
            <w:noWrap/>
            <w:hideMark/>
          </w:tcPr>
          <w:p w14:paraId="6D7EAF1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282600, 296721, 322429, 322427, SMF 41497, 99</w:t>
            </w:r>
          </w:p>
        </w:tc>
      </w:tr>
      <w:tr w:rsidR="00C30327" w:rsidRPr="00C30327" w14:paraId="5847C126" w14:textId="77777777" w:rsidTr="00A90D18">
        <w:trPr>
          <w:trHeight w:val="288"/>
        </w:trPr>
        <w:tc>
          <w:tcPr>
            <w:tcW w:w="2689" w:type="dxa"/>
            <w:noWrap/>
            <w:hideMark/>
          </w:tcPr>
          <w:p w14:paraId="7AA5098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Iodopleura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isabellae</w:t>
            </w:r>
            <w:proofErr w:type="spellEnd"/>
          </w:p>
        </w:tc>
        <w:tc>
          <w:tcPr>
            <w:tcW w:w="6378" w:type="dxa"/>
            <w:noWrap/>
            <w:hideMark/>
          </w:tcPr>
          <w:p w14:paraId="286C280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1869.5.25.77, 1888.1.20.966, 1888.1.13.1671, 1673</w:t>
            </w:r>
          </w:p>
        </w:tc>
      </w:tr>
      <w:tr w:rsidR="00C30327" w:rsidRPr="00C30327" w14:paraId="6F659EB7" w14:textId="77777777" w:rsidTr="00A90D18">
        <w:trPr>
          <w:trHeight w:val="288"/>
        </w:trPr>
        <w:tc>
          <w:tcPr>
            <w:tcW w:w="2689" w:type="dxa"/>
            <w:noWrap/>
            <w:hideMark/>
          </w:tcPr>
          <w:p w14:paraId="53C9A24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Snowornis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subalaris</w:t>
            </w:r>
            <w:proofErr w:type="spellEnd"/>
          </w:p>
        </w:tc>
        <w:tc>
          <w:tcPr>
            <w:tcW w:w="6378" w:type="dxa"/>
            <w:noWrap/>
            <w:hideMark/>
          </w:tcPr>
          <w:p w14:paraId="79633E9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322434-36, 39</w:t>
            </w:r>
          </w:p>
        </w:tc>
      </w:tr>
      <w:tr w:rsidR="00C30327" w:rsidRPr="00C30327" w14:paraId="021AEA96" w14:textId="77777777" w:rsidTr="00A90D18">
        <w:trPr>
          <w:trHeight w:val="288"/>
        </w:trPr>
        <w:tc>
          <w:tcPr>
            <w:tcW w:w="2689" w:type="dxa"/>
            <w:noWrap/>
            <w:hideMark/>
          </w:tcPr>
          <w:p w14:paraId="2886CD9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Lipaugus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vociferans</w:t>
            </w:r>
            <w:proofErr w:type="spellEnd"/>
          </w:p>
        </w:tc>
        <w:tc>
          <w:tcPr>
            <w:tcW w:w="6378" w:type="dxa"/>
            <w:noWrap/>
            <w:hideMark/>
          </w:tcPr>
          <w:p w14:paraId="5689DE1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61.2354, 2356, 2362-63</w:t>
            </w:r>
          </w:p>
        </w:tc>
      </w:tr>
      <w:tr w:rsidR="00C30327" w:rsidRPr="00C30327" w14:paraId="524EADC0" w14:textId="77777777" w:rsidTr="00A90D18">
        <w:trPr>
          <w:trHeight w:val="288"/>
        </w:trPr>
        <w:tc>
          <w:tcPr>
            <w:tcW w:w="2689" w:type="dxa"/>
            <w:noWrap/>
            <w:hideMark/>
          </w:tcPr>
          <w:p w14:paraId="5DA62D1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Porphyrolaema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porphyrolaema</w:t>
            </w:r>
            <w:proofErr w:type="spellEnd"/>
          </w:p>
        </w:tc>
        <w:tc>
          <w:tcPr>
            <w:tcW w:w="6378" w:type="dxa"/>
            <w:noWrap/>
            <w:hideMark/>
          </w:tcPr>
          <w:p w14:paraId="4B1DD3A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1854.12.20.21, 60.1.16.30-31</w:t>
            </w:r>
          </w:p>
        </w:tc>
      </w:tr>
      <w:tr w:rsidR="00C30327" w:rsidRPr="00C30327" w14:paraId="6356BD67" w14:textId="77777777" w:rsidTr="00A90D18">
        <w:trPr>
          <w:trHeight w:val="288"/>
        </w:trPr>
        <w:tc>
          <w:tcPr>
            <w:tcW w:w="2689" w:type="dxa"/>
            <w:noWrap/>
            <w:hideMark/>
          </w:tcPr>
          <w:p w14:paraId="2F6C7C0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Cotinga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maynana</w:t>
            </w:r>
            <w:proofErr w:type="spellEnd"/>
          </w:p>
        </w:tc>
        <w:tc>
          <w:tcPr>
            <w:tcW w:w="6378" w:type="dxa"/>
            <w:noWrap/>
            <w:hideMark/>
          </w:tcPr>
          <w:p w14:paraId="6FDF449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1881.5.1.4897, 1888.1.20.826</w:t>
            </w:r>
          </w:p>
        </w:tc>
      </w:tr>
      <w:tr w:rsidR="00C30327" w:rsidRPr="00C30327" w14:paraId="2B9EEC63" w14:textId="77777777" w:rsidTr="00A90D18">
        <w:trPr>
          <w:trHeight w:val="288"/>
        </w:trPr>
        <w:tc>
          <w:tcPr>
            <w:tcW w:w="2689" w:type="dxa"/>
            <w:noWrap/>
            <w:hideMark/>
          </w:tcPr>
          <w:p w14:paraId="11ACF7F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C.cayana</w:t>
            </w:r>
            <w:proofErr w:type="spellEnd"/>
          </w:p>
        </w:tc>
        <w:tc>
          <w:tcPr>
            <w:tcW w:w="6378" w:type="dxa"/>
            <w:noWrap/>
            <w:hideMark/>
          </w:tcPr>
          <w:p w14:paraId="33B115D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61.2335-36, 2338-39</w:t>
            </w:r>
          </w:p>
        </w:tc>
      </w:tr>
      <w:tr w:rsidR="00C30327" w:rsidRPr="00C30327" w14:paraId="259890FF" w14:textId="77777777" w:rsidTr="00A90D18">
        <w:trPr>
          <w:trHeight w:val="288"/>
        </w:trPr>
        <w:tc>
          <w:tcPr>
            <w:tcW w:w="2689" w:type="dxa"/>
            <w:noWrap/>
            <w:hideMark/>
          </w:tcPr>
          <w:p w14:paraId="0ADF564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Conioptilon</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mcilhennyi</w:t>
            </w:r>
            <w:proofErr w:type="spellEnd"/>
          </w:p>
        </w:tc>
        <w:tc>
          <w:tcPr>
            <w:tcW w:w="6378" w:type="dxa"/>
            <w:noWrap/>
            <w:hideMark/>
          </w:tcPr>
          <w:p w14:paraId="34FE94A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299818</w:t>
            </w:r>
          </w:p>
        </w:tc>
      </w:tr>
      <w:tr w:rsidR="00C30327" w:rsidRPr="00C30327" w14:paraId="6ABD0891" w14:textId="77777777" w:rsidTr="00A90D18">
        <w:trPr>
          <w:trHeight w:val="288"/>
        </w:trPr>
        <w:tc>
          <w:tcPr>
            <w:tcW w:w="2689" w:type="dxa"/>
            <w:noWrap/>
            <w:hideMark/>
          </w:tcPr>
          <w:p w14:paraId="68FF5C6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Gymnoderus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foetidus</w:t>
            </w:r>
            <w:proofErr w:type="spellEnd"/>
          </w:p>
        </w:tc>
        <w:tc>
          <w:tcPr>
            <w:tcW w:w="6378" w:type="dxa"/>
            <w:noWrap/>
            <w:hideMark/>
          </w:tcPr>
          <w:p w14:paraId="2789C0F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1920.11.13.82-83, ZFMK 61.2391</w:t>
            </w:r>
          </w:p>
        </w:tc>
      </w:tr>
      <w:tr w:rsidR="00C30327" w:rsidRPr="00C30327" w14:paraId="63FBC113" w14:textId="77777777" w:rsidTr="00A90D18">
        <w:trPr>
          <w:trHeight w:val="288"/>
        </w:trPr>
        <w:tc>
          <w:tcPr>
            <w:tcW w:w="2689" w:type="dxa"/>
            <w:noWrap/>
            <w:hideMark/>
          </w:tcPr>
          <w:p w14:paraId="70FE830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Querula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purpurata</w:t>
            </w:r>
            <w:proofErr w:type="spellEnd"/>
          </w:p>
        </w:tc>
        <w:tc>
          <w:tcPr>
            <w:tcW w:w="6378" w:type="dxa"/>
            <w:noWrap/>
            <w:hideMark/>
          </w:tcPr>
          <w:p w14:paraId="6EF5BA5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61.2321, 2324, 2329, 2331</w:t>
            </w:r>
          </w:p>
        </w:tc>
      </w:tr>
      <w:tr w:rsidR="00C30327" w:rsidRPr="00C30327" w14:paraId="0E71A22A" w14:textId="77777777" w:rsidTr="00A90D18">
        <w:trPr>
          <w:trHeight w:val="288"/>
        </w:trPr>
        <w:tc>
          <w:tcPr>
            <w:tcW w:w="2689" w:type="dxa"/>
            <w:noWrap/>
            <w:hideMark/>
          </w:tcPr>
          <w:p w14:paraId="4C2AEBC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Cephalopterus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ornatus</w:t>
            </w:r>
            <w:proofErr w:type="spellEnd"/>
          </w:p>
        </w:tc>
        <w:tc>
          <w:tcPr>
            <w:tcW w:w="6378" w:type="dxa"/>
            <w:noWrap/>
            <w:hideMark/>
          </w:tcPr>
          <w:p w14:paraId="25A38D5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1888.1.20.873, 1899.5.1.596, 1902.3.13.1297, 1920.11.13.67</w:t>
            </w:r>
          </w:p>
        </w:tc>
      </w:tr>
      <w:tr w:rsidR="00C30327" w:rsidRPr="00C30327" w14:paraId="08178EEA" w14:textId="77777777" w:rsidTr="00A90D18">
        <w:trPr>
          <w:trHeight w:val="288"/>
        </w:trPr>
        <w:tc>
          <w:tcPr>
            <w:tcW w:w="2689" w:type="dxa"/>
            <w:noWrap/>
            <w:hideMark/>
          </w:tcPr>
          <w:p w14:paraId="3866E62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Rupicola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peruviana</w:t>
            </w:r>
            <w:proofErr w:type="spellEnd"/>
          </w:p>
        </w:tc>
        <w:tc>
          <w:tcPr>
            <w:tcW w:w="6378" w:type="dxa"/>
            <w:noWrap/>
            <w:hideMark/>
          </w:tcPr>
          <w:p w14:paraId="5E97FED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1902.3.13.956-957, 961-962</w:t>
            </w:r>
          </w:p>
        </w:tc>
      </w:tr>
      <w:tr w:rsidR="00C30327" w:rsidRPr="00C30327" w14:paraId="4705734E" w14:textId="77777777" w:rsidTr="00A90D18">
        <w:trPr>
          <w:trHeight w:val="288"/>
        </w:trPr>
        <w:tc>
          <w:tcPr>
            <w:tcW w:w="2689" w:type="dxa"/>
            <w:noWrap/>
            <w:hideMark/>
          </w:tcPr>
          <w:p w14:paraId="0AD26B9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Xenopipo</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unicolor</w:t>
            </w:r>
            <w:proofErr w:type="spellEnd"/>
          </w:p>
        </w:tc>
        <w:tc>
          <w:tcPr>
            <w:tcW w:w="6378" w:type="dxa"/>
            <w:noWrap/>
            <w:hideMark/>
          </w:tcPr>
          <w:p w14:paraId="45757B3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299673, 322551-53</w:t>
            </w:r>
          </w:p>
        </w:tc>
      </w:tr>
      <w:tr w:rsidR="00C30327" w:rsidRPr="00C30327" w14:paraId="53E86078" w14:textId="77777777" w:rsidTr="00A90D18">
        <w:trPr>
          <w:trHeight w:val="288"/>
        </w:trPr>
        <w:tc>
          <w:tcPr>
            <w:tcW w:w="2689" w:type="dxa"/>
            <w:noWrap/>
            <w:hideMark/>
          </w:tcPr>
          <w:p w14:paraId="37254E4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X.holochlora</w:t>
            </w:r>
            <w:proofErr w:type="spellEnd"/>
          </w:p>
        </w:tc>
        <w:tc>
          <w:tcPr>
            <w:tcW w:w="6378" w:type="dxa"/>
            <w:noWrap/>
            <w:hideMark/>
          </w:tcPr>
          <w:p w14:paraId="2D37E21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1910.6.14.8, ZFMK 87.200-201</w:t>
            </w:r>
          </w:p>
        </w:tc>
      </w:tr>
      <w:tr w:rsidR="00C30327" w:rsidRPr="00C30327" w14:paraId="6486F650" w14:textId="77777777" w:rsidTr="00A90D18">
        <w:trPr>
          <w:trHeight w:val="288"/>
        </w:trPr>
        <w:tc>
          <w:tcPr>
            <w:tcW w:w="2689" w:type="dxa"/>
            <w:noWrap/>
            <w:hideMark/>
          </w:tcPr>
          <w:p w14:paraId="14C9C19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Manacus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manacus</w:t>
            </w:r>
            <w:proofErr w:type="spellEnd"/>
          </w:p>
        </w:tc>
        <w:tc>
          <w:tcPr>
            <w:tcW w:w="6378" w:type="dxa"/>
            <w:noWrap/>
            <w:hideMark/>
          </w:tcPr>
          <w:p w14:paraId="1B13E00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1888.1.20.266, 287</w:t>
            </w:r>
          </w:p>
        </w:tc>
      </w:tr>
      <w:tr w:rsidR="00C30327" w:rsidRPr="00C30327" w14:paraId="0E7EC79D" w14:textId="77777777" w:rsidTr="00A90D18">
        <w:trPr>
          <w:trHeight w:val="288"/>
        </w:trPr>
        <w:tc>
          <w:tcPr>
            <w:tcW w:w="2689" w:type="dxa"/>
            <w:noWrap/>
            <w:hideMark/>
          </w:tcPr>
          <w:p w14:paraId="28A43F9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Chiroxiphia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pareola</w:t>
            </w:r>
            <w:proofErr w:type="spellEnd"/>
          </w:p>
        </w:tc>
        <w:tc>
          <w:tcPr>
            <w:tcW w:w="6378" w:type="dxa"/>
            <w:noWrap/>
            <w:hideMark/>
          </w:tcPr>
          <w:p w14:paraId="4029611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1888.1.20.37-38</w:t>
            </w:r>
          </w:p>
        </w:tc>
      </w:tr>
      <w:tr w:rsidR="00C30327" w:rsidRPr="00C30327" w14:paraId="215BF27C" w14:textId="77777777" w:rsidTr="00A90D18">
        <w:trPr>
          <w:trHeight w:val="288"/>
        </w:trPr>
        <w:tc>
          <w:tcPr>
            <w:tcW w:w="2689" w:type="dxa"/>
            <w:noWrap/>
            <w:hideMark/>
          </w:tcPr>
          <w:p w14:paraId="30BC891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C.boliviana</w:t>
            </w:r>
            <w:proofErr w:type="spellEnd"/>
          </w:p>
        </w:tc>
        <w:tc>
          <w:tcPr>
            <w:tcW w:w="6378" w:type="dxa"/>
            <w:noWrap/>
            <w:hideMark/>
          </w:tcPr>
          <w:p w14:paraId="4BE4BE0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61.303, 84153, 87198-99</w:t>
            </w:r>
          </w:p>
        </w:tc>
      </w:tr>
      <w:tr w:rsidR="00C30327" w:rsidRPr="00C30327" w14:paraId="03264ECC" w14:textId="77777777" w:rsidTr="00A90D18">
        <w:trPr>
          <w:trHeight w:val="288"/>
        </w:trPr>
        <w:tc>
          <w:tcPr>
            <w:tcW w:w="2689" w:type="dxa"/>
            <w:noWrap/>
            <w:hideMark/>
          </w:tcPr>
          <w:p w14:paraId="5F7238E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Pipra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fasciicauda</w:t>
            </w:r>
            <w:proofErr w:type="spellEnd"/>
          </w:p>
        </w:tc>
        <w:tc>
          <w:tcPr>
            <w:tcW w:w="6378" w:type="dxa"/>
            <w:noWrap/>
            <w:hideMark/>
          </w:tcPr>
          <w:p w14:paraId="3BFD655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62.1073, 1077, 1079, 1082</w:t>
            </w:r>
          </w:p>
        </w:tc>
      </w:tr>
      <w:tr w:rsidR="00C30327" w:rsidRPr="00C30327" w14:paraId="7E37712E" w14:textId="77777777" w:rsidTr="00A90D18">
        <w:trPr>
          <w:trHeight w:val="288"/>
        </w:trPr>
        <w:tc>
          <w:tcPr>
            <w:tcW w:w="2689" w:type="dxa"/>
            <w:noWrap/>
            <w:hideMark/>
          </w:tcPr>
          <w:p w14:paraId="6FA9897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P.chloromeros</w:t>
            </w:r>
            <w:proofErr w:type="spellEnd"/>
          </w:p>
        </w:tc>
        <w:tc>
          <w:tcPr>
            <w:tcW w:w="6378" w:type="dxa"/>
            <w:noWrap/>
            <w:hideMark/>
          </w:tcPr>
          <w:p w14:paraId="560AFA7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52.374, 62.1119, 87.259-60</w:t>
            </w:r>
          </w:p>
        </w:tc>
      </w:tr>
      <w:tr w:rsidR="00C30327" w:rsidRPr="00C30327" w14:paraId="28C225B5" w14:textId="77777777" w:rsidTr="00A90D18">
        <w:trPr>
          <w:trHeight w:val="288"/>
        </w:trPr>
        <w:tc>
          <w:tcPr>
            <w:tcW w:w="2689" w:type="dxa"/>
            <w:noWrap/>
            <w:hideMark/>
          </w:tcPr>
          <w:p w14:paraId="2FFDFCA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Lepidothrix</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coronata</w:t>
            </w:r>
            <w:proofErr w:type="spellEnd"/>
          </w:p>
        </w:tc>
        <w:tc>
          <w:tcPr>
            <w:tcW w:w="6378" w:type="dxa"/>
            <w:noWrap/>
            <w:hideMark/>
          </w:tcPr>
          <w:p w14:paraId="3DD17D5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62.1103-04, 1112, 1114</w:t>
            </w:r>
          </w:p>
        </w:tc>
      </w:tr>
      <w:tr w:rsidR="00C30327" w:rsidRPr="00C30327" w14:paraId="1E89D100" w14:textId="77777777" w:rsidTr="00A90D18">
        <w:trPr>
          <w:trHeight w:val="288"/>
        </w:trPr>
        <w:tc>
          <w:tcPr>
            <w:tcW w:w="2689" w:type="dxa"/>
            <w:noWrap/>
            <w:hideMark/>
          </w:tcPr>
          <w:p w14:paraId="3B2D65F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L.coeruleocapilla</w:t>
            </w:r>
            <w:proofErr w:type="spellEnd"/>
          </w:p>
        </w:tc>
        <w:tc>
          <w:tcPr>
            <w:tcW w:w="6378" w:type="dxa"/>
            <w:noWrap/>
            <w:hideMark/>
          </w:tcPr>
          <w:p w14:paraId="57ACE2E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1892.12.24.15, 1901.8.2.20-21, 1902.3.13.934</w:t>
            </w:r>
          </w:p>
        </w:tc>
      </w:tr>
      <w:tr w:rsidR="00C30327" w:rsidRPr="00C30327" w14:paraId="033B0F87" w14:textId="77777777" w:rsidTr="00A90D18">
        <w:trPr>
          <w:trHeight w:val="288"/>
        </w:trPr>
        <w:tc>
          <w:tcPr>
            <w:tcW w:w="2689" w:type="dxa"/>
            <w:noWrap/>
            <w:hideMark/>
          </w:tcPr>
          <w:p w14:paraId="2823A40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Machaeropterus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pyrocephalus</w:t>
            </w:r>
            <w:proofErr w:type="spellEnd"/>
          </w:p>
        </w:tc>
        <w:tc>
          <w:tcPr>
            <w:tcW w:w="6378" w:type="dxa"/>
            <w:noWrap/>
            <w:hideMark/>
          </w:tcPr>
          <w:p w14:paraId="7A5753E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54.11.28. 149, 152, BMNH 54.1220.39</w:t>
            </w:r>
          </w:p>
        </w:tc>
      </w:tr>
      <w:tr w:rsidR="00C30327" w:rsidRPr="00C30327" w14:paraId="07E37D8D" w14:textId="77777777" w:rsidTr="00A90D18">
        <w:trPr>
          <w:trHeight w:val="288"/>
        </w:trPr>
        <w:tc>
          <w:tcPr>
            <w:tcW w:w="2689" w:type="dxa"/>
            <w:noWrap/>
            <w:hideMark/>
          </w:tcPr>
          <w:p w14:paraId="0BCF678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Neopelma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sulphureiventer</w:t>
            </w:r>
            <w:proofErr w:type="spellEnd"/>
          </w:p>
        </w:tc>
        <w:tc>
          <w:tcPr>
            <w:tcW w:w="6378" w:type="dxa"/>
            <w:noWrap/>
            <w:hideMark/>
          </w:tcPr>
          <w:p w14:paraId="2EC2F2A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53072, 53704, 180716, 320310</w:t>
            </w:r>
          </w:p>
        </w:tc>
      </w:tr>
      <w:tr w:rsidR="00C30327" w:rsidRPr="00C30327" w14:paraId="77354325" w14:textId="77777777" w:rsidTr="00A90D18">
        <w:trPr>
          <w:trHeight w:val="288"/>
        </w:trPr>
        <w:tc>
          <w:tcPr>
            <w:tcW w:w="2689" w:type="dxa"/>
            <w:noWrap/>
            <w:hideMark/>
          </w:tcPr>
          <w:p w14:paraId="3D5437B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Elaenia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spectabilis</w:t>
            </w:r>
            <w:proofErr w:type="spellEnd"/>
          </w:p>
        </w:tc>
        <w:tc>
          <w:tcPr>
            <w:tcW w:w="6378" w:type="dxa"/>
            <w:noWrap/>
            <w:hideMark/>
          </w:tcPr>
          <w:p w14:paraId="62EB47F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61.2258-61</w:t>
            </w:r>
          </w:p>
        </w:tc>
      </w:tr>
      <w:tr w:rsidR="00C30327" w:rsidRPr="00C30327" w14:paraId="2A39C8A2" w14:textId="77777777" w:rsidTr="00A90D18">
        <w:trPr>
          <w:trHeight w:val="288"/>
        </w:trPr>
        <w:tc>
          <w:tcPr>
            <w:tcW w:w="2689" w:type="dxa"/>
            <w:noWrap/>
            <w:hideMark/>
          </w:tcPr>
          <w:p w14:paraId="515DCFE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E.flavogaster</w:t>
            </w:r>
            <w:proofErr w:type="spellEnd"/>
          </w:p>
        </w:tc>
        <w:tc>
          <w:tcPr>
            <w:tcW w:w="6378" w:type="dxa"/>
            <w:noWrap/>
            <w:hideMark/>
          </w:tcPr>
          <w:p w14:paraId="16FE060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1846.9.9.211, 1888.1.13.528, 1910.5.14.242, SMF 41890, 41897</w:t>
            </w:r>
          </w:p>
        </w:tc>
      </w:tr>
      <w:tr w:rsidR="00C30327" w:rsidRPr="00C30327" w14:paraId="67A17484" w14:textId="77777777" w:rsidTr="00A90D18">
        <w:trPr>
          <w:trHeight w:val="288"/>
        </w:trPr>
        <w:tc>
          <w:tcPr>
            <w:tcW w:w="2689" w:type="dxa"/>
            <w:noWrap/>
            <w:hideMark/>
          </w:tcPr>
          <w:p w14:paraId="05D2A80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E.albiceps</w:t>
            </w:r>
            <w:proofErr w:type="spellEnd"/>
          </w:p>
        </w:tc>
        <w:tc>
          <w:tcPr>
            <w:tcW w:w="6378" w:type="dxa"/>
            <w:noWrap/>
            <w:hideMark/>
          </w:tcPr>
          <w:p w14:paraId="7D84B85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1940.3.3.16, 1952.648, 1954.139, 1955.879</w:t>
            </w:r>
          </w:p>
        </w:tc>
      </w:tr>
      <w:tr w:rsidR="00C30327" w:rsidRPr="00C30327" w14:paraId="064C338E" w14:textId="77777777" w:rsidTr="00A90D18">
        <w:trPr>
          <w:trHeight w:val="288"/>
        </w:trPr>
        <w:tc>
          <w:tcPr>
            <w:tcW w:w="2689" w:type="dxa"/>
            <w:noWrap/>
            <w:hideMark/>
          </w:tcPr>
          <w:p w14:paraId="37FFD6BA"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E.parvirostris</w:t>
            </w:r>
            <w:proofErr w:type="spellEnd"/>
          </w:p>
        </w:tc>
        <w:tc>
          <w:tcPr>
            <w:tcW w:w="6378" w:type="dxa"/>
            <w:noWrap/>
            <w:hideMark/>
          </w:tcPr>
          <w:p w14:paraId="6CDD713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1888.1.1.727,  1888.1.13.566,  1899.4.20.329</w:t>
            </w:r>
          </w:p>
        </w:tc>
      </w:tr>
      <w:tr w:rsidR="00C30327" w:rsidRPr="00C30327" w14:paraId="5DEEA0AF" w14:textId="77777777" w:rsidTr="00A90D18">
        <w:trPr>
          <w:trHeight w:val="288"/>
        </w:trPr>
        <w:tc>
          <w:tcPr>
            <w:tcW w:w="2689" w:type="dxa"/>
            <w:noWrap/>
            <w:hideMark/>
          </w:tcPr>
          <w:p w14:paraId="34627E7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E.strepera</w:t>
            </w:r>
            <w:proofErr w:type="spellEnd"/>
          </w:p>
        </w:tc>
        <w:tc>
          <w:tcPr>
            <w:tcW w:w="6378" w:type="dxa"/>
            <w:noWrap/>
            <w:hideMark/>
          </w:tcPr>
          <w:p w14:paraId="419A77B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249511-12, 284951-52</w:t>
            </w:r>
          </w:p>
        </w:tc>
      </w:tr>
      <w:tr w:rsidR="00C30327" w:rsidRPr="00C30327" w14:paraId="17C59250" w14:textId="77777777" w:rsidTr="00A90D18">
        <w:trPr>
          <w:trHeight w:val="288"/>
        </w:trPr>
        <w:tc>
          <w:tcPr>
            <w:tcW w:w="2689" w:type="dxa"/>
            <w:noWrap/>
            <w:hideMark/>
          </w:tcPr>
          <w:p w14:paraId="26973C2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E.gigas</w:t>
            </w:r>
            <w:proofErr w:type="spellEnd"/>
          </w:p>
        </w:tc>
        <w:tc>
          <w:tcPr>
            <w:tcW w:w="6378" w:type="dxa"/>
            <w:noWrap/>
            <w:hideMark/>
          </w:tcPr>
          <w:p w14:paraId="12EC8C0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54.952, 61.2255-56</w:t>
            </w:r>
          </w:p>
        </w:tc>
      </w:tr>
      <w:tr w:rsidR="00C30327" w:rsidRPr="00C30327" w14:paraId="13E0FA32" w14:textId="77777777" w:rsidTr="00A90D18">
        <w:trPr>
          <w:trHeight w:val="288"/>
        </w:trPr>
        <w:tc>
          <w:tcPr>
            <w:tcW w:w="2689" w:type="dxa"/>
            <w:noWrap/>
            <w:hideMark/>
          </w:tcPr>
          <w:p w14:paraId="118AB46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E.obscura</w:t>
            </w:r>
            <w:proofErr w:type="spellEnd"/>
          </w:p>
        </w:tc>
        <w:tc>
          <w:tcPr>
            <w:tcW w:w="6378" w:type="dxa"/>
            <w:noWrap/>
            <w:hideMark/>
          </w:tcPr>
          <w:p w14:paraId="11375C6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52.505, 55.831, 57.287</w:t>
            </w:r>
          </w:p>
        </w:tc>
      </w:tr>
      <w:tr w:rsidR="00C30327" w:rsidRPr="00C30327" w14:paraId="1ED29070" w14:textId="77777777" w:rsidTr="00A90D18">
        <w:trPr>
          <w:trHeight w:val="288"/>
        </w:trPr>
        <w:tc>
          <w:tcPr>
            <w:tcW w:w="2689" w:type="dxa"/>
            <w:noWrap/>
            <w:hideMark/>
          </w:tcPr>
          <w:p w14:paraId="38EAFFA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E.pallatangae</w:t>
            </w:r>
            <w:proofErr w:type="spellEnd"/>
          </w:p>
        </w:tc>
        <w:tc>
          <w:tcPr>
            <w:tcW w:w="6378" w:type="dxa"/>
            <w:noWrap/>
            <w:hideMark/>
          </w:tcPr>
          <w:p w14:paraId="2A5F231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1902.3.13.807,  1946.49.1000</w:t>
            </w:r>
          </w:p>
        </w:tc>
      </w:tr>
      <w:tr w:rsidR="00C30327" w:rsidRPr="00C30327" w14:paraId="45E6E9CB" w14:textId="77777777" w:rsidTr="00A90D18">
        <w:trPr>
          <w:trHeight w:val="288"/>
        </w:trPr>
        <w:tc>
          <w:tcPr>
            <w:tcW w:w="2689" w:type="dxa"/>
            <w:noWrap/>
            <w:hideMark/>
          </w:tcPr>
          <w:p w14:paraId="0EFBD30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Mionectes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striaticollis</w:t>
            </w:r>
            <w:proofErr w:type="spellEnd"/>
          </w:p>
        </w:tc>
        <w:tc>
          <w:tcPr>
            <w:tcW w:w="6378" w:type="dxa"/>
            <w:noWrap/>
            <w:hideMark/>
          </w:tcPr>
          <w:p w14:paraId="6DDCAD0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54.674, 87.229-30</w:t>
            </w:r>
          </w:p>
        </w:tc>
      </w:tr>
      <w:tr w:rsidR="00C30327" w:rsidRPr="00C30327" w14:paraId="07F9452D" w14:textId="77777777" w:rsidTr="00A90D18">
        <w:trPr>
          <w:trHeight w:val="288"/>
        </w:trPr>
        <w:tc>
          <w:tcPr>
            <w:tcW w:w="2689" w:type="dxa"/>
            <w:noWrap/>
            <w:hideMark/>
          </w:tcPr>
          <w:p w14:paraId="46A3DB2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M.olivaceus</w:t>
            </w:r>
            <w:proofErr w:type="spellEnd"/>
          </w:p>
        </w:tc>
        <w:tc>
          <w:tcPr>
            <w:tcW w:w="6378" w:type="dxa"/>
            <w:noWrap/>
            <w:hideMark/>
          </w:tcPr>
          <w:p w14:paraId="171B28C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1888.1.1.509,  1936.1.21.104,  SMF 81668</w:t>
            </w:r>
          </w:p>
        </w:tc>
      </w:tr>
      <w:tr w:rsidR="00C30327" w:rsidRPr="00C30327" w14:paraId="690C7325" w14:textId="77777777" w:rsidTr="00A90D18">
        <w:trPr>
          <w:trHeight w:val="288"/>
        </w:trPr>
        <w:tc>
          <w:tcPr>
            <w:tcW w:w="2689" w:type="dxa"/>
            <w:noWrap/>
            <w:hideMark/>
          </w:tcPr>
          <w:p w14:paraId="00DF76C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M.oleaginous</w:t>
            </w:r>
            <w:proofErr w:type="spellEnd"/>
          </w:p>
        </w:tc>
        <w:tc>
          <w:tcPr>
            <w:tcW w:w="6378" w:type="dxa"/>
            <w:noWrap/>
            <w:hideMark/>
          </w:tcPr>
          <w:p w14:paraId="17DBDF2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61.2284, 2287, 2295, 2297</w:t>
            </w:r>
          </w:p>
        </w:tc>
      </w:tr>
      <w:tr w:rsidR="00C30327" w:rsidRPr="00C30327" w14:paraId="65AEE08F" w14:textId="77777777" w:rsidTr="00A90D18">
        <w:trPr>
          <w:trHeight w:val="288"/>
        </w:trPr>
        <w:tc>
          <w:tcPr>
            <w:tcW w:w="2689" w:type="dxa"/>
            <w:noWrap/>
            <w:hideMark/>
          </w:tcPr>
          <w:p w14:paraId="1DAA3C9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M.macconnelli</w:t>
            </w:r>
            <w:proofErr w:type="spellEnd"/>
          </w:p>
        </w:tc>
        <w:tc>
          <w:tcPr>
            <w:tcW w:w="6378" w:type="dxa"/>
            <w:noWrap/>
            <w:hideMark/>
          </w:tcPr>
          <w:p w14:paraId="26E2CBB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1888.1.1.530,  533</w:t>
            </w:r>
          </w:p>
        </w:tc>
      </w:tr>
      <w:tr w:rsidR="00C30327" w:rsidRPr="00C30327" w14:paraId="338E1780" w14:textId="77777777" w:rsidTr="00A90D18">
        <w:trPr>
          <w:trHeight w:val="288"/>
        </w:trPr>
        <w:tc>
          <w:tcPr>
            <w:tcW w:w="2689" w:type="dxa"/>
            <w:noWrap/>
            <w:hideMark/>
          </w:tcPr>
          <w:p w14:paraId="00E9B20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Zimmerius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bolivianus</w:t>
            </w:r>
            <w:proofErr w:type="spellEnd"/>
          </w:p>
        </w:tc>
        <w:tc>
          <w:tcPr>
            <w:tcW w:w="6378" w:type="dxa"/>
            <w:noWrap/>
            <w:hideMark/>
          </w:tcPr>
          <w:p w14:paraId="2060905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1888.1.13.501,  ZFMK 52.502, 54.1295,  1297</w:t>
            </w:r>
          </w:p>
        </w:tc>
      </w:tr>
      <w:tr w:rsidR="00C30327" w:rsidRPr="00C30327" w14:paraId="0022EF74" w14:textId="77777777" w:rsidTr="00A90D18">
        <w:trPr>
          <w:trHeight w:val="288"/>
        </w:trPr>
        <w:tc>
          <w:tcPr>
            <w:tcW w:w="2689" w:type="dxa"/>
            <w:noWrap/>
            <w:hideMark/>
          </w:tcPr>
          <w:p w14:paraId="6D2849D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Z.cinereicapillus</w:t>
            </w:r>
            <w:proofErr w:type="spellEnd"/>
          </w:p>
        </w:tc>
        <w:tc>
          <w:tcPr>
            <w:tcW w:w="6378" w:type="dxa"/>
            <w:noWrap/>
            <w:hideMark/>
          </w:tcPr>
          <w:p w14:paraId="3DA50E5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FMNH 315847-50</w:t>
            </w:r>
          </w:p>
        </w:tc>
      </w:tr>
      <w:tr w:rsidR="00C30327" w:rsidRPr="00C30327" w14:paraId="26780965" w14:textId="77777777" w:rsidTr="00A90D18">
        <w:trPr>
          <w:trHeight w:val="288"/>
        </w:trPr>
        <w:tc>
          <w:tcPr>
            <w:tcW w:w="2689" w:type="dxa"/>
            <w:noWrap/>
            <w:hideMark/>
          </w:tcPr>
          <w:p w14:paraId="5748E73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Z.gracilipes</w:t>
            </w:r>
            <w:proofErr w:type="spellEnd"/>
          </w:p>
        </w:tc>
        <w:tc>
          <w:tcPr>
            <w:tcW w:w="6378" w:type="dxa"/>
            <w:noWrap/>
            <w:hideMark/>
          </w:tcPr>
          <w:p w14:paraId="22DA298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1888.1.1.653-54,  658</w:t>
            </w:r>
          </w:p>
        </w:tc>
      </w:tr>
      <w:tr w:rsidR="00C30327" w:rsidRPr="00C30327" w14:paraId="09B886FE" w14:textId="77777777" w:rsidTr="00A90D18">
        <w:trPr>
          <w:trHeight w:val="288"/>
        </w:trPr>
        <w:tc>
          <w:tcPr>
            <w:tcW w:w="2689" w:type="dxa"/>
            <w:noWrap/>
            <w:hideMark/>
          </w:tcPr>
          <w:p w14:paraId="660D2A0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Lophotriccus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pileatus</w:t>
            </w:r>
            <w:proofErr w:type="spellEnd"/>
          </w:p>
        </w:tc>
        <w:tc>
          <w:tcPr>
            <w:tcW w:w="6378" w:type="dxa"/>
            <w:noWrap/>
            <w:hideMark/>
          </w:tcPr>
          <w:p w14:paraId="221138B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1899.4.20.264,  ZFMK 87.227</w:t>
            </w:r>
          </w:p>
        </w:tc>
      </w:tr>
      <w:tr w:rsidR="00C30327" w:rsidRPr="00C30327" w14:paraId="58C36F4A" w14:textId="77777777" w:rsidTr="00A90D18">
        <w:trPr>
          <w:trHeight w:val="288"/>
        </w:trPr>
        <w:tc>
          <w:tcPr>
            <w:tcW w:w="2689" w:type="dxa"/>
            <w:noWrap/>
            <w:hideMark/>
          </w:tcPr>
          <w:p w14:paraId="071F639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Tyrannus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tyrannus</w:t>
            </w:r>
            <w:proofErr w:type="spellEnd"/>
          </w:p>
        </w:tc>
        <w:tc>
          <w:tcPr>
            <w:tcW w:w="6378" w:type="dxa"/>
            <w:noWrap/>
            <w:hideMark/>
          </w:tcPr>
          <w:p w14:paraId="5A3C5CD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1888.1.1.1677,  1888.1.13.1164</w:t>
            </w:r>
          </w:p>
        </w:tc>
      </w:tr>
      <w:tr w:rsidR="00C30327" w:rsidRPr="00C30327" w14:paraId="2A01DE70" w14:textId="77777777" w:rsidTr="00A90D18">
        <w:trPr>
          <w:trHeight w:val="288"/>
        </w:trPr>
        <w:tc>
          <w:tcPr>
            <w:tcW w:w="2689" w:type="dxa"/>
            <w:noWrap/>
            <w:hideMark/>
          </w:tcPr>
          <w:p w14:paraId="5C913E0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T.savanna</w:t>
            </w:r>
            <w:proofErr w:type="spellEnd"/>
          </w:p>
        </w:tc>
        <w:tc>
          <w:tcPr>
            <w:tcW w:w="6378" w:type="dxa"/>
            <w:noWrap/>
            <w:hideMark/>
          </w:tcPr>
          <w:p w14:paraId="4B056BB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1888.1.1.1770,  BMNH 1911.5.29.29</w:t>
            </w:r>
          </w:p>
        </w:tc>
      </w:tr>
      <w:tr w:rsidR="00C30327" w:rsidRPr="00C30327" w14:paraId="3FF5A663" w14:textId="77777777" w:rsidTr="00A90D18">
        <w:trPr>
          <w:trHeight w:val="288"/>
        </w:trPr>
        <w:tc>
          <w:tcPr>
            <w:tcW w:w="2689" w:type="dxa"/>
            <w:noWrap/>
            <w:hideMark/>
          </w:tcPr>
          <w:p w14:paraId="24BF46C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lastRenderedPageBreak/>
              <w:t>Tityra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cayana</w:t>
            </w:r>
            <w:proofErr w:type="spellEnd"/>
          </w:p>
        </w:tc>
        <w:tc>
          <w:tcPr>
            <w:tcW w:w="6378" w:type="dxa"/>
            <w:noWrap/>
            <w:hideMark/>
          </w:tcPr>
          <w:p w14:paraId="590C17B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54.888,  61.2367-69</w:t>
            </w:r>
          </w:p>
        </w:tc>
      </w:tr>
      <w:tr w:rsidR="00C30327" w:rsidRPr="00C30327" w14:paraId="6D473B22" w14:textId="77777777" w:rsidTr="00A90D18">
        <w:trPr>
          <w:trHeight w:val="288"/>
        </w:trPr>
        <w:tc>
          <w:tcPr>
            <w:tcW w:w="2689" w:type="dxa"/>
            <w:noWrap/>
            <w:hideMark/>
          </w:tcPr>
          <w:p w14:paraId="4DFCE99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T.semifasciata</w:t>
            </w:r>
            <w:proofErr w:type="spellEnd"/>
          </w:p>
        </w:tc>
        <w:tc>
          <w:tcPr>
            <w:tcW w:w="6378" w:type="dxa"/>
            <w:noWrap/>
            <w:hideMark/>
          </w:tcPr>
          <w:p w14:paraId="7A997C6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1902.3.13.935-36,  ZFMK 54.914,  61.2365</w:t>
            </w:r>
          </w:p>
        </w:tc>
      </w:tr>
      <w:tr w:rsidR="00C30327" w:rsidRPr="00C30327" w14:paraId="3D68EDBD" w14:textId="77777777" w:rsidTr="00A90D18">
        <w:trPr>
          <w:trHeight w:val="288"/>
        </w:trPr>
        <w:tc>
          <w:tcPr>
            <w:tcW w:w="2689" w:type="dxa"/>
            <w:noWrap/>
            <w:hideMark/>
          </w:tcPr>
          <w:p w14:paraId="60B489F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T.inquisitor</w:t>
            </w:r>
            <w:proofErr w:type="spellEnd"/>
          </w:p>
        </w:tc>
        <w:tc>
          <w:tcPr>
            <w:tcW w:w="6378" w:type="dxa"/>
            <w:noWrap/>
            <w:hideMark/>
          </w:tcPr>
          <w:p w14:paraId="091D203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1888.1.20.415-16,  SMF 40890-91</w:t>
            </w:r>
          </w:p>
        </w:tc>
      </w:tr>
      <w:tr w:rsidR="00C30327" w:rsidRPr="00C30327" w14:paraId="3BF6EFD7" w14:textId="77777777" w:rsidTr="00A90D18">
        <w:trPr>
          <w:trHeight w:val="288"/>
        </w:trPr>
        <w:tc>
          <w:tcPr>
            <w:tcW w:w="2689" w:type="dxa"/>
            <w:noWrap/>
            <w:hideMark/>
          </w:tcPr>
          <w:p w14:paraId="7D7541C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Oxyruncus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cristatus</w:t>
            </w:r>
            <w:proofErr w:type="spellEnd"/>
          </w:p>
        </w:tc>
        <w:tc>
          <w:tcPr>
            <w:tcW w:w="6378" w:type="dxa"/>
            <w:noWrap/>
            <w:hideMark/>
          </w:tcPr>
          <w:p w14:paraId="166857A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1895.4.1.903-904, SMF 80420</w:t>
            </w:r>
          </w:p>
        </w:tc>
      </w:tr>
      <w:tr w:rsidR="00C30327" w:rsidRPr="00C30327" w14:paraId="3AFE3B2F" w14:textId="77777777" w:rsidTr="00A90D18">
        <w:trPr>
          <w:trHeight w:val="288"/>
        </w:trPr>
        <w:tc>
          <w:tcPr>
            <w:tcW w:w="2689" w:type="dxa"/>
            <w:noWrap/>
            <w:hideMark/>
          </w:tcPr>
          <w:p w14:paraId="0B5BECF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Myadestes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ralloides</w:t>
            </w:r>
            <w:proofErr w:type="spellEnd"/>
          </w:p>
        </w:tc>
        <w:tc>
          <w:tcPr>
            <w:tcW w:w="6378" w:type="dxa"/>
            <w:noWrap/>
            <w:hideMark/>
          </w:tcPr>
          <w:p w14:paraId="609E7BB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1885.3.2.527,  ZFMK 52.367, 54.667-68</w:t>
            </w:r>
          </w:p>
        </w:tc>
      </w:tr>
      <w:tr w:rsidR="00C30327" w:rsidRPr="00C30327" w14:paraId="2ECA9809" w14:textId="77777777" w:rsidTr="00A90D18">
        <w:trPr>
          <w:trHeight w:val="288"/>
        </w:trPr>
        <w:tc>
          <w:tcPr>
            <w:tcW w:w="2689" w:type="dxa"/>
            <w:noWrap/>
            <w:hideMark/>
          </w:tcPr>
          <w:p w14:paraId="46314A0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Entomodestes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leucotis</w:t>
            </w:r>
            <w:proofErr w:type="spellEnd"/>
          </w:p>
        </w:tc>
        <w:tc>
          <w:tcPr>
            <w:tcW w:w="6378" w:type="dxa"/>
            <w:noWrap/>
            <w:hideMark/>
          </w:tcPr>
          <w:p w14:paraId="6BF19AC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1902.3.13.49,  ZFMK 56.85,  57.270</w:t>
            </w:r>
          </w:p>
        </w:tc>
      </w:tr>
      <w:tr w:rsidR="00C30327" w:rsidRPr="00C30327" w14:paraId="1F3E66E1" w14:textId="77777777" w:rsidTr="00A90D18">
        <w:trPr>
          <w:trHeight w:val="288"/>
        </w:trPr>
        <w:tc>
          <w:tcPr>
            <w:tcW w:w="2689" w:type="dxa"/>
            <w:noWrap/>
            <w:hideMark/>
          </w:tcPr>
          <w:p w14:paraId="2D37547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Catharus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fuscater</w:t>
            </w:r>
            <w:proofErr w:type="spellEnd"/>
          </w:p>
        </w:tc>
        <w:tc>
          <w:tcPr>
            <w:tcW w:w="6378" w:type="dxa"/>
            <w:noWrap/>
            <w:hideMark/>
          </w:tcPr>
          <w:p w14:paraId="3EB0C9E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1896.10.6.2-3</w:t>
            </w:r>
          </w:p>
        </w:tc>
      </w:tr>
      <w:tr w:rsidR="00C30327" w:rsidRPr="00C30327" w14:paraId="6CB7C02E" w14:textId="77777777" w:rsidTr="00A90D18">
        <w:trPr>
          <w:trHeight w:val="288"/>
        </w:trPr>
        <w:tc>
          <w:tcPr>
            <w:tcW w:w="2689" w:type="dxa"/>
            <w:noWrap/>
            <w:hideMark/>
          </w:tcPr>
          <w:p w14:paraId="37FD95EA"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C.ustulatus</w:t>
            </w:r>
            <w:proofErr w:type="spellEnd"/>
          </w:p>
        </w:tc>
        <w:tc>
          <w:tcPr>
            <w:tcW w:w="6378" w:type="dxa"/>
            <w:noWrap/>
            <w:hideMark/>
          </w:tcPr>
          <w:p w14:paraId="166CF32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57.411, 62.1378, 1380,  1382</w:t>
            </w:r>
          </w:p>
        </w:tc>
      </w:tr>
      <w:tr w:rsidR="00C30327" w:rsidRPr="00C30327" w14:paraId="036C89F7" w14:textId="77777777" w:rsidTr="00A90D18">
        <w:trPr>
          <w:trHeight w:val="288"/>
        </w:trPr>
        <w:tc>
          <w:tcPr>
            <w:tcW w:w="2689" w:type="dxa"/>
            <w:noWrap/>
            <w:hideMark/>
          </w:tcPr>
          <w:p w14:paraId="60548F5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Platycichla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leucops</w:t>
            </w:r>
            <w:proofErr w:type="spellEnd"/>
          </w:p>
        </w:tc>
        <w:tc>
          <w:tcPr>
            <w:tcW w:w="6378" w:type="dxa"/>
            <w:noWrap/>
            <w:hideMark/>
          </w:tcPr>
          <w:p w14:paraId="270B9C0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1885.3.2.334,  1886.8.2.152</w:t>
            </w:r>
          </w:p>
        </w:tc>
      </w:tr>
      <w:tr w:rsidR="00C30327" w:rsidRPr="00C30327" w14:paraId="49760BF4" w14:textId="77777777" w:rsidTr="00A90D18">
        <w:trPr>
          <w:trHeight w:val="288"/>
        </w:trPr>
        <w:tc>
          <w:tcPr>
            <w:tcW w:w="2689" w:type="dxa"/>
            <w:noWrap/>
            <w:hideMark/>
          </w:tcPr>
          <w:p w14:paraId="75F573A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Turdus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chiguanco</w:t>
            </w:r>
            <w:proofErr w:type="spellEnd"/>
          </w:p>
        </w:tc>
        <w:tc>
          <w:tcPr>
            <w:tcW w:w="6378" w:type="dxa"/>
            <w:noWrap/>
            <w:hideMark/>
          </w:tcPr>
          <w:p w14:paraId="64631DA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SNSD C16901,  ZFMK 52.361, 53.284,  63.513</w:t>
            </w:r>
          </w:p>
        </w:tc>
      </w:tr>
      <w:tr w:rsidR="00C30327" w:rsidRPr="00C30327" w14:paraId="7C5312BC" w14:textId="77777777" w:rsidTr="00A90D18">
        <w:trPr>
          <w:trHeight w:val="288"/>
        </w:trPr>
        <w:tc>
          <w:tcPr>
            <w:tcW w:w="2689" w:type="dxa"/>
            <w:noWrap/>
            <w:hideMark/>
          </w:tcPr>
          <w:p w14:paraId="50B5598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T.fuscater</w:t>
            </w:r>
            <w:proofErr w:type="spellEnd"/>
          </w:p>
        </w:tc>
        <w:tc>
          <w:tcPr>
            <w:tcW w:w="6378" w:type="dxa"/>
            <w:noWrap/>
            <w:hideMark/>
          </w:tcPr>
          <w:p w14:paraId="583820E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52.631,  54.77-78,  57269</w:t>
            </w:r>
          </w:p>
        </w:tc>
      </w:tr>
      <w:tr w:rsidR="00C30327" w:rsidRPr="00C30327" w14:paraId="7E4C24AC" w14:textId="77777777" w:rsidTr="00A90D18">
        <w:trPr>
          <w:trHeight w:val="288"/>
        </w:trPr>
        <w:tc>
          <w:tcPr>
            <w:tcW w:w="2689" w:type="dxa"/>
            <w:noWrap/>
            <w:hideMark/>
          </w:tcPr>
          <w:p w14:paraId="1A02A7D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T.serranus</w:t>
            </w:r>
            <w:proofErr w:type="spellEnd"/>
          </w:p>
        </w:tc>
        <w:tc>
          <w:tcPr>
            <w:tcW w:w="6378" w:type="dxa"/>
            <w:noWrap/>
            <w:hideMark/>
          </w:tcPr>
          <w:p w14:paraId="72ECB79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1921.1969,  ZFMK 52.362,  57.242-43</w:t>
            </w:r>
          </w:p>
        </w:tc>
      </w:tr>
      <w:tr w:rsidR="00C30327" w:rsidRPr="00C30327" w14:paraId="6FCA3ADC" w14:textId="77777777" w:rsidTr="00A90D18">
        <w:trPr>
          <w:trHeight w:val="288"/>
        </w:trPr>
        <w:tc>
          <w:tcPr>
            <w:tcW w:w="2689" w:type="dxa"/>
            <w:noWrap/>
            <w:hideMark/>
          </w:tcPr>
          <w:p w14:paraId="4A27CE6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T.nigriceps</w:t>
            </w:r>
            <w:proofErr w:type="spellEnd"/>
          </w:p>
        </w:tc>
        <w:tc>
          <w:tcPr>
            <w:tcW w:w="6378" w:type="dxa"/>
            <w:noWrap/>
            <w:hideMark/>
          </w:tcPr>
          <w:p w14:paraId="7425F8E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1886.8.2.161, 1896.6.1.622, 624, ZFMK 53.285</w:t>
            </w:r>
          </w:p>
        </w:tc>
      </w:tr>
      <w:tr w:rsidR="00C30327" w:rsidRPr="00C30327" w14:paraId="1E28584F" w14:textId="77777777" w:rsidTr="00A90D18">
        <w:trPr>
          <w:trHeight w:val="288"/>
        </w:trPr>
        <w:tc>
          <w:tcPr>
            <w:tcW w:w="2689" w:type="dxa"/>
            <w:noWrap/>
            <w:hideMark/>
          </w:tcPr>
          <w:p w14:paraId="3C4109D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T.amaurochalinus</w:t>
            </w:r>
            <w:proofErr w:type="spellEnd"/>
          </w:p>
        </w:tc>
        <w:tc>
          <w:tcPr>
            <w:tcW w:w="6378" w:type="dxa"/>
            <w:noWrap/>
            <w:hideMark/>
          </w:tcPr>
          <w:p w14:paraId="2622BFE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1902.3.13.8,  1920.11.13.65,  ZFMK 54.676,  57.238</w:t>
            </w:r>
          </w:p>
        </w:tc>
      </w:tr>
      <w:tr w:rsidR="00C30327" w:rsidRPr="00C30327" w14:paraId="4FC9A05F" w14:textId="77777777" w:rsidTr="00A90D18">
        <w:trPr>
          <w:trHeight w:val="288"/>
        </w:trPr>
        <w:tc>
          <w:tcPr>
            <w:tcW w:w="2689" w:type="dxa"/>
            <w:noWrap/>
            <w:hideMark/>
          </w:tcPr>
          <w:p w14:paraId="0CD0974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T.ignobilis</w:t>
            </w:r>
            <w:proofErr w:type="spellEnd"/>
          </w:p>
        </w:tc>
        <w:tc>
          <w:tcPr>
            <w:tcW w:w="6378" w:type="dxa"/>
            <w:noWrap/>
            <w:hideMark/>
          </w:tcPr>
          <w:p w14:paraId="3949658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54.911, 62.1383, 1388,  1392</w:t>
            </w:r>
          </w:p>
        </w:tc>
      </w:tr>
      <w:tr w:rsidR="00C30327" w:rsidRPr="00C30327" w14:paraId="02393849" w14:textId="77777777" w:rsidTr="00A90D18">
        <w:trPr>
          <w:trHeight w:val="288"/>
        </w:trPr>
        <w:tc>
          <w:tcPr>
            <w:tcW w:w="2689" w:type="dxa"/>
            <w:noWrap/>
            <w:hideMark/>
          </w:tcPr>
          <w:p w14:paraId="051A47AA"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T.hauxwelli</w:t>
            </w:r>
            <w:proofErr w:type="spellEnd"/>
          </w:p>
        </w:tc>
        <w:tc>
          <w:tcPr>
            <w:tcW w:w="6378" w:type="dxa"/>
            <w:noWrap/>
            <w:hideMark/>
          </w:tcPr>
          <w:p w14:paraId="5C3BEE7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1881.2.24.35, 1885.3.2.219,  1885.3.2.219,  ZFMK 52.363,  62.1393</w:t>
            </w:r>
          </w:p>
        </w:tc>
      </w:tr>
      <w:tr w:rsidR="00C30327" w:rsidRPr="00C30327" w14:paraId="75FCD4B6" w14:textId="77777777" w:rsidTr="00A90D18">
        <w:trPr>
          <w:trHeight w:val="288"/>
        </w:trPr>
        <w:tc>
          <w:tcPr>
            <w:tcW w:w="2689" w:type="dxa"/>
            <w:noWrap/>
            <w:hideMark/>
          </w:tcPr>
          <w:p w14:paraId="6830FA3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T.albicollis</w:t>
            </w:r>
            <w:proofErr w:type="spellEnd"/>
          </w:p>
        </w:tc>
        <w:tc>
          <w:tcPr>
            <w:tcW w:w="6378" w:type="dxa"/>
            <w:noWrap/>
            <w:hideMark/>
          </w:tcPr>
          <w:p w14:paraId="39FB3A6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52.364,  61.2104-06</w:t>
            </w:r>
          </w:p>
        </w:tc>
      </w:tr>
      <w:tr w:rsidR="00C30327" w:rsidRPr="00C30327" w14:paraId="7D074C84" w14:textId="77777777" w:rsidTr="00A90D18">
        <w:trPr>
          <w:trHeight w:val="288"/>
        </w:trPr>
        <w:tc>
          <w:tcPr>
            <w:tcW w:w="2689" w:type="dxa"/>
            <w:noWrap/>
            <w:hideMark/>
          </w:tcPr>
          <w:p w14:paraId="7F79530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Cyanocorax</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yncas</w:t>
            </w:r>
            <w:proofErr w:type="spellEnd"/>
          </w:p>
        </w:tc>
        <w:tc>
          <w:tcPr>
            <w:tcW w:w="6378" w:type="dxa"/>
            <w:noWrap/>
            <w:hideMark/>
          </w:tcPr>
          <w:p w14:paraId="6C726E8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1896.10.6.395, 397,  1927.2.14.15,  SNSD C16836,  ZFMK 54.963</w:t>
            </w:r>
          </w:p>
        </w:tc>
      </w:tr>
      <w:tr w:rsidR="00C30327" w:rsidRPr="00C30327" w14:paraId="0F82BD67" w14:textId="77777777" w:rsidTr="00A90D18">
        <w:trPr>
          <w:trHeight w:val="288"/>
        </w:trPr>
        <w:tc>
          <w:tcPr>
            <w:tcW w:w="2689" w:type="dxa"/>
            <w:noWrap/>
            <w:hideMark/>
          </w:tcPr>
          <w:p w14:paraId="1C0F609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C.cyanomelas</w:t>
            </w:r>
            <w:proofErr w:type="spellEnd"/>
          </w:p>
        </w:tc>
        <w:tc>
          <w:tcPr>
            <w:tcW w:w="6378" w:type="dxa"/>
            <w:noWrap/>
            <w:hideMark/>
          </w:tcPr>
          <w:p w14:paraId="14F82A7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52.369, 53.61, 55.403,  56.93</w:t>
            </w:r>
          </w:p>
        </w:tc>
      </w:tr>
      <w:tr w:rsidR="00C30327" w:rsidRPr="00C30327" w14:paraId="53CD59E5" w14:textId="77777777" w:rsidTr="00A90D18">
        <w:trPr>
          <w:trHeight w:val="288"/>
        </w:trPr>
        <w:tc>
          <w:tcPr>
            <w:tcW w:w="2689" w:type="dxa"/>
            <w:noWrap/>
            <w:hideMark/>
          </w:tcPr>
          <w:p w14:paraId="25A8D08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C.violaceus</w:t>
            </w:r>
            <w:proofErr w:type="spellEnd"/>
          </w:p>
        </w:tc>
        <w:tc>
          <w:tcPr>
            <w:tcW w:w="6378" w:type="dxa"/>
            <w:noWrap/>
            <w:hideMark/>
          </w:tcPr>
          <w:p w14:paraId="585519D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54.87,  61.2393-94,  2397</w:t>
            </w:r>
          </w:p>
        </w:tc>
      </w:tr>
      <w:tr w:rsidR="00C30327" w:rsidRPr="00C30327" w14:paraId="73C71834" w14:textId="77777777" w:rsidTr="00A90D18">
        <w:trPr>
          <w:trHeight w:val="288"/>
        </w:trPr>
        <w:tc>
          <w:tcPr>
            <w:tcW w:w="2689" w:type="dxa"/>
            <w:noWrap/>
            <w:hideMark/>
          </w:tcPr>
          <w:p w14:paraId="07FE8BA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Conirostrum</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speciosum</w:t>
            </w:r>
            <w:proofErr w:type="spellEnd"/>
          </w:p>
        </w:tc>
        <w:tc>
          <w:tcPr>
            <w:tcW w:w="6378" w:type="dxa"/>
            <w:noWrap/>
            <w:hideMark/>
          </w:tcPr>
          <w:p w14:paraId="4B40108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1884.7.12.114,  1884.7.31.112, 1885.4.1.179</w:t>
            </w:r>
          </w:p>
        </w:tc>
      </w:tr>
      <w:tr w:rsidR="00C30327" w:rsidRPr="00C30327" w14:paraId="0D5BBEC9" w14:textId="77777777" w:rsidTr="00A90D18">
        <w:trPr>
          <w:trHeight w:val="288"/>
        </w:trPr>
        <w:tc>
          <w:tcPr>
            <w:tcW w:w="2689" w:type="dxa"/>
            <w:noWrap/>
            <w:hideMark/>
          </w:tcPr>
          <w:p w14:paraId="37F88B3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C.cinereum</w:t>
            </w:r>
            <w:proofErr w:type="spellEnd"/>
          </w:p>
        </w:tc>
        <w:tc>
          <w:tcPr>
            <w:tcW w:w="6378" w:type="dxa"/>
            <w:noWrap/>
            <w:hideMark/>
          </w:tcPr>
          <w:p w14:paraId="5500737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1884.7.31.66,  1946.49.621,  ZFMK 54.1382,  56.1044</w:t>
            </w:r>
          </w:p>
        </w:tc>
      </w:tr>
      <w:tr w:rsidR="00C30327" w:rsidRPr="00C30327" w14:paraId="72C8037C" w14:textId="77777777" w:rsidTr="00A90D18">
        <w:trPr>
          <w:trHeight w:val="288"/>
        </w:trPr>
        <w:tc>
          <w:tcPr>
            <w:tcW w:w="2689" w:type="dxa"/>
            <w:noWrap/>
            <w:hideMark/>
          </w:tcPr>
          <w:p w14:paraId="13B2CAD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Schistochlamys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melanopis</w:t>
            </w:r>
            <w:proofErr w:type="spellEnd"/>
          </w:p>
        </w:tc>
        <w:tc>
          <w:tcPr>
            <w:tcW w:w="6378" w:type="dxa"/>
            <w:noWrap/>
            <w:hideMark/>
          </w:tcPr>
          <w:p w14:paraId="4D1D295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1885.6.12.1097,  1896.10.6.256,  ZFMK 53.80,  54.885</w:t>
            </w:r>
          </w:p>
        </w:tc>
      </w:tr>
      <w:tr w:rsidR="00C30327" w:rsidRPr="00C30327" w14:paraId="5D8FD56C" w14:textId="77777777" w:rsidTr="00A90D18">
        <w:trPr>
          <w:trHeight w:val="288"/>
        </w:trPr>
        <w:tc>
          <w:tcPr>
            <w:tcW w:w="2689" w:type="dxa"/>
            <w:noWrap/>
            <w:hideMark/>
          </w:tcPr>
          <w:p w14:paraId="7E3AA92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Cissopis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leveriana</w:t>
            </w:r>
            <w:proofErr w:type="spellEnd"/>
          </w:p>
        </w:tc>
        <w:tc>
          <w:tcPr>
            <w:tcW w:w="6378" w:type="dxa"/>
            <w:noWrap/>
            <w:hideMark/>
          </w:tcPr>
          <w:p w14:paraId="2B790A6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1885.6.12.993,  ZFMK 62.1298,  1300</w:t>
            </w:r>
          </w:p>
        </w:tc>
      </w:tr>
      <w:tr w:rsidR="00C30327" w:rsidRPr="00C30327" w14:paraId="1BD9B41C" w14:textId="77777777" w:rsidTr="00A90D18">
        <w:trPr>
          <w:trHeight w:val="288"/>
        </w:trPr>
        <w:tc>
          <w:tcPr>
            <w:tcW w:w="2689" w:type="dxa"/>
            <w:noWrap/>
            <w:hideMark/>
          </w:tcPr>
          <w:p w14:paraId="71FB7430" w14:textId="77777777" w:rsidR="00C30327" w:rsidRPr="00C30327" w:rsidRDefault="00C30327" w:rsidP="00C30327">
            <w:pPr>
              <w:rPr>
                <w:rFonts w:asciiTheme="majorHAnsi" w:eastAsia="Times New Roman" w:hAnsiTheme="majorHAnsi" w:cs="Calibri"/>
                <w:i/>
                <w:iCs/>
                <w:color w:val="000000"/>
                <w:sz w:val="20"/>
                <w:szCs w:val="20"/>
                <w:lang w:val="de-DE" w:eastAsia="de-DE"/>
              </w:rPr>
            </w:pPr>
            <w:r w:rsidRPr="00C30327">
              <w:rPr>
                <w:rFonts w:asciiTheme="majorHAnsi" w:eastAsia="Times New Roman" w:hAnsiTheme="majorHAnsi" w:cs="Calibri"/>
                <w:i/>
                <w:iCs/>
                <w:color w:val="000000"/>
                <w:sz w:val="20"/>
                <w:szCs w:val="20"/>
                <w:lang w:val="de-DE" w:eastAsia="de-DE"/>
              </w:rPr>
              <w:t xml:space="preserve">Chlorornis </w:t>
            </w:r>
            <w:proofErr w:type="spellStart"/>
            <w:r w:rsidRPr="00C30327">
              <w:rPr>
                <w:rFonts w:asciiTheme="majorHAnsi" w:eastAsia="Times New Roman" w:hAnsiTheme="majorHAnsi" w:cs="Calibri"/>
                <w:i/>
                <w:iCs/>
                <w:color w:val="000000"/>
                <w:sz w:val="20"/>
                <w:szCs w:val="20"/>
                <w:lang w:val="de-DE" w:eastAsia="de-DE"/>
              </w:rPr>
              <w:t>riefferii</w:t>
            </w:r>
            <w:proofErr w:type="spellEnd"/>
          </w:p>
        </w:tc>
        <w:tc>
          <w:tcPr>
            <w:tcW w:w="6378" w:type="dxa"/>
            <w:noWrap/>
            <w:hideMark/>
          </w:tcPr>
          <w:p w14:paraId="56A53B1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1896.10.6.252-54,  ZFMK 54.660</w:t>
            </w:r>
          </w:p>
        </w:tc>
      </w:tr>
      <w:tr w:rsidR="00C30327" w:rsidRPr="00C30327" w14:paraId="2226B52B" w14:textId="77777777" w:rsidTr="00A90D18">
        <w:trPr>
          <w:trHeight w:val="288"/>
        </w:trPr>
        <w:tc>
          <w:tcPr>
            <w:tcW w:w="2689" w:type="dxa"/>
            <w:noWrap/>
            <w:hideMark/>
          </w:tcPr>
          <w:p w14:paraId="09DF513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Chlorospingus</w:t>
            </w:r>
            <w:proofErr w:type="spellEnd"/>
            <w:r w:rsidRPr="00C30327">
              <w:rPr>
                <w:rFonts w:asciiTheme="majorHAnsi" w:eastAsia="Times New Roman" w:hAnsiTheme="majorHAnsi" w:cs="Calibri"/>
                <w:i/>
                <w:iCs/>
                <w:color w:val="000000"/>
                <w:sz w:val="20"/>
                <w:szCs w:val="20"/>
                <w:lang w:val="de-DE" w:eastAsia="de-DE"/>
              </w:rPr>
              <w:t xml:space="preserve"> ophthalmicus</w:t>
            </w:r>
          </w:p>
        </w:tc>
        <w:tc>
          <w:tcPr>
            <w:tcW w:w="6378" w:type="dxa"/>
            <w:noWrap/>
            <w:hideMark/>
          </w:tcPr>
          <w:p w14:paraId="573B89E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52.439-40, 55.39,  57.204</w:t>
            </w:r>
          </w:p>
        </w:tc>
      </w:tr>
      <w:tr w:rsidR="00C30327" w:rsidRPr="00C30327" w14:paraId="4055713C" w14:textId="77777777" w:rsidTr="00A90D18">
        <w:trPr>
          <w:trHeight w:val="288"/>
        </w:trPr>
        <w:tc>
          <w:tcPr>
            <w:tcW w:w="2689" w:type="dxa"/>
            <w:noWrap/>
            <w:hideMark/>
          </w:tcPr>
          <w:p w14:paraId="4201005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C.parvirostris</w:t>
            </w:r>
            <w:proofErr w:type="spellEnd"/>
          </w:p>
        </w:tc>
        <w:tc>
          <w:tcPr>
            <w:tcW w:w="6378" w:type="dxa"/>
            <w:noWrap/>
            <w:hideMark/>
          </w:tcPr>
          <w:p w14:paraId="3B76317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1885.6.8.39,  1902.3.13.333</w:t>
            </w:r>
          </w:p>
        </w:tc>
      </w:tr>
      <w:tr w:rsidR="00C30327" w:rsidRPr="00C30327" w14:paraId="5AF8CF67" w14:textId="77777777" w:rsidTr="00A90D18">
        <w:trPr>
          <w:trHeight w:val="288"/>
        </w:trPr>
        <w:tc>
          <w:tcPr>
            <w:tcW w:w="2689" w:type="dxa"/>
            <w:noWrap/>
            <w:hideMark/>
          </w:tcPr>
          <w:p w14:paraId="28E5E90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C.flavigularis</w:t>
            </w:r>
            <w:proofErr w:type="spellEnd"/>
          </w:p>
        </w:tc>
        <w:tc>
          <w:tcPr>
            <w:tcW w:w="6378" w:type="dxa"/>
            <w:noWrap/>
            <w:hideMark/>
          </w:tcPr>
          <w:p w14:paraId="172AAB4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1869.5.25.138,  1885.6.8.38,  1885.6.12.860,  1902.3.13.332</w:t>
            </w:r>
          </w:p>
        </w:tc>
      </w:tr>
      <w:tr w:rsidR="00C30327" w:rsidRPr="00C30327" w14:paraId="0773BF64" w14:textId="77777777" w:rsidTr="00A90D18">
        <w:trPr>
          <w:trHeight w:val="288"/>
        </w:trPr>
        <w:tc>
          <w:tcPr>
            <w:tcW w:w="2689" w:type="dxa"/>
            <w:noWrap/>
            <w:hideMark/>
          </w:tcPr>
          <w:p w14:paraId="163986C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C.canigularis</w:t>
            </w:r>
            <w:proofErr w:type="spellEnd"/>
          </w:p>
        </w:tc>
        <w:tc>
          <w:tcPr>
            <w:tcW w:w="6378" w:type="dxa"/>
            <w:noWrap/>
            <w:hideMark/>
          </w:tcPr>
          <w:p w14:paraId="37F32F8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1921.12.29.87, 169</w:t>
            </w:r>
          </w:p>
        </w:tc>
      </w:tr>
      <w:tr w:rsidR="00C30327" w:rsidRPr="00C30327" w14:paraId="769D0D14" w14:textId="77777777" w:rsidTr="00A90D18">
        <w:trPr>
          <w:trHeight w:val="288"/>
        </w:trPr>
        <w:tc>
          <w:tcPr>
            <w:tcW w:w="2689" w:type="dxa"/>
            <w:noWrap/>
            <w:hideMark/>
          </w:tcPr>
          <w:p w14:paraId="7E82154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Thlypopsis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sordida</w:t>
            </w:r>
            <w:proofErr w:type="spellEnd"/>
          </w:p>
        </w:tc>
        <w:tc>
          <w:tcPr>
            <w:tcW w:w="6378" w:type="dxa"/>
            <w:noWrap/>
            <w:hideMark/>
          </w:tcPr>
          <w:p w14:paraId="5F77163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1885.6.12.826,  BMNH 1902.3.13.347,  1905.1.30.178</w:t>
            </w:r>
          </w:p>
        </w:tc>
      </w:tr>
      <w:tr w:rsidR="00C30327" w:rsidRPr="00C30327" w14:paraId="701B5592" w14:textId="77777777" w:rsidTr="00A90D18">
        <w:trPr>
          <w:trHeight w:val="288"/>
        </w:trPr>
        <w:tc>
          <w:tcPr>
            <w:tcW w:w="2689" w:type="dxa"/>
            <w:noWrap/>
            <w:hideMark/>
          </w:tcPr>
          <w:p w14:paraId="020BC03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Tachyphonus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cristatus</w:t>
            </w:r>
            <w:proofErr w:type="spellEnd"/>
          </w:p>
        </w:tc>
        <w:tc>
          <w:tcPr>
            <w:tcW w:w="6378" w:type="dxa"/>
            <w:noWrap/>
            <w:hideMark/>
          </w:tcPr>
          <w:p w14:paraId="17D8B81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1885.6.12.754-55,  1898.12.14.542</w:t>
            </w:r>
          </w:p>
        </w:tc>
      </w:tr>
      <w:tr w:rsidR="00C30327" w:rsidRPr="00C30327" w14:paraId="241572A3" w14:textId="77777777" w:rsidTr="00A90D18">
        <w:trPr>
          <w:trHeight w:val="288"/>
        </w:trPr>
        <w:tc>
          <w:tcPr>
            <w:tcW w:w="2689" w:type="dxa"/>
            <w:noWrap/>
            <w:hideMark/>
          </w:tcPr>
          <w:p w14:paraId="63AEC59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Tachyphonus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rufiventer</w:t>
            </w:r>
            <w:proofErr w:type="spellEnd"/>
          </w:p>
        </w:tc>
        <w:tc>
          <w:tcPr>
            <w:tcW w:w="6378" w:type="dxa"/>
            <w:noWrap/>
            <w:hideMark/>
          </w:tcPr>
          <w:p w14:paraId="42DFF06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62.1316,  1318-20</w:t>
            </w:r>
          </w:p>
        </w:tc>
      </w:tr>
      <w:tr w:rsidR="00C30327" w:rsidRPr="00C30327" w14:paraId="7AE91331" w14:textId="77777777" w:rsidTr="00A90D18">
        <w:trPr>
          <w:trHeight w:val="288"/>
        </w:trPr>
        <w:tc>
          <w:tcPr>
            <w:tcW w:w="2689" w:type="dxa"/>
            <w:noWrap/>
            <w:hideMark/>
          </w:tcPr>
          <w:p w14:paraId="65DB8FE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Trichothraupis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melanops</w:t>
            </w:r>
            <w:proofErr w:type="spellEnd"/>
          </w:p>
        </w:tc>
        <w:tc>
          <w:tcPr>
            <w:tcW w:w="6378" w:type="dxa"/>
            <w:noWrap/>
            <w:hideMark/>
          </w:tcPr>
          <w:p w14:paraId="332DB0E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1844.11.7.163,  1896.10.6.199,  SMF 49542</w:t>
            </w:r>
          </w:p>
        </w:tc>
      </w:tr>
      <w:tr w:rsidR="00C30327" w:rsidRPr="00C30327" w14:paraId="64BF620F" w14:textId="77777777" w:rsidTr="00A90D18">
        <w:trPr>
          <w:trHeight w:val="288"/>
        </w:trPr>
        <w:tc>
          <w:tcPr>
            <w:tcW w:w="2689" w:type="dxa"/>
            <w:noWrap/>
            <w:hideMark/>
          </w:tcPr>
          <w:p w14:paraId="5A92274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Pirangarubra</w:t>
            </w:r>
            <w:proofErr w:type="spellEnd"/>
          </w:p>
        </w:tc>
        <w:tc>
          <w:tcPr>
            <w:tcW w:w="6378" w:type="dxa"/>
            <w:noWrap/>
            <w:hideMark/>
          </w:tcPr>
          <w:p w14:paraId="33F8A42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1885.6.12.611, 4167,  NMB 19940</w:t>
            </w:r>
          </w:p>
        </w:tc>
      </w:tr>
      <w:tr w:rsidR="00C30327" w:rsidRPr="00C30327" w14:paraId="1753DA54" w14:textId="77777777" w:rsidTr="00A90D18">
        <w:trPr>
          <w:trHeight w:val="288"/>
        </w:trPr>
        <w:tc>
          <w:tcPr>
            <w:tcW w:w="2689" w:type="dxa"/>
            <w:noWrap/>
            <w:hideMark/>
          </w:tcPr>
          <w:p w14:paraId="1D21C22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P.leucoptera</w:t>
            </w:r>
            <w:proofErr w:type="spellEnd"/>
          </w:p>
        </w:tc>
        <w:tc>
          <w:tcPr>
            <w:tcW w:w="6378" w:type="dxa"/>
            <w:noWrap/>
            <w:hideMark/>
          </w:tcPr>
          <w:p w14:paraId="332115F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1885.6.7.403,  1885.6.12.642</w:t>
            </w:r>
          </w:p>
        </w:tc>
      </w:tr>
      <w:tr w:rsidR="00C30327" w:rsidRPr="00C30327" w14:paraId="3A9D07FD" w14:textId="77777777" w:rsidTr="00A90D18">
        <w:trPr>
          <w:trHeight w:val="288"/>
        </w:trPr>
        <w:tc>
          <w:tcPr>
            <w:tcW w:w="2689" w:type="dxa"/>
            <w:noWrap/>
            <w:hideMark/>
          </w:tcPr>
          <w:p w14:paraId="06EB943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Ramphocelus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nigrogularis</w:t>
            </w:r>
            <w:proofErr w:type="spellEnd"/>
          </w:p>
        </w:tc>
        <w:tc>
          <w:tcPr>
            <w:tcW w:w="6378" w:type="dxa"/>
            <w:noWrap/>
            <w:hideMark/>
          </w:tcPr>
          <w:p w14:paraId="16A1072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62.1267-68, 1270, 1272</w:t>
            </w:r>
          </w:p>
        </w:tc>
      </w:tr>
      <w:tr w:rsidR="00C30327" w:rsidRPr="00C30327" w14:paraId="5216B1EF" w14:textId="77777777" w:rsidTr="00A90D18">
        <w:trPr>
          <w:trHeight w:val="288"/>
        </w:trPr>
        <w:tc>
          <w:tcPr>
            <w:tcW w:w="2689" w:type="dxa"/>
            <w:noWrap/>
            <w:hideMark/>
          </w:tcPr>
          <w:p w14:paraId="3548490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R.carbo</w:t>
            </w:r>
            <w:proofErr w:type="spellEnd"/>
          </w:p>
        </w:tc>
        <w:tc>
          <w:tcPr>
            <w:tcW w:w="6378" w:type="dxa"/>
            <w:noWrap/>
            <w:hideMark/>
          </w:tcPr>
          <w:p w14:paraId="3127774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62.1277,  62.1286-88</w:t>
            </w:r>
          </w:p>
        </w:tc>
      </w:tr>
      <w:tr w:rsidR="00C30327" w:rsidRPr="00C30327" w14:paraId="1345FFDE" w14:textId="77777777" w:rsidTr="00A90D18">
        <w:trPr>
          <w:trHeight w:val="288"/>
        </w:trPr>
        <w:tc>
          <w:tcPr>
            <w:tcW w:w="2689" w:type="dxa"/>
            <w:noWrap/>
            <w:hideMark/>
          </w:tcPr>
          <w:p w14:paraId="4BB4F5F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Thraupis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episcopus</w:t>
            </w:r>
            <w:proofErr w:type="spellEnd"/>
          </w:p>
        </w:tc>
        <w:tc>
          <w:tcPr>
            <w:tcW w:w="6378" w:type="dxa"/>
            <w:noWrap/>
            <w:hideMark/>
          </w:tcPr>
          <w:p w14:paraId="784BE967"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53.79, 54.942, 62.1257-58</w:t>
            </w:r>
          </w:p>
        </w:tc>
      </w:tr>
      <w:tr w:rsidR="00C30327" w:rsidRPr="00C30327" w14:paraId="34AEE679" w14:textId="77777777" w:rsidTr="00A90D18">
        <w:trPr>
          <w:trHeight w:val="288"/>
        </w:trPr>
        <w:tc>
          <w:tcPr>
            <w:tcW w:w="2689" w:type="dxa"/>
            <w:noWrap/>
            <w:hideMark/>
          </w:tcPr>
          <w:p w14:paraId="7F75AD6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T.cyanocephala</w:t>
            </w:r>
            <w:proofErr w:type="spellEnd"/>
          </w:p>
        </w:tc>
        <w:tc>
          <w:tcPr>
            <w:tcW w:w="6378" w:type="dxa"/>
            <w:noWrap/>
            <w:hideMark/>
          </w:tcPr>
          <w:p w14:paraId="608A4CB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54.919,  54.950-51, 57.207</w:t>
            </w:r>
          </w:p>
        </w:tc>
      </w:tr>
      <w:tr w:rsidR="00C30327" w:rsidRPr="00C30327" w14:paraId="52F87735" w14:textId="77777777" w:rsidTr="00A90D18">
        <w:trPr>
          <w:trHeight w:val="288"/>
        </w:trPr>
        <w:tc>
          <w:tcPr>
            <w:tcW w:w="2689" w:type="dxa"/>
            <w:noWrap/>
            <w:hideMark/>
          </w:tcPr>
          <w:p w14:paraId="34CC747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T.bonariensis</w:t>
            </w:r>
            <w:proofErr w:type="spellEnd"/>
          </w:p>
        </w:tc>
        <w:tc>
          <w:tcPr>
            <w:tcW w:w="6378" w:type="dxa"/>
            <w:noWrap/>
            <w:hideMark/>
          </w:tcPr>
          <w:p w14:paraId="229BEDA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52.456-457, 55.848,  57.294</w:t>
            </w:r>
          </w:p>
        </w:tc>
      </w:tr>
      <w:tr w:rsidR="00C30327" w:rsidRPr="00C30327" w14:paraId="4EB8DA87" w14:textId="77777777" w:rsidTr="00A90D18">
        <w:trPr>
          <w:trHeight w:val="288"/>
        </w:trPr>
        <w:tc>
          <w:tcPr>
            <w:tcW w:w="2689" w:type="dxa"/>
            <w:noWrap/>
            <w:hideMark/>
          </w:tcPr>
          <w:p w14:paraId="210202C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T.palmarum</w:t>
            </w:r>
            <w:proofErr w:type="spellEnd"/>
          </w:p>
        </w:tc>
        <w:tc>
          <w:tcPr>
            <w:tcW w:w="6378" w:type="dxa"/>
            <w:noWrap/>
            <w:hideMark/>
          </w:tcPr>
          <w:p w14:paraId="65321E1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62.1261-62,  1264-65</w:t>
            </w:r>
          </w:p>
        </w:tc>
      </w:tr>
      <w:tr w:rsidR="00C30327" w:rsidRPr="00C30327" w14:paraId="3371B957" w14:textId="77777777" w:rsidTr="00A90D18">
        <w:trPr>
          <w:trHeight w:val="288"/>
        </w:trPr>
        <w:tc>
          <w:tcPr>
            <w:tcW w:w="2689" w:type="dxa"/>
            <w:noWrap/>
            <w:hideMark/>
          </w:tcPr>
          <w:p w14:paraId="24A45126"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Buthraupis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montana</w:t>
            </w:r>
            <w:proofErr w:type="spellEnd"/>
          </w:p>
        </w:tc>
        <w:tc>
          <w:tcPr>
            <w:tcW w:w="6378" w:type="dxa"/>
            <w:noWrap/>
            <w:hideMark/>
          </w:tcPr>
          <w:p w14:paraId="4EC9EC0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1896.10.6.170-71,  1902.3.13.287-88,  ZFMK 52.444</w:t>
            </w:r>
          </w:p>
        </w:tc>
      </w:tr>
      <w:tr w:rsidR="00C30327" w:rsidRPr="00C30327" w14:paraId="3BD55A6A" w14:textId="77777777" w:rsidTr="00A90D18">
        <w:trPr>
          <w:trHeight w:val="288"/>
        </w:trPr>
        <w:tc>
          <w:tcPr>
            <w:tcW w:w="2689" w:type="dxa"/>
            <w:noWrap/>
            <w:hideMark/>
          </w:tcPr>
          <w:p w14:paraId="2CE019C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Anisognathus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igniventris</w:t>
            </w:r>
            <w:proofErr w:type="spellEnd"/>
          </w:p>
        </w:tc>
        <w:tc>
          <w:tcPr>
            <w:tcW w:w="6378" w:type="dxa"/>
            <w:noWrap/>
            <w:hideMark/>
          </w:tcPr>
          <w:p w14:paraId="2C4A5CC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1902.3.13.291,  ZFMK 52.442-43,  84.155</w:t>
            </w:r>
          </w:p>
        </w:tc>
      </w:tr>
      <w:tr w:rsidR="00C30327" w:rsidRPr="00C30327" w14:paraId="217302DD" w14:textId="77777777" w:rsidTr="00A90D18">
        <w:trPr>
          <w:trHeight w:val="288"/>
        </w:trPr>
        <w:tc>
          <w:tcPr>
            <w:tcW w:w="2689" w:type="dxa"/>
            <w:noWrap/>
            <w:hideMark/>
          </w:tcPr>
          <w:p w14:paraId="02FA697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A.somptuosus</w:t>
            </w:r>
            <w:proofErr w:type="spellEnd"/>
          </w:p>
        </w:tc>
        <w:tc>
          <w:tcPr>
            <w:tcW w:w="6378" w:type="dxa"/>
            <w:noWrap/>
            <w:hideMark/>
          </w:tcPr>
          <w:p w14:paraId="5BAD466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1885.6.12.439,  1896.10.6.173-74</w:t>
            </w:r>
          </w:p>
        </w:tc>
      </w:tr>
      <w:tr w:rsidR="00C30327" w:rsidRPr="00C30327" w14:paraId="7E3578E9" w14:textId="77777777" w:rsidTr="00A90D18">
        <w:trPr>
          <w:trHeight w:val="288"/>
        </w:trPr>
        <w:tc>
          <w:tcPr>
            <w:tcW w:w="2689" w:type="dxa"/>
            <w:noWrap/>
            <w:hideMark/>
          </w:tcPr>
          <w:p w14:paraId="5441A52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Iridosornis</w:t>
            </w:r>
            <w:proofErr w:type="spellEnd"/>
            <w:r w:rsidRPr="00C30327">
              <w:rPr>
                <w:rFonts w:asciiTheme="majorHAnsi" w:eastAsia="Times New Roman" w:hAnsiTheme="majorHAnsi" w:cs="Calibri"/>
                <w:i/>
                <w:iCs/>
                <w:color w:val="000000"/>
                <w:sz w:val="20"/>
                <w:szCs w:val="20"/>
                <w:lang w:val="de-DE" w:eastAsia="de-DE"/>
              </w:rPr>
              <w:t xml:space="preserve"> analis</w:t>
            </w:r>
          </w:p>
        </w:tc>
        <w:tc>
          <w:tcPr>
            <w:tcW w:w="6378" w:type="dxa"/>
            <w:noWrap/>
            <w:hideMark/>
          </w:tcPr>
          <w:p w14:paraId="7569FDA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1896.10.6.160-61,  1902.3.13.280,  SMF 49753</w:t>
            </w:r>
          </w:p>
        </w:tc>
      </w:tr>
      <w:tr w:rsidR="00C30327" w:rsidRPr="00C30327" w14:paraId="61A505AF" w14:textId="77777777" w:rsidTr="00A90D18">
        <w:trPr>
          <w:trHeight w:val="288"/>
        </w:trPr>
        <w:tc>
          <w:tcPr>
            <w:tcW w:w="2689" w:type="dxa"/>
            <w:noWrap/>
            <w:hideMark/>
          </w:tcPr>
          <w:p w14:paraId="646C832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I.jelskii</w:t>
            </w:r>
            <w:proofErr w:type="spellEnd"/>
          </w:p>
        </w:tc>
        <w:tc>
          <w:tcPr>
            <w:tcW w:w="6378" w:type="dxa"/>
            <w:noWrap/>
            <w:hideMark/>
          </w:tcPr>
          <w:p w14:paraId="31F0101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85.6.7.7-8,  SMF 49749-52</w:t>
            </w:r>
          </w:p>
        </w:tc>
      </w:tr>
      <w:tr w:rsidR="00C30327" w:rsidRPr="00C30327" w14:paraId="36A056E5" w14:textId="77777777" w:rsidTr="00A90D18">
        <w:trPr>
          <w:trHeight w:val="288"/>
        </w:trPr>
        <w:tc>
          <w:tcPr>
            <w:tcW w:w="2689" w:type="dxa"/>
            <w:noWrap/>
            <w:hideMark/>
          </w:tcPr>
          <w:p w14:paraId="12D7FC8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lastRenderedPageBreak/>
              <w:t>Dubusia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taeniata</w:t>
            </w:r>
            <w:proofErr w:type="spellEnd"/>
          </w:p>
        </w:tc>
        <w:tc>
          <w:tcPr>
            <w:tcW w:w="6378" w:type="dxa"/>
            <w:noWrap/>
            <w:hideMark/>
          </w:tcPr>
          <w:p w14:paraId="03001E8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1925.12.24.266,  1938.12.20.123</w:t>
            </w:r>
          </w:p>
        </w:tc>
      </w:tr>
      <w:tr w:rsidR="00C30327" w:rsidRPr="00C30327" w14:paraId="1916E350" w14:textId="77777777" w:rsidTr="00A90D18">
        <w:trPr>
          <w:trHeight w:val="288"/>
        </w:trPr>
        <w:tc>
          <w:tcPr>
            <w:tcW w:w="2689" w:type="dxa"/>
            <w:noWrap/>
            <w:hideMark/>
          </w:tcPr>
          <w:p w14:paraId="403262F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Delothraupis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castaneoventris</w:t>
            </w:r>
            <w:proofErr w:type="spellEnd"/>
          </w:p>
        </w:tc>
        <w:tc>
          <w:tcPr>
            <w:tcW w:w="6378" w:type="dxa"/>
            <w:noWrap/>
            <w:hideMark/>
          </w:tcPr>
          <w:p w14:paraId="680B6B0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1902.3.13.282-84,  ZFMK 52.460</w:t>
            </w:r>
          </w:p>
        </w:tc>
      </w:tr>
      <w:tr w:rsidR="00C30327" w:rsidRPr="00C30327" w14:paraId="47202C45" w14:textId="77777777" w:rsidTr="00A90D18">
        <w:trPr>
          <w:trHeight w:val="288"/>
        </w:trPr>
        <w:tc>
          <w:tcPr>
            <w:tcW w:w="2689" w:type="dxa"/>
            <w:noWrap/>
            <w:hideMark/>
          </w:tcPr>
          <w:p w14:paraId="1E1B24C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Pipraeidea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melanonota</w:t>
            </w:r>
            <w:proofErr w:type="spellEnd"/>
          </w:p>
        </w:tc>
        <w:tc>
          <w:tcPr>
            <w:tcW w:w="6378" w:type="dxa"/>
            <w:noWrap/>
            <w:hideMark/>
          </w:tcPr>
          <w:p w14:paraId="125E4F9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1896.10.6.138,  1902.3.13.13.253,  1925.12.24.365</w:t>
            </w:r>
          </w:p>
        </w:tc>
      </w:tr>
      <w:tr w:rsidR="00C30327" w:rsidRPr="00C30327" w14:paraId="208D3C3A" w14:textId="77777777" w:rsidTr="00A90D18">
        <w:trPr>
          <w:trHeight w:val="288"/>
        </w:trPr>
        <w:tc>
          <w:tcPr>
            <w:tcW w:w="2689" w:type="dxa"/>
            <w:noWrap/>
            <w:hideMark/>
          </w:tcPr>
          <w:p w14:paraId="384F39CB" w14:textId="77777777" w:rsidR="00C30327" w:rsidRPr="00C30327" w:rsidRDefault="00C30327" w:rsidP="00C30327">
            <w:pPr>
              <w:rPr>
                <w:rFonts w:asciiTheme="majorHAnsi" w:eastAsia="Times New Roman" w:hAnsiTheme="majorHAnsi" w:cs="Calibri"/>
                <w:i/>
                <w:iCs/>
                <w:color w:val="000000"/>
                <w:sz w:val="20"/>
                <w:szCs w:val="20"/>
                <w:lang w:val="de-DE" w:eastAsia="de-DE"/>
              </w:rPr>
            </w:pPr>
            <w:r w:rsidRPr="00C30327">
              <w:rPr>
                <w:rFonts w:asciiTheme="majorHAnsi" w:eastAsia="Times New Roman" w:hAnsiTheme="majorHAnsi" w:cs="Calibri"/>
                <w:i/>
                <w:iCs/>
                <w:color w:val="000000"/>
                <w:sz w:val="20"/>
                <w:szCs w:val="20"/>
                <w:lang w:val="de-DE" w:eastAsia="de-DE"/>
              </w:rPr>
              <w:t xml:space="preserve">Euphonia </w:t>
            </w:r>
            <w:proofErr w:type="spellStart"/>
            <w:r w:rsidRPr="00C30327">
              <w:rPr>
                <w:rFonts w:asciiTheme="majorHAnsi" w:eastAsia="Times New Roman" w:hAnsiTheme="majorHAnsi" w:cs="Calibri"/>
                <w:i/>
                <w:iCs/>
                <w:color w:val="000000"/>
                <w:sz w:val="20"/>
                <w:szCs w:val="20"/>
                <w:lang w:val="de-DE" w:eastAsia="de-DE"/>
              </w:rPr>
              <w:t>chlorotica</w:t>
            </w:r>
            <w:proofErr w:type="spellEnd"/>
          </w:p>
        </w:tc>
        <w:tc>
          <w:tcPr>
            <w:tcW w:w="6378" w:type="dxa"/>
            <w:noWrap/>
            <w:hideMark/>
          </w:tcPr>
          <w:p w14:paraId="5268FBB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1885.6.4.90,  1885.6.12.59,  1896.10.6.136,  ZFMK 54.843</w:t>
            </w:r>
          </w:p>
        </w:tc>
      </w:tr>
      <w:tr w:rsidR="00C30327" w:rsidRPr="00C30327" w14:paraId="3607DBB2" w14:textId="77777777" w:rsidTr="00A90D18">
        <w:trPr>
          <w:trHeight w:val="288"/>
        </w:trPr>
        <w:tc>
          <w:tcPr>
            <w:tcW w:w="2689" w:type="dxa"/>
            <w:noWrap/>
            <w:hideMark/>
          </w:tcPr>
          <w:p w14:paraId="654C3F0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E.laniirostris</w:t>
            </w:r>
            <w:proofErr w:type="spellEnd"/>
          </w:p>
        </w:tc>
        <w:tc>
          <w:tcPr>
            <w:tcW w:w="6378" w:type="dxa"/>
            <w:noWrap/>
            <w:hideMark/>
          </w:tcPr>
          <w:p w14:paraId="391A039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53.289, 62.1196,  1200- 01</w:t>
            </w:r>
          </w:p>
        </w:tc>
      </w:tr>
      <w:tr w:rsidR="00C30327" w:rsidRPr="00C30327" w14:paraId="38CC278F" w14:textId="77777777" w:rsidTr="00A90D18">
        <w:trPr>
          <w:trHeight w:val="288"/>
        </w:trPr>
        <w:tc>
          <w:tcPr>
            <w:tcW w:w="2689" w:type="dxa"/>
            <w:noWrap/>
            <w:hideMark/>
          </w:tcPr>
          <w:p w14:paraId="6684057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E.mesochrysa</w:t>
            </w:r>
            <w:proofErr w:type="spellEnd"/>
          </w:p>
        </w:tc>
        <w:tc>
          <w:tcPr>
            <w:tcW w:w="6378" w:type="dxa"/>
            <w:noWrap/>
            <w:hideMark/>
          </w:tcPr>
          <w:p w14:paraId="71D2A33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1885.6.4.261,  1885.8.12.172</w:t>
            </w:r>
          </w:p>
        </w:tc>
      </w:tr>
      <w:tr w:rsidR="00C30327" w:rsidRPr="00C30327" w14:paraId="0CE71559" w14:textId="77777777" w:rsidTr="00A90D18">
        <w:trPr>
          <w:trHeight w:val="288"/>
        </w:trPr>
        <w:tc>
          <w:tcPr>
            <w:tcW w:w="2689" w:type="dxa"/>
            <w:noWrap/>
            <w:hideMark/>
          </w:tcPr>
          <w:p w14:paraId="0B1663C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E.chrysopasta</w:t>
            </w:r>
            <w:proofErr w:type="spellEnd"/>
          </w:p>
        </w:tc>
        <w:tc>
          <w:tcPr>
            <w:tcW w:w="6378" w:type="dxa"/>
            <w:noWrap/>
            <w:hideMark/>
          </w:tcPr>
          <w:p w14:paraId="74FF9AE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62.1219-20,  1223-24</w:t>
            </w:r>
          </w:p>
        </w:tc>
      </w:tr>
      <w:tr w:rsidR="00C30327" w:rsidRPr="00C30327" w14:paraId="4B1EB69D" w14:textId="77777777" w:rsidTr="00A90D18">
        <w:trPr>
          <w:trHeight w:val="288"/>
        </w:trPr>
        <w:tc>
          <w:tcPr>
            <w:tcW w:w="2689" w:type="dxa"/>
            <w:noWrap/>
            <w:hideMark/>
          </w:tcPr>
          <w:p w14:paraId="182AA11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E.minuta</w:t>
            </w:r>
            <w:proofErr w:type="spellEnd"/>
          </w:p>
        </w:tc>
        <w:tc>
          <w:tcPr>
            <w:tcW w:w="6378" w:type="dxa"/>
            <w:noWrap/>
            <w:hideMark/>
          </w:tcPr>
          <w:p w14:paraId="3671E9A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62.1202,  1205-07</w:t>
            </w:r>
          </w:p>
        </w:tc>
      </w:tr>
      <w:tr w:rsidR="00C30327" w:rsidRPr="00C30327" w14:paraId="761020E0" w14:textId="77777777" w:rsidTr="00A90D18">
        <w:trPr>
          <w:trHeight w:val="288"/>
        </w:trPr>
        <w:tc>
          <w:tcPr>
            <w:tcW w:w="2689" w:type="dxa"/>
            <w:noWrap/>
            <w:hideMark/>
          </w:tcPr>
          <w:p w14:paraId="74508F4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E.xanthogaster</w:t>
            </w:r>
            <w:proofErr w:type="spellEnd"/>
          </w:p>
        </w:tc>
        <w:tc>
          <w:tcPr>
            <w:tcW w:w="6378" w:type="dxa"/>
            <w:noWrap/>
            <w:hideMark/>
          </w:tcPr>
          <w:p w14:paraId="5195ACB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1896.10.6.135,  ZFMK 62.1225-27</w:t>
            </w:r>
          </w:p>
        </w:tc>
      </w:tr>
      <w:tr w:rsidR="00C30327" w:rsidRPr="00C30327" w14:paraId="38157718" w14:textId="77777777" w:rsidTr="00A90D18">
        <w:trPr>
          <w:trHeight w:val="288"/>
        </w:trPr>
        <w:tc>
          <w:tcPr>
            <w:tcW w:w="2689" w:type="dxa"/>
            <w:noWrap/>
            <w:hideMark/>
          </w:tcPr>
          <w:p w14:paraId="63CA324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E.rufiventris</w:t>
            </w:r>
            <w:proofErr w:type="spellEnd"/>
          </w:p>
        </w:tc>
        <w:tc>
          <w:tcPr>
            <w:tcW w:w="6378" w:type="dxa"/>
            <w:noWrap/>
            <w:hideMark/>
          </w:tcPr>
          <w:p w14:paraId="5EF6AB4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1885.6.12.159,  ZFMK 62.1210, 1214,  1218</w:t>
            </w:r>
          </w:p>
        </w:tc>
      </w:tr>
      <w:tr w:rsidR="00C30327" w:rsidRPr="00C30327" w14:paraId="0E24E52E" w14:textId="77777777" w:rsidTr="00A90D18">
        <w:trPr>
          <w:trHeight w:val="288"/>
        </w:trPr>
        <w:tc>
          <w:tcPr>
            <w:tcW w:w="2689" w:type="dxa"/>
            <w:noWrap/>
            <w:hideMark/>
          </w:tcPr>
          <w:p w14:paraId="2A86A55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Chlorophonia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cyanea</w:t>
            </w:r>
            <w:proofErr w:type="spellEnd"/>
          </w:p>
        </w:tc>
        <w:tc>
          <w:tcPr>
            <w:tcW w:w="6378" w:type="dxa"/>
            <w:noWrap/>
            <w:hideMark/>
          </w:tcPr>
          <w:p w14:paraId="0A80E6D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1885.6.12.15,  ZFMK 52.461-62</w:t>
            </w:r>
          </w:p>
        </w:tc>
      </w:tr>
      <w:tr w:rsidR="00C30327" w:rsidRPr="00C30327" w14:paraId="4DC0E6AF" w14:textId="77777777" w:rsidTr="00A90D18">
        <w:trPr>
          <w:trHeight w:val="288"/>
        </w:trPr>
        <w:tc>
          <w:tcPr>
            <w:tcW w:w="2689" w:type="dxa"/>
            <w:noWrap/>
            <w:hideMark/>
          </w:tcPr>
          <w:p w14:paraId="3878E11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Chlorochrysa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calliparaea</w:t>
            </w:r>
            <w:proofErr w:type="spellEnd"/>
          </w:p>
        </w:tc>
        <w:tc>
          <w:tcPr>
            <w:tcW w:w="6378" w:type="dxa"/>
            <w:noWrap/>
            <w:hideMark/>
          </w:tcPr>
          <w:p w14:paraId="105FFED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1902.3.13.225-27, 1903.10.12.6</w:t>
            </w:r>
          </w:p>
        </w:tc>
      </w:tr>
      <w:tr w:rsidR="00C30327" w:rsidRPr="00C30327" w14:paraId="7EFAD5BE" w14:textId="77777777" w:rsidTr="00A90D18">
        <w:trPr>
          <w:trHeight w:val="288"/>
        </w:trPr>
        <w:tc>
          <w:tcPr>
            <w:tcW w:w="2689" w:type="dxa"/>
            <w:noWrap/>
            <w:hideMark/>
          </w:tcPr>
          <w:p w14:paraId="7C5E9A3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Tangara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mexicana</w:t>
            </w:r>
            <w:proofErr w:type="spellEnd"/>
          </w:p>
        </w:tc>
        <w:tc>
          <w:tcPr>
            <w:tcW w:w="6378" w:type="dxa"/>
            <w:noWrap/>
            <w:hideMark/>
          </w:tcPr>
          <w:p w14:paraId="544F3D9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62.1228-29, 1231,  1234</w:t>
            </w:r>
          </w:p>
        </w:tc>
      </w:tr>
      <w:tr w:rsidR="00C30327" w:rsidRPr="00C30327" w14:paraId="7FD28556" w14:textId="77777777" w:rsidTr="00A90D18">
        <w:trPr>
          <w:trHeight w:val="288"/>
        </w:trPr>
        <w:tc>
          <w:tcPr>
            <w:tcW w:w="2689" w:type="dxa"/>
            <w:noWrap/>
            <w:hideMark/>
          </w:tcPr>
          <w:p w14:paraId="77E6DEF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T.chilensis</w:t>
            </w:r>
            <w:proofErr w:type="spellEnd"/>
          </w:p>
        </w:tc>
        <w:tc>
          <w:tcPr>
            <w:tcW w:w="6378" w:type="dxa"/>
            <w:noWrap/>
            <w:hideMark/>
          </w:tcPr>
          <w:p w14:paraId="6F03CCB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54.852,  62.1249-51</w:t>
            </w:r>
          </w:p>
        </w:tc>
      </w:tr>
      <w:tr w:rsidR="00C30327" w:rsidRPr="00C30327" w14:paraId="43C45482" w14:textId="77777777" w:rsidTr="00A90D18">
        <w:trPr>
          <w:trHeight w:val="288"/>
        </w:trPr>
        <w:tc>
          <w:tcPr>
            <w:tcW w:w="2689" w:type="dxa"/>
            <w:noWrap/>
            <w:hideMark/>
          </w:tcPr>
          <w:p w14:paraId="4A523F3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T.schrankii</w:t>
            </w:r>
            <w:proofErr w:type="spellEnd"/>
          </w:p>
        </w:tc>
        <w:tc>
          <w:tcPr>
            <w:tcW w:w="6378" w:type="dxa"/>
            <w:noWrap/>
            <w:hideMark/>
          </w:tcPr>
          <w:p w14:paraId="5050B88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62.1239-40, 1243,  1245</w:t>
            </w:r>
          </w:p>
        </w:tc>
      </w:tr>
      <w:tr w:rsidR="00C30327" w:rsidRPr="00C30327" w14:paraId="619CB470" w14:textId="77777777" w:rsidTr="00A90D18">
        <w:trPr>
          <w:trHeight w:val="288"/>
        </w:trPr>
        <w:tc>
          <w:tcPr>
            <w:tcW w:w="2689" w:type="dxa"/>
            <w:noWrap/>
            <w:hideMark/>
          </w:tcPr>
          <w:p w14:paraId="5DEAD8EA"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T.arthus</w:t>
            </w:r>
            <w:proofErr w:type="spellEnd"/>
          </w:p>
        </w:tc>
        <w:tc>
          <w:tcPr>
            <w:tcW w:w="6378" w:type="dxa"/>
            <w:noWrap/>
            <w:hideMark/>
          </w:tcPr>
          <w:p w14:paraId="1590731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1885.6.4.423,  1885.6.12.268,  1902.3.13.228-29</w:t>
            </w:r>
          </w:p>
        </w:tc>
      </w:tr>
      <w:tr w:rsidR="00C30327" w:rsidRPr="00C30327" w14:paraId="10F0DFEF" w14:textId="77777777" w:rsidTr="00A90D18">
        <w:trPr>
          <w:trHeight w:val="288"/>
        </w:trPr>
        <w:tc>
          <w:tcPr>
            <w:tcW w:w="2689" w:type="dxa"/>
            <w:noWrap/>
            <w:hideMark/>
          </w:tcPr>
          <w:p w14:paraId="53C3208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T.chrysotis</w:t>
            </w:r>
            <w:proofErr w:type="spellEnd"/>
          </w:p>
        </w:tc>
        <w:tc>
          <w:tcPr>
            <w:tcW w:w="6378" w:type="dxa"/>
            <w:noWrap/>
            <w:hideMark/>
          </w:tcPr>
          <w:p w14:paraId="7FC3ADD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1885.6.12.392,  1903.10.12.4,  SMF 59160</w:t>
            </w:r>
          </w:p>
        </w:tc>
      </w:tr>
      <w:tr w:rsidR="00C30327" w:rsidRPr="00C30327" w14:paraId="7B12D484" w14:textId="77777777" w:rsidTr="00A90D18">
        <w:trPr>
          <w:trHeight w:val="288"/>
        </w:trPr>
        <w:tc>
          <w:tcPr>
            <w:tcW w:w="2689" w:type="dxa"/>
            <w:noWrap/>
            <w:hideMark/>
          </w:tcPr>
          <w:p w14:paraId="03CB8A9A"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T.xanthocephala</w:t>
            </w:r>
            <w:proofErr w:type="spellEnd"/>
          </w:p>
        </w:tc>
        <w:tc>
          <w:tcPr>
            <w:tcW w:w="6378" w:type="dxa"/>
            <w:noWrap/>
            <w:hideMark/>
          </w:tcPr>
          <w:p w14:paraId="3290E0F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1885.6.4.648, 1905.1.30.241-42,  SMF 59180</w:t>
            </w:r>
          </w:p>
        </w:tc>
      </w:tr>
      <w:tr w:rsidR="00C30327" w:rsidRPr="00C30327" w14:paraId="4D0E432C" w14:textId="77777777" w:rsidTr="00A90D18">
        <w:trPr>
          <w:trHeight w:val="288"/>
        </w:trPr>
        <w:tc>
          <w:tcPr>
            <w:tcW w:w="2689" w:type="dxa"/>
            <w:noWrap/>
            <w:hideMark/>
          </w:tcPr>
          <w:p w14:paraId="1C6FD10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T.parzudakii</w:t>
            </w:r>
            <w:proofErr w:type="spellEnd"/>
          </w:p>
        </w:tc>
        <w:tc>
          <w:tcPr>
            <w:tcW w:w="6378" w:type="dxa"/>
            <w:noWrap/>
            <w:hideMark/>
          </w:tcPr>
          <w:p w14:paraId="08B2C3CD"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1896.10.6.152-53, 1925.12.24.318, SMF 59304</w:t>
            </w:r>
          </w:p>
        </w:tc>
      </w:tr>
      <w:tr w:rsidR="00C30327" w:rsidRPr="00C30327" w14:paraId="17F052F5" w14:textId="77777777" w:rsidTr="00A90D18">
        <w:trPr>
          <w:trHeight w:val="288"/>
        </w:trPr>
        <w:tc>
          <w:tcPr>
            <w:tcW w:w="2689" w:type="dxa"/>
            <w:noWrap/>
            <w:hideMark/>
          </w:tcPr>
          <w:p w14:paraId="3733D59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T.xanthogastra</w:t>
            </w:r>
            <w:proofErr w:type="spellEnd"/>
          </w:p>
        </w:tc>
        <w:tc>
          <w:tcPr>
            <w:tcW w:w="6378" w:type="dxa"/>
            <w:noWrap/>
            <w:hideMark/>
          </w:tcPr>
          <w:p w14:paraId="5A94C25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1885.6.4.404,  SMF 59249,  ZFMK 55.875,  62.1248</w:t>
            </w:r>
          </w:p>
        </w:tc>
      </w:tr>
      <w:tr w:rsidR="00C30327" w:rsidRPr="00C30327" w14:paraId="261A4284" w14:textId="77777777" w:rsidTr="00A90D18">
        <w:trPr>
          <w:trHeight w:val="288"/>
        </w:trPr>
        <w:tc>
          <w:tcPr>
            <w:tcW w:w="2689" w:type="dxa"/>
            <w:noWrap/>
            <w:hideMark/>
          </w:tcPr>
          <w:p w14:paraId="79AB423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T.punctata</w:t>
            </w:r>
            <w:proofErr w:type="spellEnd"/>
          </w:p>
        </w:tc>
        <w:tc>
          <w:tcPr>
            <w:tcW w:w="6378" w:type="dxa"/>
            <w:noWrap/>
            <w:hideMark/>
          </w:tcPr>
          <w:p w14:paraId="3A172CB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1885.6.4.383,  1952.17.4</w:t>
            </w:r>
          </w:p>
        </w:tc>
      </w:tr>
      <w:tr w:rsidR="00C30327" w:rsidRPr="00C30327" w14:paraId="666602F5" w14:textId="77777777" w:rsidTr="00A90D18">
        <w:trPr>
          <w:trHeight w:val="288"/>
        </w:trPr>
        <w:tc>
          <w:tcPr>
            <w:tcW w:w="2689" w:type="dxa"/>
            <w:noWrap/>
            <w:hideMark/>
          </w:tcPr>
          <w:p w14:paraId="58768EFA"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T.gyrola</w:t>
            </w:r>
            <w:proofErr w:type="spellEnd"/>
          </w:p>
        </w:tc>
        <w:tc>
          <w:tcPr>
            <w:tcW w:w="6378" w:type="dxa"/>
            <w:noWrap/>
            <w:hideMark/>
          </w:tcPr>
          <w:p w14:paraId="5758028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1885.6.4.515,  1902.3.13.237-38,  ZFMK 54.925</w:t>
            </w:r>
          </w:p>
        </w:tc>
      </w:tr>
      <w:tr w:rsidR="00C30327" w:rsidRPr="00C30327" w14:paraId="703E92EF" w14:textId="77777777" w:rsidTr="00A90D18">
        <w:trPr>
          <w:trHeight w:val="288"/>
        </w:trPr>
        <w:tc>
          <w:tcPr>
            <w:tcW w:w="2689" w:type="dxa"/>
            <w:noWrap/>
            <w:hideMark/>
          </w:tcPr>
          <w:p w14:paraId="728C4BE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T.ruficervix</w:t>
            </w:r>
            <w:proofErr w:type="spellEnd"/>
          </w:p>
        </w:tc>
        <w:tc>
          <w:tcPr>
            <w:tcW w:w="6378" w:type="dxa"/>
            <w:noWrap/>
            <w:hideMark/>
          </w:tcPr>
          <w:p w14:paraId="0B48505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1885.6.4.532</w:t>
            </w:r>
          </w:p>
        </w:tc>
      </w:tr>
      <w:tr w:rsidR="00C30327" w:rsidRPr="00C30327" w14:paraId="1CA14768" w14:textId="77777777" w:rsidTr="00A90D18">
        <w:trPr>
          <w:trHeight w:val="288"/>
        </w:trPr>
        <w:tc>
          <w:tcPr>
            <w:tcW w:w="2689" w:type="dxa"/>
            <w:noWrap/>
            <w:hideMark/>
          </w:tcPr>
          <w:p w14:paraId="2B97D4A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T.cyanotis</w:t>
            </w:r>
            <w:proofErr w:type="spellEnd"/>
          </w:p>
        </w:tc>
        <w:tc>
          <w:tcPr>
            <w:tcW w:w="6378" w:type="dxa"/>
            <w:noWrap/>
            <w:hideMark/>
          </w:tcPr>
          <w:p w14:paraId="7AC6185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1885.6.12.376,  SMF 59198</w:t>
            </w:r>
          </w:p>
        </w:tc>
      </w:tr>
      <w:tr w:rsidR="00C30327" w:rsidRPr="00C30327" w14:paraId="43672A1B" w14:textId="77777777" w:rsidTr="00A90D18">
        <w:trPr>
          <w:trHeight w:val="288"/>
        </w:trPr>
        <w:tc>
          <w:tcPr>
            <w:tcW w:w="2689" w:type="dxa"/>
            <w:noWrap/>
            <w:hideMark/>
          </w:tcPr>
          <w:p w14:paraId="723D2D6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T.cyanicollis</w:t>
            </w:r>
            <w:proofErr w:type="spellEnd"/>
          </w:p>
        </w:tc>
        <w:tc>
          <w:tcPr>
            <w:tcW w:w="6378" w:type="dxa"/>
            <w:noWrap/>
            <w:hideMark/>
          </w:tcPr>
          <w:p w14:paraId="3004CE3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54.947, 55.883,  84.163-64</w:t>
            </w:r>
          </w:p>
        </w:tc>
      </w:tr>
      <w:tr w:rsidR="00C30327" w:rsidRPr="00C30327" w14:paraId="0E749F14" w14:textId="77777777" w:rsidTr="00A90D18">
        <w:trPr>
          <w:trHeight w:val="288"/>
        </w:trPr>
        <w:tc>
          <w:tcPr>
            <w:tcW w:w="2689" w:type="dxa"/>
            <w:noWrap/>
            <w:hideMark/>
          </w:tcPr>
          <w:p w14:paraId="67C734C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T.nigrocincta</w:t>
            </w:r>
            <w:proofErr w:type="spellEnd"/>
          </w:p>
        </w:tc>
        <w:tc>
          <w:tcPr>
            <w:tcW w:w="6378" w:type="dxa"/>
            <w:noWrap/>
            <w:hideMark/>
          </w:tcPr>
          <w:p w14:paraId="603FE65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1881.5.1.3895, 3900,  1896.10.6.147, 1902.3.13.249</w:t>
            </w:r>
          </w:p>
        </w:tc>
      </w:tr>
      <w:tr w:rsidR="00C30327" w:rsidRPr="00C30327" w14:paraId="48954E50" w14:textId="77777777" w:rsidTr="00A90D18">
        <w:trPr>
          <w:trHeight w:val="288"/>
        </w:trPr>
        <w:tc>
          <w:tcPr>
            <w:tcW w:w="2689" w:type="dxa"/>
            <w:noWrap/>
            <w:hideMark/>
          </w:tcPr>
          <w:p w14:paraId="2B07855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T.nigroviridis</w:t>
            </w:r>
            <w:proofErr w:type="spellEnd"/>
          </w:p>
        </w:tc>
        <w:tc>
          <w:tcPr>
            <w:tcW w:w="6378" w:type="dxa"/>
            <w:noWrap/>
            <w:hideMark/>
          </w:tcPr>
          <w:p w14:paraId="5A92B0CB"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1892.12.24.12,  1896.10.6.146,  1916.9.21.133</w:t>
            </w:r>
          </w:p>
        </w:tc>
      </w:tr>
      <w:tr w:rsidR="00C30327" w:rsidRPr="00C30327" w14:paraId="45F5DA71" w14:textId="77777777" w:rsidTr="00A90D18">
        <w:trPr>
          <w:trHeight w:val="288"/>
        </w:trPr>
        <w:tc>
          <w:tcPr>
            <w:tcW w:w="2689" w:type="dxa"/>
            <w:noWrap/>
            <w:hideMark/>
          </w:tcPr>
          <w:p w14:paraId="22EA227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T.vassorii</w:t>
            </w:r>
            <w:proofErr w:type="spellEnd"/>
          </w:p>
        </w:tc>
        <w:tc>
          <w:tcPr>
            <w:tcW w:w="6378" w:type="dxa"/>
            <w:noWrap/>
            <w:hideMark/>
          </w:tcPr>
          <w:p w14:paraId="0B39DD9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96.10.6.140, 142,  ZFMK 53.150,  55.902</w:t>
            </w:r>
          </w:p>
        </w:tc>
      </w:tr>
      <w:tr w:rsidR="00C30327" w:rsidRPr="00C30327" w14:paraId="059CD6DE" w14:textId="77777777" w:rsidTr="00A90D18">
        <w:trPr>
          <w:trHeight w:val="288"/>
        </w:trPr>
        <w:tc>
          <w:tcPr>
            <w:tcW w:w="2689" w:type="dxa"/>
            <w:noWrap/>
            <w:hideMark/>
          </w:tcPr>
          <w:p w14:paraId="03CA07E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T.viridicollis</w:t>
            </w:r>
            <w:proofErr w:type="spellEnd"/>
          </w:p>
        </w:tc>
        <w:tc>
          <w:tcPr>
            <w:tcW w:w="6378" w:type="dxa"/>
            <w:noWrap/>
            <w:hideMark/>
          </w:tcPr>
          <w:p w14:paraId="789EF7F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1885.6.12.402,  1896.10.6.156,  ZFMK 52.468-469</w:t>
            </w:r>
          </w:p>
        </w:tc>
      </w:tr>
      <w:tr w:rsidR="00C30327" w:rsidRPr="00C30327" w14:paraId="42588DD8" w14:textId="77777777" w:rsidTr="00A90D18">
        <w:trPr>
          <w:trHeight w:val="288"/>
        </w:trPr>
        <w:tc>
          <w:tcPr>
            <w:tcW w:w="2689" w:type="dxa"/>
            <w:noWrap/>
            <w:hideMark/>
          </w:tcPr>
          <w:p w14:paraId="6CEBC56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T.velia</w:t>
            </w:r>
            <w:proofErr w:type="spellEnd"/>
          </w:p>
        </w:tc>
        <w:tc>
          <w:tcPr>
            <w:tcW w:w="6378" w:type="dxa"/>
            <w:noWrap/>
            <w:hideMark/>
          </w:tcPr>
          <w:p w14:paraId="2C0120EA"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1885.6.12.184,  ZFMK 62.1252,  1254-55</w:t>
            </w:r>
          </w:p>
        </w:tc>
      </w:tr>
      <w:tr w:rsidR="00C30327" w:rsidRPr="00C30327" w14:paraId="6F2901F2" w14:textId="77777777" w:rsidTr="00A90D18">
        <w:trPr>
          <w:trHeight w:val="288"/>
        </w:trPr>
        <w:tc>
          <w:tcPr>
            <w:tcW w:w="2689" w:type="dxa"/>
            <w:noWrap/>
            <w:hideMark/>
          </w:tcPr>
          <w:p w14:paraId="5A46735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T.callophrys</w:t>
            </w:r>
            <w:proofErr w:type="spellEnd"/>
          </w:p>
        </w:tc>
        <w:tc>
          <w:tcPr>
            <w:tcW w:w="6378" w:type="dxa"/>
            <w:noWrap/>
            <w:hideMark/>
          </w:tcPr>
          <w:p w14:paraId="5BC351E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1881.5.1.3845,  3847</w:t>
            </w:r>
          </w:p>
        </w:tc>
      </w:tr>
      <w:tr w:rsidR="00C30327" w:rsidRPr="00C30327" w14:paraId="6146CD7C" w14:textId="77777777" w:rsidTr="00A90D18">
        <w:trPr>
          <w:trHeight w:val="288"/>
        </w:trPr>
        <w:tc>
          <w:tcPr>
            <w:tcW w:w="2689" w:type="dxa"/>
            <w:noWrap/>
            <w:hideMark/>
          </w:tcPr>
          <w:p w14:paraId="133C9F9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Iridophanes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pulcherrima</w:t>
            </w:r>
            <w:proofErr w:type="spellEnd"/>
          </w:p>
        </w:tc>
        <w:tc>
          <w:tcPr>
            <w:tcW w:w="6378" w:type="dxa"/>
            <w:noWrap/>
            <w:hideMark/>
          </w:tcPr>
          <w:p w14:paraId="17C4503C"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98.12.14.197-198</w:t>
            </w:r>
          </w:p>
        </w:tc>
      </w:tr>
      <w:tr w:rsidR="00C30327" w:rsidRPr="00C30327" w14:paraId="31D6C305" w14:textId="77777777" w:rsidTr="00A90D18">
        <w:trPr>
          <w:trHeight w:val="288"/>
        </w:trPr>
        <w:tc>
          <w:tcPr>
            <w:tcW w:w="2689" w:type="dxa"/>
            <w:noWrap/>
            <w:hideMark/>
          </w:tcPr>
          <w:p w14:paraId="7445F705"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Dacnis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albiventris</w:t>
            </w:r>
            <w:proofErr w:type="spellEnd"/>
          </w:p>
        </w:tc>
        <w:tc>
          <w:tcPr>
            <w:tcW w:w="6378" w:type="dxa"/>
            <w:noWrap/>
            <w:hideMark/>
          </w:tcPr>
          <w:p w14:paraId="3B22670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1884.7.31.75,  1885.4.1.168,  ZFMK 61.307-308</w:t>
            </w:r>
          </w:p>
        </w:tc>
      </w:tr>
      <w:tr w:rsidR="00C30327" w:rsidRPr="00C30327" w14:paraId="38592142" w14:textId="77777777" w:rsidTr="00A90D18">
        <w:trPr>
          <w:trHeight w:val="288"/>
        </w:trPr>
        <w:tc>
          <w:tcPr>
            <w:tcW w:w="2689" w:type="dxa"/>
            <w:noWrap/>
            <w:hideMark/>
          </w:tcPr>
          <w:p w14:paraId="170463F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D.lineata</w:t>
            </w:r>
            <w:proofErr w:type="spellEnd"/>
          </w:p>
        </w:tc>
        <w:tc>
          <w:tcPr>
            <w:tcW w:w="6378" w:type="dxa"/>
            <w:noWrap/>
            <w:hideMark/>
          </w:tcPr>
          <w:p w14:paraId="1E7CE49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62.1137, 1140, 1143, 1145</w:t>
            </w:r>
          </w:p>
        </w:tc>
      </w:tr>
      <w:tr w:rsidR="00C30327" w:rsidRPr="00C30327" w14:paraId="5DE17559" w14:textId="77777777" w:rsidTr="00A90D18">
        <w:trPr>
          <w:trHeight w:val="288"/>
        </w:trPr>
        <w:tc>
          <w:tcPr>
            <w:tcW w:w="2689" w:type="dxa"/>
            <w:noWrap/>
            <w:hideMark/>
          </w:tcPr>
          <w:p w14:paraId="4E5DBC9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D.flaviventer</w:t>
            </w:r>
            <w:proofErr w:type="spellEnd"/>
          </w:p>
        </w:tc>
        <w:tc>
          <w:tcPr>
            <w:tcW w:w="6378" w:type="dxa"/>
            <w:noWrap/>
            <w:hideMark/>
          </w:tcPr>
          <w:p w14:paraId="7D19B27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1884.1.31.100,  1885.4.1.159,  ZFMK 62.1157</w:t>
            </w:r>
          </w:p>
        </w:tc>
      </w:tr>
      <w:tr w:rsidR="00C30327" w:rsidRPr="00C30327" w14:paraId="023E1424" w14:textId="77777777" w:rsidTr="00A90D18">
        <w:trPr>
          <w:trHeight w:val="288"/>
        </w:trPr>
        <w:tc>
          <w:tcPr>
            <w:tcW w:w="2689" w:type="dxa"/>
            <w:noWrap/>
            <w:hideMark/>
          </w:tcPr>
          <w:p w14:paraId="2D5FAEA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D.cayana</w:t>
            </w:r>
            <w:proofErr w:type="spellEnd"/>
          </w:p>
        </w:tc>
        <w:tc>
          <w:tcPr>
            <w:tcW w:w="6378" w:type="dxa"/>
            <w:noWrap/>
            <w:hideMark/>
          </w:tcPr>
          <w:p w14:paraId="4ABAFB0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62.1148, 1150, 1154, 1156</w:t>
            </w:r>
          </w:p>
        </w:tc>
      </w:tr>
      <w:tr w:rsidR="00C30327" w:rsidRPr="00C30327" w14:paraId="1F627EED" w14:textId="77777777" w:rsidTr="00A90D18">
        <w:trPr>
          <w:trHeight w:val="288"/>
        </w:trPr>
        <w:tc>
          <w:tcPr>
            <w:tcW w:w="2689" w:type="dxa"/>
            <w:noWrap/>
            <w:hideMark/>
          </w:tcPr>
          <w:p w14:paraId="22976A91"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Chlorophanes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spiza</w:t>
            </w:r>
            <w:proofErr w:type="spellEnd"/>
          </w:p>
        </w:tc>
        <w:tc>
          <w:tcPr>
            <w:tcW w:w="6378" w:type="dxa"/>
            <w:noWrap/>
            <w:hideMark/>
          </w:tcPr>
          <w:p w14:paraId="25E00D1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61.306, 62.1175, 1177, 1183</w:t>
            </w:r>
          </w:p>
        </w:tc>
      </w:tr>
      <w:tr w:rsidR="00C30327" w:rsidRPr="00C30327" w14:paraId="592FFA38" w14:textId="77777777" w:rsidTr="00A90D18">
        <w:trPr>
          <w:trHeight w:val="288"/>
        </w:trPr>
        <w:tc>
          <w:tcPr>
            <w:tcW w:w="2689" w:type="dxa"/>
            <w:noWrap/>
            <w:hideMark/>
          </w:tcPr>
          <w:p w14:paraId="20AC089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Cyanerpes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caeruleus</w:t>
            </w:r>
            <w:proofErr w:type="spellEnd"/>
          </w:p>
        </w:tc>
        <w:tc>
          <w:tcPr>
            <w:tcW w:w="6378" w:type="dxa"/>
            <w:noWrap/>
            <w:hideMark/>
          </w:tcPr>
          <w:p w14:paraId="02D24F1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1885.4.1.262-263, 1927.2.14.19</w:t>
            </w:r>
          </w:p>
        </w:tc>
      </w:tr>
      <w:tr w:rsidR="00C30327" w:rsidRPr="00C30327" w14:paraId="2DE28DA4" w14:textId="77777777" w:rsidTr="00A90D18">
        <w:trPr>
          <w:trHeight w:val="288"/>
        </w:trPr>
        <w:tc>
          <w:tcPr>
            <w:tcW w:w="2689" w:type="dxa"/>
            <w:noWrap/>
            <w:hideMark/>
          </w:tcPr>
          <w:p w14:paraId="209F154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C.cyaneus</w:t>
            </w:r>
            <w:proofErr w:type="spellEnd"/>
          </w:p>
        </w:tc>
        <w:tc>
          <w:tcPr>
            <w:tcW w:w="6378" w:type="dxa"/>
            <w:noWrap/>
            <w:hideMark/>
          </w:tcPr>
          <w:p w14:paraId="12003AF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62.1170-73</w:t>
            </w:r>
          </w:p>
        </w:tc>
      </w:tr>
      <w:tr w:rsidR="00C30327" w:rsidRPr="00C30327" w14:paraId="7D7E806F" w14:textId="77777777" w:rsidTr="00A90D18">
        <w:trPr>
          <w:trHeight w:val="288"/>
        </w:trPr>
        <w:tc>
          <w:tcPr>
            <w:tcW w:w="2689" w:type="dxa"/>
            <w:noWrap/>
            <w:hideMark/>
          </w:tcPr>
          <w:p w14:paraId="67608EB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Tersina</w:t>
            </w:r>
            <w:proofErr w:type="spellEnd"/>
            <w:r w:rsidRPr="00C30327">
              <w:rPr>
                <w:rFonts w:asciiTheme="majorHAnsi" w:eastAsia="Times New Roman" w:hAnsiTheme="majorHAnsi" w:cs="Calibri"/>
                <w:i/>
                <w:iCs/>
                <w:color w:val="000000"/>
                <w:sz w:val="20"/>
                <w:szCs w:val="20"/>
                <w:lang w:val="de-DE" w:eastAsia="de-DE"/>
              </w:rPr>
              <w:t xml:space="preserve"> viridis</w:t>
            </w:r>
          </w:p>
        </w:tc>
        <w:tc>
          <w:tcPr>
            <w:tcW w:w="6378" w:type="dxa"/>
            <w:noWrap/>
            <w:hideMark/>
          </w:tcPr>
          <w:p w14:paraId="7E50D16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54.855, 54.1299, 62.1188,  1191</w:t>
            </w:r>
          </w:p>
        </w:tc>
      </w:tr>
      <w:tr w:rsidR="00C30327" w:rsidRPr="00C30327" w14:paraId="63D54D76" w14:textId="77777777" w:rsidTr="00A90D18">
        <w:trPr>
          <w:trHeight w:val="288"/>
        </w:trPr>
        <w:tc>
          <w:tcPr>
            <w:tcW w:w="2689" w:type="dxa"/>
            <w:noWrap/>
            <w:hideMark/>
          </w:tcPr>
          <w:p w14:paraId="791213B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Catamblyrhynchus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diadema</w:t>
            </w:r>
            <w:proofErr w:type="spellEnd"/>
          </w:p>
        </w:tc>
        <w:tc>
          <w:tcPr>
            <w:tcW w:w="6378" w:type="dxa"/>
            <w:noWrap/>
            <w:hideMark/>
          </w:tcPr>
          <w:p w14:paraId="458A406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1902.3.13.414-15,  SMF 58759,  69904</w:t>
            </w:r>
          </w:p>
        </w:tc>
      </w:tr>
      <w:tr w:rsidR="00C30327" w:rsidRPr="00C30327" w14:paraId="0E187816" w14:textId="77777777" w:rsidTr="00A90D18">
        <w:trPr>
          <w:trHeight w:val="288"/>
        </w:trPr>
        <w:tc>
          <w:tcPr>
            <w:tcW w:w="2689" w:type="dxa"/>
            <w:noWrap/>
            <w:hideMark/>
          </w:tcPr>
          <w:p w14:paraId="0909A1D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Diglossa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sittoides</w:t>
            </w:r>
            <w:proofErr w:type="spellEnd"/>
          </w:p>
        </w:tc>
        <w:tc>
          <w:tcPr>
            <w:tcW w:w="6378" w:type="dxa"/>
            <w:noWrap/>
            <w:hideMark/>
          </w:tcPr>
          <w:p w14:paraId="5192F6F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1885.4.1.73,  ZFMK 52.297,  54.699</w:t>
            </w:r>
          </w:p>
        </w:tc>
      </w:tr>
      <w:tr w:rsidR="00C30327" w:rsidRPr="00C30327" w14:paraId="27CE1470" w14:textId="77777777" w:rsidTr="00A90D18">
        <w:trPr>
          <w:trHeight w:val="288"/>
        </w:trPr>
        <w:tc>
          <w:tcPr>
            <w:tcW w:w="2689" w:type="dxa"/>
            <w:noWrap/>
            <w:hideMark/>
          </w:tcPr>
          <w:p w14:paraId="5BC3931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D.mystacalis</w:t>
            </w:r>
            <w:proofErr w:type="spellEnd"/>
          </w:p>
        </w:tc>
        <w:tc>
          <w:tcPr>
            <w:tcW w:w="6378" w:type="dxa"/>
            <w:noWrap/>
            <w:hideMark/>
          </w:tcPr>
          <w:p w14:paraId="78EFEFC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96.10.6.91-93</w:t>
            </w:r>
          </w:p>
        </w:tc>
      </w:tr>
      <w:tr w:rsidR="00C30327" w:rsidRPr="00C30327" w14:paraId="6756906A" w14:textId="77777777" w:rsidTr="00A90D18">
        <w:trPr>
          <w:trHeight w:val="288"/>
        </w:trPr>
        <w:tc>
          <w:tcPr>
            <w:tcW w:w="2689" w:type="dxa"/>
            <w:noWrap/>
            <w:hideMark/>
          </w:tcPr>
          <w:p w14:paraId="27F2C543"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D.brunneiventris</w:t>
            </w:r>
            <w:proofErr w:type="spellEnd"/>
          </w:p>
        </w:tc>
        <w:tc>
          <w:tcPr>
            <w:tcW w:w="6378" w:type="dxa"/>
            <w:noWrap/>
            <w:hideMark/>
          </w:tcPr>
          <w:p w14:paraId="2786542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1902.3.13.188,  ZFMK 52.294-296</w:t>
            </w:r>
          </w:p>
        </w:tc>
      </w:tr>
      <w:tr w:rsidR="00C30327" w:rsidRPr="00C30327" w14:paraId="1FEC799A" w14:textId="77777777" w:rsidTr="00A90D18">
        <w:trPr>
          <w:trHeight w:val="288"/>
        </w:trPr>
        <w:tc>
          <w:tcPr>
            <w:tcW w:w="2689" w:type="dxa"/>
            <w:noWrap/>
            <w:hideMark/>
          </w:tcPr>
          <w:p w14:paraId="7EEF1A3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D.glauca</w:t>
            </w:r>
            <w:proofErr w:type="spellEnd"/>
          </w:p>
        </w:tc>
        <w:tc>
          <w:tcPr>
            <w:tcW w:w="6378" w:type="dxa"/>
            <w:noWrap/>
            <w:hideMark/>
          </w:tcPr>
          <w:p w14:paraId="35CD4C1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1903.3.13.191,  1936.1.31.2</w:t>
            </w:r>
          </w:p>
        </w:tc>
      </w:tr>
      <w:tr w:rsidR="00C30327" w:rsidRPr="00C30327" w14:paraId="406C694B" w14:textId="77777777" w:rsidTr="00A90D18">
        <w:trPr>
          <w:trHeight w:val="288"/>
        </w:trPr>
        <w:tc>
          <w:tcPr>
            <w:tcW w:w="2689" w:type="dxa"/>
            <w:noWrap/>
            <w:hideMark/>
          </w:tcPr>
          <w:p w14:paraId="4E01D6B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D.caerulescens</w:t>
            </w:r>
            <w:proofErr w:type="spellEnd"/>
          </w:p>
        </w:tc>
        <w:tc>
          <w:tcPr>
            <w:tcW w:w="6378" w:type="dxa"/>
            <w:noWrap/>
            <w:hideMark/>
          </w:tcPr>
          <w:p w14:paraId="37973F8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1896.10.6.111-114</w:t>
            </w:r>
          </w:p>
        </w:tc>
      </w:tr>
      <w:tr w:rsidR="00C30327" w:rsidRPr="00C30327" w14:paraId="1CF47127" w14:textId="77777777" w:rsidTr="00A90D18">
        <w:trPr>
          <w:trHeight w:val="288"/>
        </w:trPr>
        <w:tc>
          <w:tcPr>
            <w:tcW w:w="2689" w:type="dxa"/>
            <w:noWrap/>
            <w:hideMark/>
          </w:tcPr>
          <w:p w14:paraId="1A1040E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lastRenderedPageBreak/>
              <w:t>D.cyanea</w:t>
            </w:r>
            <w:proofErr w:type="spellEnd"/>
          </w:p>
        </w:tc>
        <w:tc>
          <w:tcPr>
            <w:tcW w:w="6378" w:type="dxa"/>
            <w:noWrap/>
            <w:hideMark/>
          </w:tcPr>
          <w:p w14:paraId="7C95E16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96.10.6.109-110,  ZFMK 55.843,  57.200</w:t>
            </w:r>
          </w:p>
        </w:tc>
      </w:tr>
      <w:tr w:rsidR="00C30327" w:rsidRPr="00C30327" w14:paraId="5F4EE146" w14:textId="77777777" w:rsidTr="00A90D18">
        <w:trPr>
          <w:trHeight w:val="288"/>
        </w:trPr>
        <w:tc>
          <w:tcPr>
            <w:tcW w:w="2689" w:type="dxa"/>
            <w:noWrap/>
            <w:hideMark/>
          </w:tcPr>
          <w:p w14:paraId="68A5A51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Saltator</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coerulescens</w:t>
            </w:r>
            <w:proofErr w:type="spellEnd"/>
          </w:p>
        </w:tc>
        <w:tc>
          <w:tcPr>
            <w:tcW w:w="6378" w:type="dxa"/>
            <w:noWrap/>
            <w:hideMark/>
          </w:tcPr>
          <w:p w14:paraId="35BAEE2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62.1344-47</w:t>
            </w:r>
          </w:p>
        </w:tc>
      </w:tr>
      <w:tr w:rsidR="00C30327" w:rsidRPr="00C30327" w14:paraId="7238D44D" w14:textId="77777777" w:rsidTr="00A90D18">
        <w:trPr>
          <w:trHeight w:val="288"/>
        </w:trPr>
        <w:tc>
          <w:tcPr>
            <w:tcW w:w="2689" w:type="dxa"/>
            <w:noWrap/>
            <w:hideMark/>
          </w:tcPr>
          <w:p w14:paraId="7025207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S.maximus</w:t>
            </w:r>
            <w:proofErr w:type="spellEnd"/>
          </w:p>
        </w:tc>
        <w:tc>
          <w:tcPr>
            <w:tcW w:w="6378" w:type="dxa"/>
            <w:noWrap/>
            <w:hideMark/>
          </w:tcPr>
          <w:p w14:paraId="5B5BF7A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62.1348-52</w:t>
            </w:r>
          </w:p>
        </w:tc>
      </w:tr>
      <w:tr w:rsidR="00C30327" w:rsidRPr="00C30327" w14:paraId="52E14ED6" w14:textId="77777777" w:rsidTr="00A90D18">
        <w:trPr>
          <w:trHeight w:val="288"/>
        </w:trPr>
        <w:tc>
          <w:tcPr>
            <w:tcW w:w="2689" w:type="dxa"/>
            <w:noWrap/>
            <w:hideMark/>
          </w:tcPr>
          <w:p w14:paraId="093579E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S.grossus</w:t>
            </w:r>
            <w:proofErr w:type="spellEnd"/>
          </w:p>
        </w:tc>
        <w:tc>
          <w:tcPr>
            <w:tcW w:w="6378" w:type="dxa"/>
            <w:noWrap/>
            <w:hideMark/>
          </w:tcPr>
          <w:p w14:paraId="63912911"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62.1353-54,  1356</w:t>
            </w:r>
          </w:p>
        </w:tc>
      </w:tr>
      <w:tr w:rsidR="00C30327" w:rsidRPr="00C30327" w14:paraId="23AECD05" w14:textId="77777777" w:rsidTr="00A90D18">
        <w:trPr>
          <w:trHeight w:val="288"/>
        </w:trPr>
        <w:tc>
          <w:tcPr>
            <w:tcW w:w="2689" w:type="dxa"/>
            <w:noWrap/>
            <w:hideMark/>
          </w:tcPr>
          <w:p w14:paraId="289A4388"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S.aurantiirostris</w:t>
            </w:r>
            <w:proofErr w:type="spellEnd"/>
          </w:p>
        </w:tc>
        <w:tc>
          <w:tcPr>
            <w:tcW w:w="6378" w:type="dxa"/>
            <w:noWrap/>
            <w:hideMark/>
          </w:tcPr>
          <w:p w14:paraId="411D7F70"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1896.10.6.242,  ZFMK 54.81, 55.854,  57.304</w:t>
            </w:r>
          </w:p>
        </w:tc>
      </w:tr>
      <w:tr w:rsidR="00C30327" w:rsidRPr="00C30327" w14:paraId="7EFCE383" w14:textId="77777777" w:rsidTr="00A90D18">
        <w:trPr>
          <w:trHeight w:val="288"/>
        </w:trPr>
        <w:tc>
          <w:tcPr>
            <w:tcW w:w="2689" w:type="dxa"/>
            <w:noWrap/>
            <w:hideMark/>
          </w:tcPr>
          <w:p w14:paraId="03FC10C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Pheucticus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chrysogaster</w:t>
            </w:r>
            <w:proofErr w:type="spellEnd"/>
          </w:p>
        </w:tc>
        <w:tc>
          <w:tcPr>
            <w:tcW w:w="6378" w:type="dxa"/>
            <w:noWrap/>
            <w:hideMark/>
          </w:tcPr>
          <w:p w14:paraId="781CABE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1896.10.6.254,  1946.49.726,  ZFMK 53.147,  56.1048</w:t>
            </w:r>
          </w:p>
        </w:tc>
      </w:tr>
      <w:tr w:rsidR="00C30327" w:rsidRPr="00C30327" w14:paraId="6FA2F1BE" w14:textId="77777777" w:rsidTr="00A90D18">
        <w:trPr>
          <w:trHeight w:val="288"/>
        </w:trPr>
        <w:tc>
          <w:tcPr>
            <w:tcW w:w="2689" w:type="dxa"/>
            <w:noWrap/>
            <w:hideMark/>
          </w:tcPr>
          <w:p w14:paraId="46B103D0"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P.aureoventris</w:t>
            </w:r>
            <w:proofErr w:type="spellEnd"/>
          </w:p>
        </w:tc>
        <w:tc>
          <w:tcPr>
            <w:tcW w:w="6378" w:type="dxa"/>
            <w:noWrap/>
            <w:hideMark/>
          </w:tcPr>
          <w:p w14:paraId="0FEC19B5"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53.86, 88, 55.392, 57.306</w:t>
            </w:r>
          </w:p>
        </w:tc>
      </w:tr>
      <w:tr w:rsidR="00C30327" w:rsidRPr="00C30327" w14:paraId="19498661" w14:textId="77777777" w:rsidTr="00A90D18">
        <w:trPr>
          <w:trHeight w:val="288"/>
        </w:trPr>
        <w:tc>
          <w:tcPr>
            <w:tcW w:w="2689" w:type="dxa"/>
            <w:noWrap/>
            <w:hideMark/>
          </w:tcPr>
          <w:p w14:paraId="592100AE"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P.ludovicianus</w:t>
            </w:r>
            <w:proofErr w:type="spellEnd"/>
          </w:p>
        </w:tc>
        <w:tc>
          <w:tcPr>
            <w:tcW w:w="6378" w:type="dxa"/>
            <w:noWrap/>
            <w:hideMark/>
          </w:tcPr>
          <w:p w14:paraId="6223FA6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5539, BMNH 1885.12.14.176, 188,  1916.9.21.96</w:t>
            </w:r>
          </w:p>
        </w:tc>
      </w:tr>
      <w:tr w:rsidR="00C30327" w:rsidRPr="00C30327" w14:paraId="2FFED0FE" w14:textId="77777777" w:rsidTr="00A90D18">
        <w:trPr>
          <w:trHeight w:val="288"/>
        </w:trPr>
        <w:tc>
          <w:tcPr>
            <w:tcW w:w="2689" w:type="dxa"/>
            <w:noWrap/>
            <w:hideMark/>
          </w:tcPr>
          <w:p w14:paraId="34B4E59F"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Cyanocompsa</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cyanoides</w:t>
            </w:r>
            <w:proofErr w:type="spellEnd"/>
          </w:p>
        </w:tc>
        <w:tc>
          <w:tcPr>
            <w:tcW w:w="6378" w:type="dxa"/>
            <w:noWrap/>
            <w:hideMark/>
          </w:tcPr>
          <w:p w14:paraId="1AD9C8F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1857.11.28.199,  ZFMK 62.1357-59</w:t>
            </w:r>
          </w:p>
        </w:tc>
      </w:tr>
      <w:tr w:rsidR="00C30327" w:rsidRPr="00C30327" w14:paraId="496FDEC9" w14:textId="77777777" w:rsidTr="00A90D18">
        <w:trPr>
          <w:trHeight w:val="288"/>
        </w:trPr>
        <w:tc>
          <w:tcPr>
            <w:tcW w:w="2689" w:type="dxa"/>
            <w:noWrap/>
            <w:hideMark/>
          </w:tcPr>
          <w:p w14:paraId="5DA47B6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Molothrus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oryzivora</w:t>
            </w:r>
            <w:proofErr w:type="spellEnd"/>
          </w:p>
        </w:tc>
        <w:tc>
          <w:tcPr>
            <w:tcW w:w="6378" w:type="dxa"/>
            <w:noWrap/>
            <w:hideMark/>
          </w:tcPr>
          <w:p w14:paraId="0A1E5A03"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52.309,  61.2445a,  2447a</w:t>
            </w:r>
          </w:p>
        </w:tc>
      </w:tr>
      <w:tr w:rsidR="00C30327" w:rsidRPr="00C30327" w14:paraId="03CEBF44" w14:textId="77777777" w:rsidTr="00A90D18">
        <w:trPr>
          <w:trHeight w:val="288"/>
        </w:trPr>
        <w:tc>
          <w:tcPr>
            <w:tcW w:w="2689" w:type="dxa"/>
            <w:noWrap/>
            <w:hideMark/>
          </w:tcPr>
          <w:p w14:paraId="63C2999D"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Icterus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icterus</w:t>
            </w:r>
            <w:proofErr w:type="spellEnd"/>
          </w:p>
        </w:tc>
        <w:tc>
          <w:tcPr>
            <w:tcW w:w="6378" w:type="dxa"/>
            <w:noWrap/>
            <w:hideMark/>
          </w:tcPr>
          <w:p w14:paraId="3B8BF8A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1885.11.2.445, 1914.12.1.630,  SMF 75204, 75210,  SNSD 3219</w:t>
            </w:r>
          </w:p>
        </w:tc>
      </w:tr>
      <w:tr w:rsidR="00C30327" w:rsidRPr="00C30327" w14:paraId="2EC44B3A" w14:textId="77777777" w:rsidTr="00A90D18">
        <w:trPr>
          <w:trHeight w:val="288"/>
        </w:trPr>
        <w:tc>
          <w:tcPr>
            <w:tcW w:w="2689" w:type="dxa"/>
            <w:noWrap/>
            <w:hideMark/>
          </w:tcPr>
          <w:p w14:paraId="2D8C47B4"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Cacicus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cela</w:t>
            </w:r>
            <w:proofErr w:type="spellEnd"/>
          </w:p>
        </w:tc>
        <w:tc>
          <w:tcPr>
            <w:tcW w:w="6378" w:type="dxa"/>
            <w:noWrap/>
            <w:hideMark/>
          </w:tcPr>
          <w:p w14:paraId="79A7A079"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61.2426, 2430, 2437, 2438a</w:t>
            </w:r>
          </w:p>
        </w:tc>
      </w:tr>
      <w:tr w:rsidR="00C30327" w:rsidRPr="00C30327" w14:paraId="168F76F0" w14:textId="77777777" w:rsidTr="00A90D18">
        <w:trPr>
          <w:trHeight w:val="288"/>
        </w:trPr>
        <w:tc>
          <w:tcPr>
            <w:tcW w:w="2689" w:type="dxa"/>
            <w:noWrap/>
            <w:hideMark/>
          </w:tcPr>
          <w:p w14:paraId="3B86C0EB"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C.haemorrhous</w:t>
            </w:r>
            <w:proofErr w:type="spellEnd"/>
          </w:p>
        </w:tc>
        <w:tc>
          <w:tcPr>
            <w:tcW w:w="6378" w:type="dxa"/>
            <w:noWrap/>
            <w:hideMark/>
          </w:tcPr>
          <w:p w14:paraId="3BA3D0D6"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1888.9.1.107,  1885.12.7.58,  SMF 74880-81</w:t>
            </w:r>
          </w:p>
        </w:tc>
      </w:tr>
      <w:tr w:rsidR="00C30327" w:rsidRPr="00C30327" w14:paraId="6ADAA0F0" w14:textId="77777777" w:rsidTr="00A90D18">
        <w:trPr>
          <w:trHeight w:val="288"/>
        </w:trPr>
        <w:tc>
          <w:tcPr>
            <w:tcW w:w="2689" w:type="dxa"/>
            <w:noWrap/>
            <w:hideMark/>
          </w:tcPr>
          <w:p w14:paraId="18D29CD2"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C.chrysonotus</w:t>
            </w:r>
            <w:proofErr w:type="spellEnd"/>
          </w:p>
        </w:tc>
        <w:tc>
          <w:tcPr>
            <w:tcW w:w="6378" w:type="dxa"/>
            <w:noWrap/>
            <w:hideMark/>
          </w:tcPr>
          <w:p w14:paraId="62D6F0A4"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SMF 74449, 57,  ZFMK 54.650,  57.283</w:t>
            </w:r>
          </w:p>
        </w:tc>
      </w:tr>
      <w:tr w:rsidR="00C30327" w:rsidRPr="00C30327" w14:paraId="15A48018" w14:textId="77777777" w:rsidTr="00A90D18">
        <w:trPr>
          <w:trHeight w:val="288"/>
        </w:trPr>
        <w:tc>
          <w:tcPr>
            <w:tcW w:w="2689" w:type="dxa"/>
            <w:noWrap/>
            <w:hideMark/>
          </w:tcPr>
          <w:p w14:paraId="605CFD77"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Psarocolius</w:t>
            </w:r>
            <w:proofErr w:type="spellEnd"/>
            <w:r w:rsidRPr="00C30327">
              <w:rPr>
                <w:rFonts w:asciiTheme="majorHAnsi" w:eastAsia="Times New Roman" w:hAnsiTheme="majorHAnsi" w:cs="Calibri"/>
                <w:i/>
                <w:iCs/>
                <w:color w:val="000000"/>
                <w:sz w:val="20"/>
                <w:szCs w:val="20"/>
                <w:lang w:val="de-DE" w:eastAsia="de-DE"/>
              </w:rPr>
              <w:t xml:space="preserve"> </w:t>
            </w:r>
            <w:proofErr w:type="spellStart"/>
            <w:r w:rsidRPr="00C30327">
              <w:rPr>
                <w:rFonts w:asciiTheme="majorHAnsi" w:eastAsia="Times New Roman" w:hAnsiTheme="majorHAnsi" w:cs="Calibri"/>
                <w:i/>
                <w:iCs/>
                <w:color w:val="000000"/>
                <w:sz w:val="20"/>
                <w:szCs w:val="20"/>
                <w:lang w:val="de-DE" w:eastAsia="de-DE"/>
              </w:rPr>
              <w:t>oseryi</w:t>
            </w:r>
            <w:proofErr w:type="spellEnd"/>
          </w:p>
        </w:tc>
        <w:tc>
          <w:tcPr>
            <w:tcW w:w="6378" w:type="dxa"/>
            <w:noWrap/>
            <w:hideMark/>
          </w:tcPr>
          <w:p w14:paraId="6A7495D2"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61.2400, 2402, 2405-06</w:t>
            </w:r>
          </w:p>
        </w:tc>
      </w:tr>
      <w:tr w:rsidR="00C30327" w:rsidRPr="00C30327" w14:paraId="671A7652" w14:textId="77777777" w:rsidTr="00A90D18">
        <w:trPr>
          <w:trHeight w:val="288"/>
        </w:trPr>
        <w:tc>
          <w:tcPr>
            <w:tcW w:w="2689" w:type="dxa"/>
            <w:noWrap/>
            <w:hideMark/>
          </w:tcPr>
          <w:p w14:paraId="62D2D44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P.decumanus</w:t>
            </w:r>
            <w:proofErr w:type="spellEnd"/>
          </w:p>
        </w:tc>
        <w:tc>
          <w:tcPr>
            <w:tcW w:w="6378" w:type="dxa"/>
            <w:noWrap/>
            <w:hideMark/>
          </w:tcPr>
          <w:p w14:paraId="4D26DDD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52.307, 54.685, 61.2416,  2418</w:t>
            </w:r>
          </w:p>
        </w:tc>
      </w:tr>
      <w:tr w:rsidR="00C30327" w:rsidRPr="00C30327" w14:paraId="2F97F144" w14:textId="77777777" w:rsidTr="00A90D18">
        <w:trPr>
          <w:trHeight w:val="288"/>
        </w:trPr>
        <w:tc>
          <w:tcPr>
            <w:tcW w:w="2689" w:type="dxa"/>
            <w:noWrap/>
            <w:hideMark/>
          </w:tcPr>
          <w:p w14:paraId="7D3A1E79"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P.atrovirens</w:t>
            </w:r>
            <w:proofErr w:type="spellEnd"/>
          </w:p>
        </w:tc>
        <w:tc>
          <w:tcPr>
            <w:tcW w:w="6378" w:type="dxa"/>
            <w:noWrap/>
            <w:hideMark/>
          </w:tcPr>
          <w:p w14:paraId="39AFFD5F"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ZFMK 52.308, 54.686-87,  57.232</w:t>
            </w:r>
          </w:p>
        </w:tc>
      </w:tr>
      <w:tr w:rsidR="00C30327" w:rsidRPr="00C30327" w14:paraId="46C6A250" w14:textId="77777777" w:rsidTr="00A90D18">
        <w:trPr>
          <w:trHeight w:val="288"/>
        </w:trPr>
        <w:tc>
          <w:tcPr>
            <w:tcW w:w="2689" w:type="dxa"/>
            <w:noWrap/>
            <w:hideMark/>
          </w:tcPr>
          <w:p w14:paraId="730F89AD" w14:textId="0116170D"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w:t>
            </w:r>
            <w:r w:rsidR="00B12FB6">
              <w:rPr>
                <w:rFonts w:asciiTheme="majorHAnsi" w:eastAsia="Times New Roman" w:hAnsiTheme="majorHAnsi" w:cs="Calibri"/>
                <w:i/>
                <w:iCs/>
                <w:color w:val="000000"/>
                <w:sz w:val="20"/>
                <w:szCs w:val="20"/>
                <w:lang w:val="de-DE" w:eastAsia="de-DE"/>
              </w:rPr>
              <w:t>.</w:t>
            </w:r>
            <w:r w:rsidRPr="00C30327">
              <w:rPr>
                <w:rFonts w:asciiTheme="majorHAnsi" w:eastAsia="Times New Roman" w:hAnsiTheme="majorHAnsi" w:cs="Calibri"/>
                <w:i/>
                <w:iCs/>
                <w:color w:val="000000"/>
                <w:sz w:val="20"/>
                <w:szCs w:val="20"/>
                <w:lang w:val="de-DE" w:eastAsia="de-DE"/>
              </w:rPr>
              <w:t>angustifrons</w:t>
            </w:r>
            <w:proofErr w:type="spellEnd"/>
          </w:p>
        </w:tc>
        <w:tc>
          <w:tcPr>
            <w:tcW w:w="6378" w:type="dxa"/>
            <w:noWrap/>
            <w:hideMark/>
          </w:tcPr>
          <w:p w14:paraId="3621B918"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1885.7.12.28,  1896.10.6.385,  ZFMK 52306,  61.2414</w:t>
            </w:r>
          </w:p>
        </w:tc>
      </w:tr>
      <w:tr w:rsidR="00C30327" w:rsidRPr="00C30327" w14:paraId="52F54B33" w14:textId="77777777" w:rsidTr="00A90D18">
        <w:trPr>
          <w:trHeight w:val="288"/>
        </w:trPr>
        <w:tc>
          <w:tcPr>
            <w:tcW w:w="2689" w:type="dxa"/>
            <w:noWrap/>
            <w:hideMark/>
          </w:tcPr>
          <w:p w14:paraId="4D4DB3AC" w14:textId="77777777" w:rsidR="00C30327" w:rsidRPr="00C30327" w:rsidRDefault="00C30327" w:rsidP="00C30327">
            <w:pPr>
              <w:rPr>
                <w:rFonts w:asciiTheme="majorHAnsi" w:eastAsia="Times New Roman" w:hAnsiTheme="majorHAnsi" w:cs="Calibri"/>
                <w:i/>
                <w:iCs/>
                <w:color w:val="000000"/>
                <w:sz w:val="20"/>
                <w:szCs w:val="20"/>
                <w:lang w:val="de-DE" w:eastAsia="de-DE"/>
              </w:rPr>
            </w:pPr>
            <w:proofErr w:type="spellStart"/>
            <w:r w:rsidRPr="00C30327">
              <w:rPr>
                <w:rFonts w:asciiTheme="majorHAnsi" w:eastAsia="Times New Roman" w:hAnsiTheme="majorHAnsi" w:cs="Calibri"/>
                <w:i/>
                <w:iCs/>
                <w:color w:val="000000"/>
                <w:sz w:val="20"/>
                <w:szCs w:val="20"/>
                <w:lang w:val="de-DE" w:eastAsia="de-DE"/>
              </w:rPr>
              <w:t>P.bifasciatus</w:t>
            </w:r>
            <w:proofErr w:type="spellEnd"/>
          </w:p>
        </w:tc>
        <w:tc>
          <w:tcPr>
            <w:tcW w:w="6378" w:type="dxa"/>
            <w:noWrap/>
            <w:hideMark/>
          </w:tcPr>
          <w:p w14:paraId="38F2BACE" w14:textId="77777777" w:rsidR="00C30327" w:rsidRPr="00C30327" w:rsidRDefault="00C30327" w:rsidP="00C30327">
            <w:pPr>
              <w:rPr>
                <w:rFonts w:asciiTheme="majorHAnsi" w:eastAsia="Times New Roman" w:hAnsiTheme="majorHAnsi" w:cs="Calibri"/>
                <w:color w:val="000000"/>
                <w:sz w:val="20"/>
                <w:szCs w:val="20"/>
                <w:lang w:val="de-DE" w:eastAsia="de-DE"/>
              </w:rPr>
            </w:pPr>
            <w:r w:rsidRPr="00C30327">
              <w:rPr>
                <w:rFonts w:asciiTheme="majorHAnsi" w:eastAsia="Times New Roman" w:hAnsiTheme="majorHAnsi" w:cs="Calibri"/>
                <w:color w:val="000000"/>
                <w:sz w:val="20"/>
                <w:szCs w:val="20"/>
                <w:lang w:val="de-DE" w:eastAsia="de-DE"/>
              </w:rPr>
              <w:t>BMNH 1885.7.12.15,  SMF 74784</w:t>
            </w:r>
          </w:p>
        </w:tc>
      </w:tr>
    </w:tbl>
    <w:p w14:paraId="11707309" w14:textId="77777777" w:rsidR="00312926" w:rsidRPr="009B58E6" w:rsidRDefault="00312926" w:rsidP="00E5376E">
      <w:pPr>
        <w:autoSpaceDE w:val="0"/>
        <w:autoSpaceDN w:val="0"/>
        <w:adjustRightInd w:val="0"/>
        <w:spacing w:after="0" w:line="480" w:lineRule="auto"/>
        <w:rPr>
          <w:rFonts w:asciiTheme="majorHAnsi" w:hAnsiTheme="majorHAnsi" w:cstheme="minorHAnsi"/>
          <w:lang w:val="en-US"/>
        </w:rPr>
      </w:pPr>
    </w:p>
    <w:p w14:paraId="14927B7C" w14:textId="77777777" w:rsidR="006B2CEA" w:rsidRPr="009B58E6" w:rsidRDefault="006B2CEA" w:rsidP="00E5376E">
      <w:pPr>
        <w:spacing w:after="0" w:line="480" w:lineRule="auto"/>
        <w:rPr>
          <w:rFonts w:asciiTheme="majorHAnsi" w:hAnsiTheme="majorHAnsi" w:cstheme="minorHAnsi"/>
          <w:b/>
        </w:rPr>
      </w:pPr>
    </w:p>
    <w:p w14:paraId="649D7F86" w14:textId="2DDB572C" w:rsidR="00777B78" w:rsidRPr="009B58E6" w:rsidRDefault="00777B78" w:rsidP="00E5376E">
      <w:pPr>
        <w:spacing w:after="0" w:line="480" w:lineRule="auto"/>
        <w:rPr>
          <w:rFonts w:asciiTheme="majorHAnsi" w:hAnsiTheme="majorHAnsi" w:cstheme="minorHAnsi"/>
          <w:b/>
        </w:rPr>
      </w:pPr>
      <w:r w:rsidRPr="009B58E6">
        <w:rPr>
          <w:rFonts w:asciiTheme="majorHAnsi" w:hAnsiTheme="majorHAnsi" w:cstheme="minorHAnsi"/>
          <w:b/>
        </w:rPr>
        <w:t xml:space="preserve">S3: </w:t>
      </w:r>
      <w:r w:rsidR="00F10D6B" w:rsidRPr="009B58E6">
        <w:rPr>
          <w:rFonts w:asciiTheme="majorHAnsi" w:hAnsiTheme="majorHAnsi" w:cstheme="minorHAnsi"/>
          <w:b/>
        </w:rPr>
        <w:t>Additional information on the habitat niche breadth</w:t>
      </w:r>
    </w:p>
    <w:p w14:paraId="19DFE04D" w14:textId="5E3F5BF1" w:rsidR="00F10D6B" w:rsidRPr="009B58E6" w:rsidRDefault="00F10D6B" w:rsidP="00E5376E">
      <w:pPr>
        <w:spacing w:after="0" w:line="480" w:lineRule="auto"/>
        <w:rPr>
          <w:rFonts w:asciiTheme="majorHAnsi" w:hAnsiTheme="majorHAnsi" w:cstheme="minorHAnsi"/>
          <w:bCs/>
        </w:rPr>
      </w:pPr>
      <w:r w:rsidRPr="009B58E6">
        <w:rPr>
          <w:rFonts w:asciiTheme="majorHAnsi" w:hAnsiTheme="majorHAnsi" w:cstheme="minorHAnsi"/>
          <w:bCs/>
        </w:rPr>
        <w:t>The habitat data were derived from the International Union for Conservation of Nature (IUCN) habitat classification version 3. We were considering the following 11 habitat classes: 1 Forest</w:t>
      </w:r>
      <w:r w:rsidR="0096074A" w:rsidRPr="009B58E6">
        <w:rPr>
          <w:rFonts w:asciiTheme="majorHAnsi" w:hAnsiTheme="majorHAnsi" w:cstheme="minorHAnsi"/>
          <w:bCs/>
        </w:rPr>
        <w:t>,</w:t>
      </w:r>
      <w:r w:rsidRPr="009B58E6">
        <w:rPr>
          <w:rFonts w:asciiTheme="majorHAnsi" w:hAnsiTheme="majorHAnsi" w:cstheme="minorHAnsi"/>
          <w:bCs/>
        </w:rPr>
        <w:t xml:space="preserve"> 2 Savanna</w:t>
      </w:r>
      <w:r w:rsidR="0096074A" w:rsidRPr="009B58E6">
        <w:rPr>
          <w:rFonts w:asciiTheme="majorHAnsi" w:hAnsiTheme="majorHAnsi" w:cstheme="minorHAnsi"/>
          <w:bCs/>
        </w:rPr>
        <w:t>, 3 Shrubland, 4 Grassland, 6 Rocky Areas, 8 Desert, 14.1 Arable Land, 14.2 Pastureland, 14.3 Plantations, 14.4 Rural gardens, 14.6 Subtropical/Tropical Heavily Degraded Former Forest.</w:t>
      </w:r>
    </w:p>
    <w:p w14:paraId="1835EC38" w14:textId="77777777" w:rsidR="00F10D6B" w:rsidRPr="009B58E6" w:rsidRDefault="00F10D6B" w:rsidP="00E5376E">
      <w:pPr>
        <w:spacing w:after="0" w:line="480" w:lineRule="auto"/>
        <w:rPr>
          <w:rFonts w:asciiTheme="majorHAnsi" w:hAnsiTheme="majorHAnsi" w:cstheme="minorHAnsi"/>
          <w:b/>
        </w:rPr>
      </w:pPr>
    </w:p>
    <w:p w14:paraId="77042705" w14:textId="39A0B004" w:rsidR="00EF01BB" w:rsidRPr="009B58E6" w:rsidRDefault="001F291D" w:rsidP="00E5376E">
      <w:pPr>
        <w:spacing w:after="0" w:line="480" w:lineRule="auto"/>
        <w:rPr>
          <w:rFonts w:asciiTheme="majorHAnsi" w:hAnsiTheme="majorHAnsi" w:cstheme="minorHAnsi"/>
          <w:b/>
        </w:rPr>
      </w:pPr>
      <w:r w:rsidRPr="009B58E6">
        <w:rPr>
          <w:rFonts w:asciiTheme="majorHAnsi" w:hAnsiTheme="majorHAnsi" w:cstheme="minorHAnsi"/>
          <w:b/>
        </w:rPr>
        <w:t>S</w:t>
      </w:r>
      <w:r w:rsidR="00777B78" w:rsidRPr="009B58E6">
        <w:rPr>
          <w:rFonts w:asciiTheme="majorHAnsi" w:hAnsiTheme="majorHAnsi" w:cstheme="minorHAnsi"/>
          <w:b/>
        </w:rPr>
        <w:t>4</w:t>
      </w:r>
      <w:r w:rsidRPr="009B58E6">
        <w:rPr>
          <w:rFonts w:asciiTheme="majorHAnsi" w:hAnsiTheme="majorHAnsi" w:cstheme="minorHAnsi"/>
          <w:b/>
        </w:rPr>
        <w:t xml:space="preserve">: </w:t>
      </w:r>
      <w:r w:rsidR="002D035C" w:rsidRPr="009B58E6">
        <w:rPr>
          <w:rFonts w:asciiTheme="majorHAnsi" w:hAnsiTheme="majorHAnsi" w:cstheme="minorHAnsi"/>
          <w:b/>
        </w:rPr>
        <w:t xml:space="preserve">Phylogenetic </w:t>
      </w:r>
      <w:r w:rsidR="007202A9" w:rsidRPr="009B58E6">
        <w:rPr>
          <w:rFonts w:asciiTheme="majorHAnsi" w:hAnsiTheme="majorHAnsi" w:cstheme="minorHAnsi"/>
          <w:b/>
        </w:rPr>
        <w:t>analyses</w:t>
      </w:r>
    </w:p>
    <w:p w14:paraId="57BBFB39" w14:textId="7DC3AB31" w:rsidR="00CA7D43" w:rsidRPr="009B58E6" w:rsidRDefault="00651765" w:rsidP="00E5376E">
      <w:pPr>
        <w:spacing w:after="0" w:line="480" w:lineRule="auto"/>
        <w:rPr>
          <w:rFonts w:asciiTheme="majorHAnsi" w:hAnsiTheme="majorHAnsi" w:cstheme="minorHAnsi"/>
        </w:rPr>
      </w:pPr>
      <w:r w:rsidRPr="009B58E6">
        <w:rPr>
          <w:rFonts w:asciiTheme="majorHAnsi" w:hAnsiTheme="majorHAnsi" w:cstheme="minorHAnsi"/>
        </w:rPr>
        <w:t>We based the phylogenetic analyses on the global phylogeny for birds</w:t>
      </w:r>
      <w:r w:rsidR="00051B1F" w:rsidRPr="009B58E6">
        <w:rPr>
          <w:rFonts w:asciiTheme="majorHAnsi" w:hAnsiTheme="majorHAnsi" w:cstheme="minorHAnsi"/>
        </w:rPr>
        <w:t xml:space="preserve"> </w:t>
      </w:r>
      <w:r w:rsidR="00051B1F" w:rsidRPr="009B58E6">
        <w:rPr>
          <w:rFonts w:asciiTheme="majorHAnsi" w:hAnsiTheme="majorHAnsi" w:cstheme="minorHAnsi"/>
        </w:rPr>
        <w:fldChar w:fldCharType="begin" w:fldLock="1"/>
      </w:r>
      <w:r w:rsidR="00C714E2" w:rsidRPr="009B58E6">
        <w:rPr>
          <w:rFonts w:asciiTheme="majorHAnsi" w:hAnsiTheme="majorHAnsi" w:cstheme="minorHAnsi"/>
        </w:rPr>
        <w:instrText>ADDIN CSL_CITATION {"citationItems":[{"id":"ITEM-1","itemData":{"DOI":"10.1038/nature11631","ISSN":"0028-0836","abstract":"Current global patterns of biodiversity result from processes that operate over both space and time and thus require an integrated macroecological and macroevolutionary perspective. Molecular time trees have advanced our understanding of the tempo and mode of diversification and have identified remarkable adaptive radiations across the tree of life. However, incomplete joint phylogenetic and geographic sampling has limited broad-scale inference. Thus, the relative prevalence of rapid radiations and the importance of their geographic settings in shaping global biodiversity patterns remain unclear. Here we present, analyse and map the first complete dated phylogeny of all 9,993 extant species of birds, a widely studied group showing many unique adaptations. We find that birds have undergone a strong increase in diversification rate from about 50 million years ago to the near present. This acceleration is due to a number of significant rate increases, both within songbirds and within other young and mostly temperate radiations including the waterfowl, gulls and woodpeckers. Importantly, species characterized with very high past diversification rates are interspersed throughout the avian tree and across geographic space. Geographically, the major differences in diversification rates are hemispheric rather than latitudinal, with bird assemblages in Asia, North America and southern South America containing a disproportionate number of species from recent rapid radiations. The contribution of rapidly radiating lineages to both temporal diversification dynamics and spatial distributions of species diversity illustrates the benefits of an inclusive geographical and taxonomical perspective. Overall, whereas constituent clades may exhibit slowdowns, the adaptive zone into which modern birds have diversified since the Cretaceous may still offer opportunities for diversification.","author":[{"dropping-particle":"","family":"Jetz","given":"W","non-dropping-particle":"","parse-names":false,"suffix":""},{"dropping-particle":"","family":"Thomas","given":"G H","non-dropping-particle":"","parse-names":false,"suffix":""},{"dropping-particle":"","family":"Joy","given":"J B","non-dropping-particle":"","parse-names":false,"suffix":""},{"dropping-particle":"","family":"Hartmann","given":"K","non-dropping-particle":"","parse-names":false,"suffix":""},{"dropping-particle":"","family":"Mooers","given":"A O","non-dropping-particle":"","parse-names":false,"suffix":""}],"container-title":"Nature","id":"ITEM-1","issued":{"date-parts":[["2012","11"]]},"page":"444-448","title":"The global diversity of birds in space and time","type":"article-journal","volume":"491"},"uris":["http://www.mendeley.com/documents/?uuid=56b3c85b-28dd-4d4c-a3fa-a6eeb0773a78"]}],"mendeley":{"formattedCitation":"(Jetz et al., 2012)","plainTextFormattedCitation":"(Jetz et al., 2012)","previouslyFormattedCitation":"(Jetz et al., 2012)"},"properties":{"noteIndex":0},"schema":"https://github.com/citation-style-language/schema/raw/master/csl-citation.json"}</w:instrText>
      </w:r>
      <w:r w:rsidR="00051B1F" w:rsidRPr="009B58E6">
        <w:rPr>
          <w:rFonts w:asciiTheme="majorHAnsi" w:hAnsiTheme="majorHAnsi" w:cstheme="minorHAnsi"/>
        </w:rPr>
        <w:fldChar w:fldCharType="separate"/>
      </w:r>
      <w:r w:rsidR="002D79B7" w:rsidRPr="009B58E6">
        <w:rPr>
          <w:rFonts w:asciiTheme="majorHAnsi" w:hAnsiTheme="majorHAnsi" w:cstheme="minorHAnsi"/>
          <w:noProof/>
        </w:rPr>
        <w:t>(Jetz et al., 2012)</w:t>
      </w:r>
      <w:r w:rsidR="00051B1F" w:rsidRPr="009B58E6">
        <w:rPr>
          <w:rFonts w:asciiTheme="majorHAnsi" w:hAnsiTheme="majorHAnsi" w:cstheme="minorHAnsi"/>
        </w:rPr>
        <w:fldChar w:fldCharType="end"/>
      </w:r>
      <w:r w:rsidRPr="009B58E6">
        <w:rPr>
          <w:rFonts w:asciiTheme="majorHAnsi" w:hAnsiTheme="majorHAnsi" w:cstheme="minorHAnsi"/>
        </w:rPr>
        <w:t>. W</w:t>
      </w:r>
      <w:r w:rsidR="001468FB" w:rsidRPr="009B58E6">
        <w:rPr>
          <w:rFonts w:asciiTheme="majorHAnsi" w:hAnsiTheme="majorHAnsi" w:cstheme="minorHAnsi"/>
        </w:rPr>
        <w:t xml:space="preserve">e downloaded a subset of </w:t>
      </w:r>
      <w:r w:rsidR="00A2778B" w:rsidRPr="009B58E6">
        <w:rPr>
          <w:rFonts w:asciiTheme="majorHAnsi" w:hAnsiTheme="majorHAnsi" w:cstheme="minorHAnsi"/>
        </w:rPr>
        <w:t xml:space="preserve">1000 posterior trees for our 215 bird species from </w:t>
      </w:r>
      <w:r w:rsidR="001468FB" w:rsidRPr="009B58E6">
        <w:rPr>
          <w:rFonts w:asciiTheme="majorHAnsi" w:hAnsiTheme="majorHAnsi" w:cstheme="minorHAnsi"/>
        </w:rPr>
        <w:t xml:space="preserve">the global avian phylogeny </w:t>
      </w:r>
      <w:r w:rsidR="00A2778B" w:rsidRPr="009B58E6">
        <w:rPr>
          <w:rFonts w:asciiTheme="majorHAnsi" w:hAnsiTheme="majorHAnsi" w:cstheme="minorHAnsi"/>
        </w:rPr>
        <w:t xml:space="preserve">at </w:t>
      </w:r>
      <w:r w:rsidR="001468FB" w:rsidRPr="009B58E6">
        <w:rPr>
          <w:rFonts w:asciiTheme="majorHAnsi" w:hAnsiTheme="majorHAnsi" w:cstheme="minorHAnsi"/>
        </w:rPr>
        <w:t xml:space="preserve">BirdTree.org </w:t>
      </w:r>
      <w:r w:rsidR="00246738" w:rsidRPr="009B58E6">
        <w:rPr>
          <w:rFonts w:asciiTheme="majorHAnsi" w:hAnsiTheme="majorHAnsi" w:cstheme="minorHAnsi"/>
        </w:rPr>
        <w:fldChar w:fldCharType="begin" w:fldLock="1"/>
      </w:r>
      <w:r w:rsidR="00EC3074" w:rsidRPr="009B58E6">
        <w:rPr>
          <w:rFonts w:asciiTheme="majorHAnsi" w:hAnsiTheme="majorHAnsi" w:cstheme="minorHAnsi"/>
        </w:rPr>
        <w:instrText>ADDIN CSL_CITATION {"citationItems":[{"id":"ITEM-1","itemData":{"URL":"http://birdtree.org/","author":[{"dropping-particle":"","family":"BirdTree.org","given":"","non-dropping-particle":"","parse-names":false,"suffix":""}],"id":"ITEM-1","issued":{"date-parts":[["2019"]]},"title":"BirdTree.org","type":"webpage"},"suppress-author":1,"uris":["http://www.mendeley.com/documents/?uuid=b6433150-5fda-464d-af2e-060c7d743eb3"]}],"mendeley":{"formattedCitation":"(2019)","plainTextFormattedCitation":"(2019)","previouslyFormattedCitation":"(2019)"},"properties":{"noteIndex":0},"schema":"https://github.com/citation-style-language/schema/raw/master/csl-citation.json"}</w:instrText>
      </w:r>
      <w:r w:rsidR="00246738" w:rsidRPr="009B58E6">
        <w:rPr>
          <w:rFonts w:asciiTheme="majorHAnsi" w:hAnsiTheme="majorHAnsi" w:cstheme="minorHAnsi"/>
        </w:rPr>
        <w:fldChar w:fldCharType="separate"/>
      </w:r>
      <w:r w:rsidR="00246738" w:rsidRPr="009B58E6">
        <w:rPr>
          <w:rFonts w:asciiTheme="majorHAnsi" w:hAnsiTheme="majorHAnsi" w:cstheme="minorHAnsi"/>
          <w:noProof/>
        </w:rPr>
        <w:t>(2019)</w:t>
      </w:r>
      <w:r w:rsidR="00246738" w:rsidRPr="009B58E6">
        <w:rPr>
          <w:rFonts w:asciiTheme="majorHAnsi" w:hAnsiTheme="majorHAnsi" w:cstheme="minorHAnsi"/>
        </w:rPr>
        <w:fldChar w:fldCharType="end"/>
      </w:r>
      <w:r w:rsidR="001468FB" w:rsidRPr="009B58E6">
        <w:rPr>
          <w:rFonts w:asciiTheme="majorHAnsi" w:hAnsiTheme="majorHAnsi" w:cstheme="minorHAnsi"/>
        </w:rPr>
        <w:t xml:space="preserve"> selecting the version V2.iii (</w:t>
      </w:r>
      <w:r w:rsidR="001468FB" w:rsidRPr="009B58E6">
        <w:rPr>
          <w:rFonts w:asciiTheme="majorHAnsi" w:hAnsiTheme="majorHAnsi" w:cstheme="minorHAnsi"/>
          <w:i/>
        </w:rPr>
        <w:t>i.e.</w:t>
      </w:r>
      <w:r w:rsidR="007B39D3" w:rsidRPr="009B58E6">
        <w:rPr>
          <w:rFonts w:asciiTheme="majorHAnsi" w:hAnsiTheme="majorHAnsi" w:cstheme="minorHAnsi"/>
        </w:rPr>
        <w:t xml:space="preserve"> </w:t>
      </w:r>
      <w:r w:rsidR="00C316EE" w:rsidRPr="009B58E6">
        <w:rPr>
          <w:rFonts w:asciiTheme="majorHAnsi" w:hAnsiTheme="majorHAnsi" w:cstheme="minorHAnsi"/>
        </w:rPr>
        <w:t>Stage</w:t>
      </w:r>
      <w:r w:rsidR="007B39D3" w:rsidRPr="009B58E6">
        <w:rPr>
          <w:rFonts w:asciiTheme="majorHAnsi" w:hAnsiTheme="majorHAnsi" w:cstheme="minorHAnsi"/>
        </w:rPr>
        <w:t xml:space="preserve"> 2: </w:t>
      </w:r>
      <w:proofErr w:type="spellStart"/>
      <w:r w:rsidR="007B39D3" w:rsidRPr="009B58E6">
        <w:rPr>
          <w:rFonts w:asciiTheme="majorHAnsi" w:hAnsiTheme="majorHAnsi" w:cstheme="minorHAnsi"/>
        </w:rPr>
        <w:t>MayrAll</w:t>
      </w:r>
      <w:proofErr w:type="spellEnd"/>
      <w:r w:rsidR="007B39D3" w:rsidRPr="009B58E6">
        <w:rPr>
          <w:rFonts w:asciiTheme="majorHAnsi" w:hAnsiTheme="majorHAnsi" w:cstheme="minorHAnsi"/>
        </w:rPr>
        <w:t xml:space="preserve"> Hacket</w:t>
      </w:r>
      <w:r w:rsidR="001468FB" w:rsidRPr="009B58E6">
        <w:rPr>
          <w:rFonts w:asciiTheme="majorHAnsi" w:hAnsiTheme="majorHAnsi" w:cstheme="minorHAnsi"/>
        </w:rPr>
        <w:t xml:space="preserve">). For further analyses, we created a consensus tree with the software </w:t>
      </w:r>
      <w:proofErr w:type="spellStart"/>
      <w:r w:rsidR="001468FB" w:rsidRPr="009B58E6">
        <w:rPr>
          <w:rFonts w:asciiTheme="majorHAnsi" w:hAnsiTheme="majorHAnsi" w:cstheme="minorHAnsi"/>
        </w:rPr>
        <w:t>TreeAnnotator</w:t>
      </w:r>
      <w:proofErr w:type="spellEnd"/>
      <w:r w:rsidR="001468FB" w:rsidRPr="009B58E6">
        <w:rPr>
          <w:rFonts w:asciiTheme="majorHAnsi" w:hAnsiTheme="majorHAnsi" w:cstheme="minorHAnsi"/>
        </w:rPr>
        <w:t xml:space="preserve"> </w:t>
      </w:r>
      <w:r w:rsidR="003263E9" w:rsidRPr="009B58E6">
        <w:rPr>
          <w:rFonts w:asciiTheme="majorHAnsi" w:hAnsiTheme="majorHAnsi" w:cstheme="minorHAnsi"/>
        </w:rPr>
        <w:fldChar w:fldCharType="begin" w:fldLock="1"/>
      </w:r>
      <w:r w:rsidR="00C714E2" w:rsidRPr="009B58E6">
        <w:rPr>
          <w:rFonts w:asciiTheme="majorHAnsi" w:hAnsiTheme="majorHAnsi" w:cstheme="minorHAnsi"/>
        </w:rPr>
        <w:instrText>ADDIN CSL_CITATION {"citationItems":[{"id":"ITEM-1","itemData":{"DOI":"10.1371/journal.pcbi.1006650","ISBN":"1111111111","ISSN":"15537358","abstract":"Elaboration of Bayesian phylogenetic inference methods has continued at pace in recent years with major new advances in nearly all aspects of the joint modelling of evolutionary data. It is increasingly appreciated that some evolutionary questions can only be adequately answered by combining evidence from multiple independent sources of data, including genome sequences, sampling dates, phenotypic data, radiocarbon dates, fossil occurrences, and biogeographic range information among others. Including all relevant data into a single joint model is very challenging both conceptually and computationally. Advanced computational software packages that allow robust development of compatible (sub-)models which can be composed into a full model hierarchy have played a key role in these developments. Developing such software frameworks is increasingly a major scientific activity in its own right, and comes with specific challenges, from practical software design, development and engineering challenges to statistical and conceptual modelling challenges. BEAST 2 is one such computational software platform, and was first announced over 4 years ago. Here we describe a series of major new developments in the BEAST 2 core platform and model hierarchy that have occurred since the first release of the software, culminating in the recent 2.5 release.","author":[{"dropping-particle":"","family":"Bouckaert","given":"Remco","non-dropping-particle":"","parse-names":false,"suffix":""},{"dropping-particle":"","family":"Vaughan","given":"Timothy G.","non-dropping-particle":"","parse-names":false,"suffix":""},{"dropping-particle":"","family":"Barido-Sottani","given":"Joëlle","non-dropping-particle":"","parse-names":false,"suffix":""},{"dropping-particle":"","family":"Duchêne","given":"Sebastián","non-dropping-particle":"","parse-names":false,"suffix":""},{"dropping-particle":"","family":"Fourment","given":"Mathieu","non-dropping-particle":"","parse-names":false,"suffix":""},{"dropping-particle":"","family":"Gavryushkina","given":"Alexandra","non-dropping-particle":"","parse-names":false,"suffix":""},{"dropping-particle":"","family":"Heled","given":"Joseph","non-dropping-particle":"","parse-names":false,"suffix":""},{"dropping-particle":"","family":"Jones","given":"Graham","non-dropping-particle":"","parse-names":false,"suffix":""},{"dropping-particle":"","family":"Kühnert","given":"Denise","non-dropping-particle":"","parse-names":false,"suffix":""},{"dropping-particle":"","family":"Maio","given":"Nicola","non-dropping-particle":"De","parse-names":false,"suffix":""},{"dropping-particle":"","family":"Matschiner","given":"Michael","non-dropping-particle":"","parse-names":false,"suffix":""},{"dropping-particle":"","family":"Mendes","given":"Fábio K.","non-dropping-particle":"","parse-names":false,"suffix":""},{"dropping-particle":"","family":"Müller","given":"Nicola F.","non-dropping-particle":"","parse-names":false,"suffix":""},{"dropping-particle":"","family":"Ogilvie","given":"Huw A.","non-dropping-particle":"","parse-names":false,"suffix":""},{"dropping-particle":"","family":"Plessis","given":"Louis","non-dropping-particle":"Du","parse-names":false,"suffix":""},{"dropping-particle":"","family":"Popinga","given":"Alex","non-dropping-particle":"","parse-names":false,"suffix":""},{"dropping-particle":"","family":"Rambaut","given":"Andrew","non-dropping-particle":"","parse-names":false,"suffix":""},{"dropping-particle":"","family":"Rasmussen","given":"David","non-dropping-particle":"","parse-names":false,"suffix":""},{"dropping-particle":"","family":"Siveroni","given":"Igor","non-dropping-particle":"","parse-names":false,"suffix":""},{"dropping-particle":"","family":"Suchard","given":"Marc A.","non-dropping-particle":"","parse-names":false,"suffix":""},{"dropping-particle":"","family":"Wu","given":"Chieh Hsi","non-dropping-particle":"","parse-names":false,"suffix":""},{"dropping-particle":"","family":"Xie","given":"Dong","non-dropping-particle":"","parse-names":false,"suffix":""},{"dropping-particle":"","family":"Zhang","given":"Chi","non-dropping-particle":"","parse-names":false,"suffix":""},{"dropping-particle":"","family":"Stadler","given":"Tanja","non-dropping-particle":"","parse-names":false,"suffix":""},{"dropping-particle":"","family":"Drummond","given":"Alexei J.","non-dropping-particle":"","parse-names":false,"suffix":""}],"container-title":"PLoS Computational Biology","id":"ITEM-1","issue":"4","issued":{"date-parts":[["2019"]]},"page":"1-28","title":"BEAST 2.5: An advanced software platform for Bayesian evolutionary analysis","type":"article-journal","volume":"15"},"uris":["http://www.mendeley.com/documents/?uuid=e815cd32-f885-4713-ba4e-a165a58de63f"]}],"mendeley":{"formattedCitation":"(Bouckaert et al., 2019)","plainTextFormattedCitation":"(Bouckaert et al., 2019)","previouslyFormattedCitation":"(Bouckaert et al., 2019)"},"properties":{"noteIndex":0},"schema":"https://github.com/citation-style-language/schema/raw/master/csl-citation.json"}</w:instrText>
      </w:r>
      <w:r w:rsidR="003263E9" w:rsidRPr="009B58E6">
        <w:rPr>
          <w:rFonts w:asciiTheme="majorHAnsi" w:hAnsiTheme="majorHAnsi" w:cstheme="minorHAnsi"/>
        </w:rPr>
        <w:fldChar w:fldCharType="separate"/>
      </w:r>
      <w:r w:rsidR="002D79B7" w:rsidRPr="009B58E6">
        <w:rPr>
          <w:rFonts w:asciiTheme="majorHAnsi" w:hAnsiTheme="majorHAnsi" w:cstheme="minorHAnsi"/>
          <w:noProof/>
        </w:rPr>
        <w:t>(Bouckaert et al., 2019)</w:t>
      </w:r>
      <w:r w:rsidR="003263E9" w:rsidRPr="009B58E6">
        <w:rPr>
          <w:rFonts w:asciiTheme="majorHAnsi" w:hAnsiTheme="majorHAnsi" w:cstheme="minorHAnsi"/>
        </w:rPr>
        <w:fldChar w:fldCharType="end"/>
      </w:r>
      <w:r w:rsidR="001468FB" w:rsidRPr="009B58E6">
        <w:rPr>
          <w:rFonts w:asciiTheme="majorHAnsi" w:hAnsiTheme="majorHAnsi" w:cstheme="minorHAnsi"/>
        </w:rPr>
        <w:t xml:space="preserve">. </w:t>
      </w:r>
    </w:p>
    <w:p w14:paraId="038C081B" w14:textId="77777777" w:rsidR="004D7B5C" w:rsidRDefault="004D7B5C" w:rsidP="00E5376E">
      <w:pPr>
        <w:spacing w:after="0" w:line="480" w:lineRule="auto"/>
        <w:rPr>
          <w:rFonts w:asciiTheme="majorHAnsi" w:hAnsiTheme="majorHAnsi" w:cstheme="minorHAnsi"/>
          <w:b/>
          <w:bCs/>
        </w:rPr>
      </w:pPr>
    </w:p>
    <w:p w14:paraId="16BA1B77" w14:textId="7BA4FD08" w:rsidR="002D035C" w:rsidRPr="009B58E6" w:rsidRDefault="00A65083" w:rsidP="00E5376E">
      <w:pPr>
        <w:spacing w:after="0" w:line="480" w:lineRule="auto"/>
        <w:rPr>
          <w:rFonts w:asciiTheme="majorHAnsi" w:hAnsiTheme="majorHAnsi" w:cstheme="minorHAnsi"/>
          <w:b/>
          <w:bCs/>
        </w:rPr>
      </w:pPr>
      <w:r w:rsidRPr="009B58E6">
        <w:rPr>
          <w:rFonts w:asciiTheme="majorHAnsi" w:hAnsiTheme="majorHAnsi" w:cstheme="minorHAnsi"/>
          <w:b/>
          <w:bCs/>
        </w:rPr>
        <w:lastRenderedPageBreak/>
        <w:t>Tables</w:t>
      </w:r>
    </w:p>
    <w:p w14:paraId="297C7F61" w14:textId="4AAAECEE" w:rsidR="00A65083" w:rsidRPr="009B58E6" w:rsidRDefault="00F05206" w:rsidP="00E5376E">
      <w:pPr>
        <w:spacing w:after="0" w:line="480" w:lineRule="auto"/>
        <w:rPr>
          <w:rFonts w:asciiTheme="majorHAnsi" w:hAnsiTheme="majorHAnsi" w:cstheme="minorHAnsi"/>
        </w:rPr>
      </w:pPr>
      <w:r w:rsidRPr="009B58E6">
        <w:rPr>
          <w:rFonts w:asciiTheme="majorHAnsi" w:hAnsiTheme="majorHAnsi" w:cstheme="minorHAnsi"/>
          <w:b/>
          <w:bCs/>
        </w:rPr>
        <w:t xml:space="preserve">Table </w:t>
      </w:r>
      <w:r w:rsidR="00A65083" w:rsidRPr="009B58E6">
        <w:rPr>
          <w:rFonts w:asciiTheme="majorHAnsi" w:hAnsiTheme="majorHAnsi" w:cstheme="minorHAnsi"/>
          <w:b/>
          <w:bCs/>
        </w:rPr>
        <w:t xml:space="preserve">S1: </w:t>
      </w:r>
      <w:r w:rsidR="00E23E18" w:rsidRPr="009B58E6">
        <w:rPr>
          <w:rFonts w:asciiTheme="majorHAnsi" w:hAnsiTheme="majorHAnsi" w:cstheme="minorHAnsi"/>
        </w:rPr>
        <w:t>Bioclimatic variables</w:t>
      </w:r>
      <w:r w:rsidR="002E56E9" w:rsidRPr="009B58E6">
        <w:rPr>
          <w:rFonts w:asciiTheme="majorHAnsi" w:hAnsiTheme="majorHAnsi" w:cstheme="minorHAnsi"/>
        </w:rPr>
        <w:t xml:space="preserve"> </w:t>
      </w:r>
      <w:r w:rsidR="00E23E18" w:rsidRPr="009B58E6">
        <w:rPr>
          <w:rFonts w:asciiTheme="majorHAnsi" w:hAnsiTheme="majorHAnsi" w:cstheme="minorHAnsi"/>
        </w:rPr>
        <w:t xml:space="preserve">and their correlations with principal component </w:t>
      </w:r>
      <w:r w:rsidR="0020599A" w:rsidRPr="009B58E6">
        <w:rPr>
          <w:rFonts w:asciiTheme="majorHAnsi" w:hAnsiTheme="majorHAnsi" w:cstheme="minorHAnsi"/>
        </w:rPr>
        <w:t xml:space="preserve">(PC) </w:t>
      </w:r>
      <w:r w:rsidR="00E23E18" w:rsidRPr="009B58E6">
        <w:rPr>
          <w:rFonts w:asciiTheme="majorHAnsi" w:hAnsiTheme="majorHAnsi" w:cstheme="minorHAnsi"/>
        </w:rPr>
        <w:t xml:space="preserve">axes. </w:t>
      </w:r>
      <w:r w:rsidR="0020599A" w:rsidRPr="009B58E6">
        <w:rPr>
          <w:rFonts w:asciiTheme="majorHAnsi" w:hAnsiTheme="majorHAnsi" w:cstheme="minorHAnsi"/>
        </w:rPr>
        <w:t>Given are</w:t>
      </w:r>
      <w:r w:rsidR="00161D80" w:rsidRPr="009B58E6">
        <w:rPr>
          <w:rFonts w:asciiTheme="majorHAnsi" w:hAnsiTheme="majorHAnsi" w:cstheme="minorHAnsi"/>
        </w:rPr>
        <w:t xml:space="preserve"> the</w:t>
      </w:r>
      <w:r w:rsidR="0020599A" w:rsidRPr="009B58E6">
        <w:rPr>
          <w:rFonts w:asciiTheme="majorHAnsi" w:hAnsiTheme="majorHAnsi" w:cstheme="minorHAnsi"/>
        </w:rPr>
        <w:t xml:space="preserve"> 17 bioclimatic variables </w:t>
      </w:r>
      <w:r w:rsidR="00161D80" w:rsidRPr="009B58E6">
        <w:rPr>
          <w:rFonts w:asciiTheme="majorHAnsi" w:hAnsiTheme="majorHAnsi" w:cstheme="minorHAnsi"/>
        </w:rPr>
        <w:t xml:space="preserve">considered in our study </w:t>
      </w:r>
      <w:r w:rsidR="0020599A" w:rsidRPr="009B58E6">
        <w:rPr>
          <w:rFonts w:asciiTheme="majorHAnsi" w:hAnsiTheme="majorHAnsi" w:cstheme="minorHAnsi"/>
        </w:rPr>
        <w:t>and their correlation with the first</w:t>
      </w:r>
      <w:r w:rsidR="009D2EF8" w:rsidRPr="009B58E6">
        <w:rPr>
          <w:rFonts w:asciiTheme="majorHAnsi" w:hAnsiTheme="majorHAnsi" w:cstheme="minorHAnsi"/>
        </w:rPr>
        <w:t xml:space="preserve">, </w:t>
      </w:r>
      <w:r w:rsidR="0020599A" w:rsidRPr="009B58E6">
        <w:rPr>
          <w:rFonts w:asciiTheme="majorHAnsi" w:hAnsiTheme="majorHAnsi" w:cstheme="minorHAnsi"/>
        </w:rPr>
        <w:t>second</w:t>
      </w:r>
      <w:r w:rsidR="009D2EF8" w:rsidRPr="009B58E6">
        <w:rPr>
          <w:rFonts w:asciiTheme="majorHAnsi" w:hAnsiTheme="majorHAnsi" w:cstheme="minorHAnsi"/>
        </w:rPr>
        <w:t>, third and fourth</w:t>
      </w:r>
      <w:r w:rsidR="0020599A" w:rsidRPr="009B58E6">
        <w:rPr>
          <w:rFonts w:asciiTheme="majorHAnsi" w:hAnsiTheme="majorHAnsi" w:cstheme="minorHAnsi"/>
        </w:rPr>
        <w:t xml:space="preserve"> PC axis</w:t>
      </w:r>
      <w:r w:rsidR="000D4FF8" w:rsidRPr="009B58E6">
        <w:rPr>
          <w:rFonts w:asciiTheme="majorHAnsi" w:hAnsiTheme="majorHAnsi" w:cstheme="minorHAnsi"/>
        </w:rPr>
        <w:t>. Further given is</w:t>
      </w:r>
      <w:r w:rsidR="0020599A" w:rsidRPr="009B58E6">
        <w:rPr>
          <w:rFonts w:asciiTheme="majorHAnsi" w:hAnsiTheme="majorHAnsi" w:cstheme="minorHAnsi"/>
        </w:rPr>
        <w:t xml:space="preserve"> the amount of variance in the bird species' occurrences explained by the </w:t>
      </w:r>
      <w:r w:rsidR="009D2EF8" w:rsidRPr="009B58E6">
        <w:rPr>
          <w:rFonts w:asciiTheme="majorHAnsi" w:hAnsiTheme="majorHAnsi" w:cstheme="minorHAnsi"/>
        </w:rPr>
        <w:t xml:space="preserve">respective </w:t>
      </w:r>
      <w:r w:rsidR="0020599A" w:rsidRPr="009B58E6">
        <w:rPr>
          <w:rFonts w:asciiTheme="majorHAnsi" w:hAnsiTheme="majorHAnsi" w:cstheme="minorHAnsi"/>
        </w:rPr>
        <w:t>PC axis.</w:t>
      </w:r>
      <w:r w:rsidR="0035229D" w:rsidRPr="009B58E6">
        <w:rPr>
          <w:rFonts w:asciiTheme="majorHAnsi" w:hAnsiTheme="majorHAnsi" w:cstheme="minorHAnsi"/>
        </w:rPr>
        <w:t xml:space="preserve"> The first and second PC ax</w:t>
      </w:r>
      <w:r w:rsidR="0025318A" w:rsidRPr="009B58E6">
        <w:rPr>
          <w:rFonts w:asciiTheme="majorHAnsi" w:hAnsiTheme="majorHAnsi" w:cstheme="minorHAnsi"/>
        </w:rPr>
        <w:t>i</w:t>
      </w:r>
      <w:r w:rsidR="0035229D" w:rsidRPr="009B58E6">
        <w:rPr>
          <w:rFonts w:asciiTheme="majorHAnsi" w:hAnsiTheme="majorHAnsi" w:cstheme="minorHAnsi"/>
        </w:rPr>
        <w:t>s (</w:t>
      </w:r>
      <w:r w:rsidR="00505C8F" w:rsidRPr="009B58E6">
        <w:rPr>
          <w:rFonts w:asciiTheme="majorHAnsi" w:hAnsiTheme="majorHAnsi" w:cstheme="minorHAnsi"/>
        </w:rPr>
        <w:t xml:space="preserve">highlighted in </w:t>
      </w:r>
      <w:r w:rsidR="0035229D" w:rsidRPr="009B58E6">
        <w:rPr>
          <w:rFonts w:asciiTheme="majorHAnsi" w:hAnsiTheme="majorHAnsi" w:cstheme="minorHAnsi"/>
        </w:rPr>
        <w:t xml:space="preserve">grey) were utilized to estimate species’ </w:t>
      </w:r>
      <w:r w:rsidR="00D65B94" w:rsidRPr="009B58E6">
        <w:rPr>
          <w:rFonts w:asciiTheme="majorHAnsi" w:hAnsiTheme="majorHAnsi" w:cstheme="minorHAnsi"/>
        </w:rPr>
        <w:t>climatic niche</w:t>
      </w:r>
      <w:r w:rsidR="0035229D" w:rsidRPr="009B58E6">
        <w:rPr>
          <w:rFonts w:asciiTheme="majorHAnsi" w:hAnsiTheme="majorHAnsi" w:cstheme="minorHAnsi"/>
        </w:rPr>
        <w:t xml:space="preserve"> as two-dimensional hypervolume </w:t>
      </w:r>
      <w:r w:rsidR="00A2058C" w:rsidRPr="009B58E6">
        <w:rPr>
          <w:rFonts w:asciiTheme="majorHAnsi" w:hAnsiTheme="majorHAnsi" w:cstheme="minorHAnsi"/>
        </w:rPr>
        <w:t>in the main text (see table S2 for consideration of more dimensions)</w:t>
      </w:r>
      <w:r w:rsidR="0035229D" w:rsidRPr="009B58E6">
        <w:rPr>
          <w:rFonts w:asciiTheme="majorHAnsi" w:hAnsiTheme="majorHAnsi" w:cstheme="minorHAnsi"/>
        </w:rPr>
        <w:t>.</w:t>
      </w:r>
    </w:p>
    <w:tbl>
      <w:tblPr>
        <w:tblStyle w:val="TabellemithellemGitternetz"/>
        <w:tblW w:w="7621" w:type="dxa"/>
        <w:tblLook w:val="04A0" w:firstRow="1" w:lastRow="0" w:firstColumn="1" w:lastColumn="0" w:noHBand="0" w:noVBand="1"/>
      </w:tblPr>
      <w:tblGrid>
        <w:gridCol w:w="4220"/>
        <w:gridCol w:w="850"/>
        <w:gridCol w:w="850"/>
        <w:gridCol w:w="851"/>
        <w:gridCol w:w="850"/>
      </w:tblGrid>
      <w:tr w:rsidR="0013318F" w:rsidRPr="009B58E6" w14:paraId="4CBEF151" w14:textId="1867C3E0" w:rsidTr="004F6E3C">
        <w:trPr>
          <w:trHeight w:val="288"/>
        </w:trPr>
        <w:tc>
          <w:tcPr>
            <w:tcW w:w="4220" w:type="dxa"/>
            <w:noWrap/>
            <w:hideMark/>
          </w:tcPr>
          <w:p w14:paraId="3806660A" w14:textId="46916B0D" w:rsidR="003B4C9B" w:rsidRPr="009B58E6" w:rsidRDefault="003B4C9B" w:rsidP="00760F9E">
            <w:pPr>
              <w:rPr>
                <w:rFonts w:asciiTheme="majorHAnsi" w:eastAsia="Times New Roman" w:hAnsiTheme="majorHAnsi" w:cstheme="minorHAnsi"/>
                <w:b/>
                <w:bCs/>
                <w:lang w:val="de-DE" w:eastAsia="de-DE"/>
              </w:rPr>
            </w:pPr>
            <w:proofErr w:type="spellStart"/>
            <w:r w:rsidRPr="009B58E6">
              <w:rPr>
                <w:rFonts w:asciiTheme="majorHAnsi" w:eastAsia="Times New Roman" w:hAnsiTheme="majorHAnsi" w:cstheme="minorHAnsi"/>
                <w:b/>
                <w:bCs/>
                <w:lang w:val="de-DE" w:eastAsia="de-DE"/>
              </w:rPr>
              <w:t>Bioclimatic</w:t>
            </w:r>
            <w:proofErr w:type="spellEnd"/>
            <w:r w:rsidRPr="009B58E6">
              <w:rPr>
                <w:rFonts w:asciiTheme="majorHAnsi" w:eastAsia="Times New Roman" w:hAnsiTheme="majorHAnsi" w:cstheme="minorHAnsi"/>
                <w:b/>
                <w:bCs/>
                <w:lang w:val="de-DE" w:eastAsia="de-DE"/>
              </w:rPr>
              <w:t xml:space="preserve"> variable</w:t>
            </w:r>
          </w:p>
        </w:tc>
        <w:tc>
          <w:tcPr>
            <w:tcW w:w="850" w:type="dxa"/>
            <w:shd w:val="clear" w:color="auto" w:fill="F2F2F2" w:themeFill="background1" w:themeFillShade="F2"/>
            <w:noWrap/>
            <w:hideMark/>
          </w:tcPr>
          <w:p w14:paraId="68856BF7" w14:textId="467D31A9" w:rsidR="003B4C9B" w:rsidRPr="009B58E6" w:rsidRDefault="003B4C9B" w:rsidP="00760F9E">
            <w:pPr>
              <w:rPr>
                <w:rFonts w:asciiTheme="majorHAnsi" w:eastAsia="Times New Roman" w:hAnsiTheme="majorHAnsi" w:cstheme="minorHAnsi"/>
                <w:b/>
                <w:bCs/>
                <w:lang w:val="de-DE" w:eastAsia="de-DE"/>
              </w:rPr>
            </w:pPr>
            <w:r w:rsidRPr="009B58E6">
              <w:rPr>
                <w:rFonts w:asciiTheme="majorHAnsi" w:eastAsia="Times New Roman" w:hAnsiTheme="majorHAnsi" w:cstheme="minorHAnsi"/>
                <w:b/>
                <w:bCs/>
                <w:lang w:val="de-DE" w:eastAsia="de-DE"/>
              </w:rPr>
              <w:t xml:space="preserve"> PC1</w:t>
            </w:r>
          </w:p>
        </w:tc>
        <w:tc>
          <w:tcPr>
            <w:tcW w:w="850" w:type="dxa"/>
            <w:shd w:val="clear" w:color="auto" w:fill="F2F2F2" w:themeFill="background1" w:themeFillShade="F2"/>
            <w:noWrap/>
            <w:hideMark/>
          </w:tcPr>
          <w:p w14:paraId="618BD6DE" w14:textId="2AFDEDED" w:rsidR="003B4C9B" w:rsidRPr="009B58E6" w:rsidRDefault="003B4C9B" w:rsidP="00760F9E">
            <w:pPr>
              <w:rPr>
                <w:rFonts w:asciiTheme="majorHAnsi" w:eastAsia="Times New Roman" w:hAnsiTheme="majorHAnsi" w:cstheme="minorHAnsi"/>
                <w:b/>
                <w:bCs/>
                <w:lang w:val="de-DE" w:eastAsia="de-DE"/>
              </w:rPr>
            </w:pPr>
            <w:r w:rsidRPr="009B58E6">
              <w:rPr>
                <w:rFonts w:asciiTheme="majorHAnsi" w:eastAsia="Times New Roman" w:hAnsiTheme="majorHAnsi" w:cstheme="minorHAnsi"/>
                <w:b/>
                <w:bCs/>
                <w:lang w:val="de-DE" w:eastAsia="de-DE"/>
              </w:rPr>
              <w:t>PC2</w:t>
            </w:r>
          </w:p>
        </w:tc>
        <w:tc>
          <w:tcPr>
            <w:tcW w:w="851" w:type="dxa"/>
            <w:vAlign w:val="bottom"/>
          </w:tcPr>
          <w:p w14:paraId="5FD239BF" w14:textId="19C1676A" w:rsidR="003B4C9B" w:rsidRPr="009B58E6" w:rsidRDefault="003B4C9B" w:rsidP="00760F9E">
            <w:pPr>
              <w:rPr>
                <w:rFonts w:asciiTheme="majorHAnsi" w:hAnsiTheme="majorHAnsi" w:cstheme="minorHAnsi"/>
              </w:rPr>
            </w:pPr>
            <w:r w:rsidRPr="009B58E6">
              <w:rPr>
                <w:rFonts w:asciiTheme="majorHAnsi" w:hAnsiTheme="majorHAnsi" w:cstheme="minorHAnsi"/>
                <w:b/>
                <w:bCs/>
              </w:rPr>
              <w:t>PC3</w:t>
            </w:r>
          </w:p>
        </w:tc>
        <w:tc>
          <w:tcPr>
            <w:tcW w:w="850" w:type="dxa"/>
            <w:vAlign w:val="bottom"/>
          </w:tcPr>
          <w:p w14:paraId="1EFE3845" w14:textId="2BA917C3" w:rsidR="003B4C9B" w:rsidRPr="009B58E6" w:rsidRDefault="003B4C9B" w:rsidP="00760F9E">
            <w:pPr>
              <w:rPr>
                <w:rFonts w:asciiTheme="majorHAnsi" w:hAnsiTheme="majorHAnsi" w:cstheme="minorHAnsi"/>
              </w:rPr>
            </w:pPr>
            <w:r w:rsidRPr="009B58E6">
              <w:rPr>
                <w:rFonts w:asciiTheme="majorHAnsi" w:hAnsiTheme="majorHAnsi" w:cstheme="minorHAnsi"/>
                <w:b/>
                <w:bCs/>
              </w:rPr>
              <w:t>PC4</w:t>
            </w:r>
          </w:p>
        </w:tc>
      </w:tr>
      <w:tr w:rsidR="0013318F" w:rsidRPr="009B58E6" w14:paraId="4BA67C54" w14:textId="11016DE8" w:rsidTr="004F6E3C">
        <w:trPr>
          <w:trHeight w:val="288"/>
        </w:trPr>
        <w:tc>
          <w:tcPr>
            <w:tcW w:w="4220" w:type="dxa"/>
            <w:noWrap/>
            <w:hideMark/>
          </w:tcPr>
          <w:p w14:paraId="543C9521" w14:textId="7CD63541" w:rsidR="003B4C9B" w:rsidRPr="009B58E6" w:rsidRDefault="003B4C9B" w:rsidP="00760F9E">
            <w:pPr>
              <w:rPr>
                <w:rFonts w:asciiTheme="majorHAnsi" w:eastAsia="Times New Roman" w:hAnsiTheme="majorHAnsi" w:cstheme="minorHAnsi"/>
                <w:lang w:val="en-US" w:eastAsia="de-DE"/>
              </w:rPr>
            </w:pPr>
            <w:r w:rsidRPr="009B58E6">
              <w:rPr>
                <w:rFonts w:asciiTheme="majorHAnsi" w:eastAsia="Times New Roman" w:hAnsiTheme="majorHAnsi" w:cstheme="minorHAnsi"/>
                <w:lang w:val="en-US" w:eastAsia="de-DE"/>
              </w:rPr>
              <w:t>Minimum Temperature of Coldest Month</w:t>
            </w:r>
          </w:p>
        </w:tc>
        <w:tc>
          <w:tcPr>
            <w:tcW w:w="850" w:type="dxa"/>
            <w:shd w:val="clear" w:color="auto" w:fill="F2F2F2" w:themeFill="background1" w:themeFillShade="F2"/>
            <w:noWrap/>
            <w:hideMark/>
          </w:tcPr>
          <w:p w14:paraId="3331F1A0"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0.90</w:t>
            </w:r>
          </w:p>
        </w:tc>
        <w:tc>
          <w:tcPr>
            <w:tcW w:w="850" w:type="dxa"/>
            <w:shd w:val="clear" w:color="auto" w:fill="F2F2F2" w:themeFill="background1" w:themeFillShade="F2"/>
            <w:noWrap/>
            <w:hideMark/>
          </w:tcPr>
          <w:p w14:paraId="1E0F4A6A"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-0.38</w:t>
            </w:r>
          </w:p>
        </w:tc>
        <w:tc>
          <w:tcPr>
            <w:tcW w:w="851" w:type="dxa"/>
            <w:vAlign w:val="bottom"/>
          </w:tcPr>
          <w:p w14:paraId="7EE21D7E" w14:textId="6133409B" w:rsidR="003B4C9B" w:rsidRPr="009B58E6" w:rsidRDefault="003B4C9B" w:rsidP="00760F9E">
            <w:pPr>
              <w:jc w:val="right"/>
              <w:rPr>
                <w:rFonts w:asciiTheme="majorHAnsi" w:hAnsiTheme="majorHAnsi" w:cstheme="minorHAnsi"/>
              </w:rPr>
            </w:pPr>
            <w:r w:rsidRPr="009B58E6">
              <w:rPr>
                <w:rFonts w:asciiTheme="majorHAnsi" w:hAnsiTheme="majorHAnsi" w:cstheme="minorHAnsi"/>
              </w:rPr>
              <w:t>-0.23</w:t>
            </w:r>
          </w:p>
        </w:tc>
        <w:tc>
          <w:tcPr>
            <w:tcW w:w="850" w:type="dxa"/>
            <w:vAlign w:val="bottom"/>
          </w:tcPr>
          <w:p w14:paraId="43925E2A" w14:textId="064261DD"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0.01</w:t>
            </w:r>
          </w:p>
        </w:tc>
      </w:tr>
      <w:tr w:rsidR="0013318F" w:rsidRPr="009B58E6" w14:paraId="7B7372D5" w14:textId="3BB10FCF" w:rsidTr="004F6E3C">
        <w:trPr>
          <w:trHeight w:val="288"/>
        </w:trPr>
        <w:tc>
          <w:tcPr>
            <w:tcW w:w="4220" w:type="dxa"/>
            <w:noWrap/>
            <w:hideMark/>
          </w:tcPr>
          <w:p w14:paraId="4CFC88B8" w14:textId="77777777" w:rsidR="003B4C9B" w:rsidRPr="009B58E6" w:rsidRDefault="003B4C9B" w:rsidP="00760F9E">
            <w:pPr>
              <w:rPr>
                <w:rFonts w:asciiTheme="majorHAnsi" w:eastAsia="Times New Roman" w:hAnsiTheme="majorHAnsi" w:cstheme="minorHAnsi"/>
                <w:lang w:val="en-US" w:eastAsia="de-DE"/>
              </w:rPr>
            </w:pPr>
            <w:r w:rsidRPr="009B58E6">
              <w:rPr>
                <w:rFonts w:asciiTheme="majorHAnsi" w:eastAsia="Times New Roman" w:hAnsiTheme="majorHAnsi" w:cstheme="minorHAnsi"/>
                <w:lang w:val="en-US" w:eastAsia="de-DE"/>
              </w:rPr>
              <w:t>Mean Temperature of Driest Quarter</w:t>
            </w:r>
          </w:p>
        </w:tc>
        <w:tc>
          <w:tcPr>
            <w:tcW w:w="850" w:type="dxa"/>
            <w:shd w:val="clear" w:color="auto" w:fill="F2F2F2" w:themeFill="background1" w:themeFillShade="F2"/>
            <w:noWrap/>
            <w:hideMark/>
          </w:tcPr>
          <w:p w14:paraId="0F15CB65"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0.88</w:t>
            </w:r>
          </w:p>
        </w:tc>
        <w:tc>
          <w:tcPr>
            <w:tcW w:w="850" w:type="dxa"/>
            <w:shd w:val="clear" w:color="auto" w:fill="F2F2F2" w:themeFill="background1" w:themeFillShade="F2"/>
            <w:noWrap/>
            <w:hideMark/>
          </w:tcPr>
          <w:p w14:paraId="52289F48"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-0.44</w:t>
            </w:r>
          </w:p>
        </w:tc>
        <w:tc>
          <w:tcPr>
            <w:tcW w:w="851" w:type="dxa"/>
            <w:vAlign w:val="bottom"/>
          </w:tcPr>
          <w:p w14:paraId="12B85EB4" w14:textId="5110403F"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-0.13</w:t>
            </w:r>
          </w:p>
        </w:tc>
        <w:tc>
          <w:tcPr>
            <w:tcW w:w="850" w:type="dxa"/>
            <w:vAlign w:val="bottom"/>
          </w:tcPr>
          <w:p w14:paraId="4615E573" w14:textId="777D980F"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0.00</w:t>
            </w:r>
          </w:p>
        </w:tc>
      </w:tr>
      <w:tr w:rsidR="0013318F" w:rsidRPr="009B58E6" w14:paraId="36A0EA2F" w14:textId="283F7C39" w:rsidTr="004F6E3C">
        <w:trPr>
          <w:trHeight w:val="288"/>
        </w:trPr>
        <w:tc>
          <w:tcPr>
            <w:tcW w:w="4220" w:type="dxa"/>
            <w:noWrap/>
            <w:hideMark/>
          </w:tcPr>
          <w:p w14:paraId="170941E1" w14:textId="77777777" w:rsidR="003B4C9B" w:rsidRPr="009B58E6" w:rsidRDefault="003B4C9B" w:rsidP="00760F9E">
            <w:pPr>
              <w:rPr>
                <w:rFonts w:asciiTheme="majorHAnsi" w:eastAsia="Times New Roman" w:hAnsiTheme="majorHAnsi" w:cstheme="minorHAnsi"/>
                <w:lang w:val="en-US" w:eastAsia="de-DE"/>
              </w:rPr>
            </w:pPr>
            <w:r w:rsidRPr="009B58E6">
              <w:rPr>
                <w:rFonts w:asciiTheme="majorHAnsi" w:eastAsia="Times New Roman" w:hAnsiTheme="majorHAnsi" w:cstheme="minorHAnsi"/>
                <w:lang w:val="en-US" w:eastAsia="de-DE"/>
              </w:rPr>
              <w:t>Mean Temperature of Coldest Quarter</w:t>
            </w:r>
          </w:p>
        </w:tc>
        <w:tc>
          <w:tcPr>
            <w:tcW w:w="850" w:type="dxa"/>
            <w:shd w:val="clear" w:color="auto" w:fill="F2F2F2" w:themeFill="background1" w:themeFillShade="F2"/>
            <w:noWrap/>
            <w:hideMark/>
          </w:tcPr>
          <w:p w14:paraId="593108D0"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0.88</w:t>
            </w:r>
          </w:p>
        </w:tc>
        <w:tc>
          <w:tcPr>
            <w:tcW w:w="850" w:type="dxa"/>
            <w:shd w:val="clear" w:color="auto" w:fill="F2F2F2" w:themeFill="background1" w:themeFillShade="F2"/>
            <w:noWrap/>
            <w:hideMark/>
          </w:tcPr>
          <w:p w14:paraId="492BF69E"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-0.44</w:t>
            </w:r>
          </w:p>
        </w:tc>
        <w:tc>
          <w:tcPr>
            <w:tcW w:w="851" w:type="dxa"/>
            <w:vAlign w:val="bottom"/>
          </w:tcPr>
          <w:p w14:paraId="268D6B74" w14:textId="70B9263A"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-0.16</w:t>
            </w:r>
          </w:p>
        </w:tc>
        <w:tc>
          <w:tcPr>
            <w:tcW w:w="850" w:type="dxa"/>
            <w:vAlign w:val="bottom"/>
          </w:tcPr>
          <w:p w14:paraId="1A600554" w14:textId="09FC808D"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0.02</w:t>
            </w:r>
          </w:p>
        </w:tc>
      </w:tr>
      <w:tr w:rsidR="0013318F" w:rsidRPr="009B58E6" w14:paraId="298286DB" w14:textId="36DC4FE7" w:rsidTr="004F6E3C">
        <w:trPr>
          <w:trHeight w:val="288"/>
        </w:trPr>
        <w:tc>
          <w:tcPr>
            <w:tcW w:w="4220" w:type="dxa"/>
            <w:noWrap/>
            <w:hideMark/>
          </w:tcPr>
          <w:p w14:paraId="5644DE4C" w14:textId="77777777" w:rsidR="003B4C9B" w:rsidRPr="009B58E6" w:rsidRDefault="003B4C9B" w:rsidP="00760F9E">
            <w:pPr>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 xml:space="preserve">Annual Mean </w:t>
            </w:r>
            <w:proofErr w:type="spellStart"/>
            <w:r w:rsidRPr="009B58E6">
              <w:rPr>
                <w:rFonts w:asciiTheme="majorHAnsi" w:eastAsia="Times New Roman" w:hAnsiTheme="majorHAnsi" w:cstheme="minorHAnsi"/>
                <w:lang w:val="de-DE" w:eastAsia="de-DE"/>
              </w:rPr>
              <w:t>Temperature</w:t>
            </w:r>
            <w:proofErr w:type="spellEnd"/>
          </w:p>
        </w:tc>
        <w:tc>
          <w:tcPr>
            <w:tcW w:w="850" w:type="dxa"/>
            <w:shd w:val="clear" w:color="auto" w:fill="F2F2F2" w:themeFill="background1" w:themeFillShade="F2"/>
            <w:noWrap/>
            <w:hideMark/>
          </w:tcPr>
          <w:p w14:paraId="2B10DF8E"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0.85</w:t>
            </w:r>
          </w:p>
        </w:tc>
        <w:tc>
          <w:tcPr>
            <w:tcW w:w="850" w:type="dxa"/>
            <w:shd w:val="clear" w:color="auto" w:fill="F2F2F2" w:themeFill="background1" w:themeFillShade="F2"/>
            <w:noWrap/>
            <w:hideMark/>
          </w:tcPr>
          <w:p w14:paraId="415D0B2D"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-0.52</w:t>
            </w:r>
          </w:p>
        </w:tc>
        <w:tc>
          <w:tcPr>
            <w:tcW w:w="851" w:type="dxa"/>
            <w:vAlign w:val="bottom"/>
          </w:tcPr>
          <w:p w14:paraId="3CF230FA" w14:textId="6B1BAE1E"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0.04</w:t>
            </w:r>
          </w:p>
        </w:tc>
        <w:tc>
          <w:tcPr>
            <w:tcW w:w="850" w:type="dxa"/>
            <w:vAlign w:val="bottom"/>
          </w:tcPr>
          <w:p w14:paraId="324DBB6A" w14:textId="1FF3A239"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-0.02</w:t>
            </w:r>
          </w:p>
        </w:tc>
      </w:tr>
      <w:tr w:rsidR="0013318F" w:rsidRPr="009B58E6" w14:paraId="67CEA671" w14:textId="60A318C8" w:rsidTr="004F6E3C">
        <w:trPr>
          <w:trHeight w:val="288"/>
        </w:trPr>
        <w:tc>
          <w:tcPr>
            <w:tcW w:w="4220" w:type="dxa"/>
            <w:noWrap/>
            <w:hideMark/>
          </w:tcPr>
          <w:p w14:paraId="0F7C3A4E" w14:textId="77777777" w:rsidR="003B4C9B" w:rsidRPr="009B58E6" w:rsidRDefault="003B4C9B" w:rsidP="00760F9E">
            <w:pPr>
              <w:rPr>
                <w:rFonts w:asciiTheme="majorHAnsi" w:eastAsia="Times New Roman" w:hAnsiTheme="majorHAnsi" w:cstheme="minorHAnsi"/>
                <w:lang w:val="en-US" w:eastAsia="de-DE"/>
              </w:rPr>
            </w:pPr>
            <w:r w:rsidRPr="009B58E6">
              <w:rPr>
                <w:rFonts w:asciiTheme="majorHAnsi" w:eastAsia="Times New Roman" w:hAnsiTheme="majorHAnsi" w:cstheme="minorHAnsi"/>
                <w:lang w:val="en-US" w:eastAsia="de-DE"/>
              </w:rPr>
              <w:t>Mean Temperature of Warmest Quarter</w:t>
            </w:r>
          </w:p>
        </w:tc>
        <w:tc>
          <w:tcPr>
            <w:tcW w:w="850" w:type="dxa"/>
            <w:shd w:val="clear" w:color="auto" w:fill="F2F2F2" w:themeFill="background1" w:themeFillShade="F2"/>
            <w:noWrap/>
            <w:hideMark/>
          </w:tcPr>
          <w:p w14:paraId="2BD58566"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0.80</w:t>
            </w:r>
          </w:p>
        </w:tc>
        <w:tc>
          <w:tcPr>
            <w:tcW w:w="850" w:type="dxa"/>
            <w:shd w:val="clear" w:color="auto" w:fill="F2F2F2" w:themeFill="background1" w:themeFillShade="F2"/>
            <w:noWrap/>
            <w:hideMark/>
          </w:tcPr>
          <w:p w14:paraId="396B6356"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-0.57</w:t>
            </w:r>
          </w:p>
        </w:tc>
        <w:tc>
          <w:tcPr>
            <w:tcW w:w="851" w:type="dxa"/>
            <w:vAlign w:val="bottom"/>
          </w:tcPr>
          <w:p w14:paraId="6BFA93B6" w14:textId="6160EE37"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0.18</w:t>
            </w:r>
          </w:p>
        </w:tc>
        <w:tc>
          <w:tcPr>
            <w:tcW w:w="850" w:type="dxa"/>
            <w:vAlign w:val="bottom"/>
          </w:tcPr>
          <w:p w14:paraId="07018BE8" w14:textId="5E9F90E4"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-0.05</w:t>
            </w:r>
          </w:p>
        </w:tc>
      </w:tr>
      <w:tr w:rsidR="0013318F" w:rsidRPr="009B58E6" w14:paraId="5953898E" w14:textId="2A865DA9" w:rsidTr="004F6E3C">
        <w:trPr>
          <w:trHeight w:val="288"/>
        </w:trPr>
        <w:tc>
          <w:tcPr>
            <w:tcW w:w="4220" w:type="dxa"/>
            <w:noWrap/>
            <w:hideMark/>
          </w:tcPr>
          <w:p w14:paraId="7DD432D6" w14:textId="77777777" w:rsidR="003B4C9B" w:rsidRPr="009B58E6" w:rsidRDefault="003B4C9B" w:rsidP="00760F9E">
            <w:pPr>
              <w:rPr>
                <w:rFonts w:asciiTheme="majorHAnsi" w:eastAsia="Times New Roman" w:hAnsiTheme="majorHAnsi" w:cstheme="minorHAnsi"/>
                <w:lang w:val="en-US" w:eastAsia="de-DE"/>
              </w:rPr>
            </w:pPr>
            <w:r w:rsidRPr="009B58E6">
              <w:rPr>
                <w:rFonts w:asciiTheme="majorHAnsi" w:eastAsia="Times New Roman" w:hAnsiTheme="majorHAnsi" w:cstheme="minorHAnsi"/>
                <w:lang w:val="en-US" w:eastAsia="de-DE"/>
              </w:rPr>
              <w:t>Mean Temperature of Wettest Quarter</w:t>
            </w:r>
          </w:p>
        </w:tc>
        <w:tc>
          <w:tcPr>
            <w:tcW w:w="850" w:type="dxa"/>
            <w:shd w:val="clear" w:color="auto" w:fill="F2F2F2" w:themeFill="background1" w:themeFillShade="F2"/>
            <w:noWrap/>
            <w:hideMark/>
          </w:tcPr>
          <w:p w14:paraId="50AF2A43"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0.79</w:t>
            </w:r>
          </w:p>
        </w:tc>
        <w:tc>
          <w:tcPr>
            <w:tcW w:w="850" w:type="dxa"/>
            <w:shd w:val="clear" w:color="auto" w:fill="F2F2F2" w:themeFill="background1" w:themeFillShade="F2"/>
            <w:noWrap/>
            <w:hideMark/>
          </w:tcPr>
          <w:p w14:paraId="6AF5232E"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-0.57</w:t>
            </w:r>
          </w:p>
        </w:tc>
        <w:tc>
          <w:tcPr>
            <w:tcW w:w="851" w:type="dxa"/>
            <w:vAlign w:val="bottom"/>
          </w:tcPr>
          <w:p w14:paraId="7FC3E645" w14:textId="75A91358"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0.15</w:t>
            </w:r>
          </w:p>
        </w:tc>
        <w:tc>
          <w:tcPr>
            <w:tcW w:w="850" w:type="dxa"/>
            <w:vAlign w:val="bottom"/>
          </w:tcPr>
          <w:p w14:paraId="1965E905" w14:textId="72580F73"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-0.03</w:t>
            </w:r>
          </w:p>
        </w:tc>
      </w:tr>
      <w:tr w:rsidR="0013318F" w:rsidRPr="009B58E6" w14:paraId="4242017B" w14:textId="3755B1FA" w:rsidTr="004F6E3C">
        <w:trPr>
          <w:trHeight w:val="288"/>
        </w:trPr>
        <w:tc>
          <w:tcPr>
            <w:tcW w:w="4220" w:type="dxa"/>
            <w:noWrap/>
            <w:hideMark/>
          </w:tcPr>
          <w:p w14:paraId="74D0F183" w14:textId="77777777" w:rsidR="003B4C9B" w:rsidRPr="009B58E6" w:rsidRDefault="003B4C9B" w:rsidP="00760F9E">
            <w:pPr>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 xml:space="preserve">Annual </w:t>
            </w:r>
            <w:proofErr w:type="spellStart"/>
            <w:r w:rsidRPr="009B58E6">
              <w:rPr>
                <w:rFonts w:asciiTheme="majorHAnsi" w:eastAsia="Times New Roman" w:hAnsiTheme="majorHAnsi" w:cstheme="minorHAnsi"/>
                <w:lang w:val="de-DE" w:eastAsia="de-DE"/>
              </w:rPr>
              <w:t>Precipitation</w:t>
            </w:r>
            <w:proofErr w:type="spellEnd"/>
          </w:p>
        </w:tc>
        <w:tc>
          <w:tcPr>
            <w:tcW w:w="850" w:type="dxa"/>
            <w:shd w:val="clear" w:color="auto" w:fill="F2F2F2" w:themeFill="background1" w:themeFillShade="F2"/>
            <w:noWrap/>
            <w:hideMark/>
          </w:tcPr>
          <w:p w14:paraId="0ECE2222"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0.79</w:t>
            </w:r>
          </w:p>
        </w:tc>
        <w:tc>
          <w:tcPr>
            <w:tcW w:w="850" w:type="dxa"/>
            <w:shd w:val="clear" w:color="auto" w:fill="F2F2F2" w:themeFill="background1" w:themeFillShade="F2"/>
            <w:noWrap/>
            <w:hideMark/>
          </w:tcPr>
          <w:p w14:paraId="1500296D"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0.58</w:t>
            </w:r>
          </w:p>
        </w:tc>
        <w:tc>
          <w:tcPr>
            <w:tcW w:w="851" w:type="dxa"/>
            <w:vAlign w:val="bottom"/>
          </w:tcPr>
          <w:p w14:paraId="6D999FC1" w14:textId="4AA1B0A7"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0.14</w:t>
            </w:r>
          </w:p>
        </w:tc>
        <w:tc>
          <w:tcPr>
            <w:tcW w:w="850" w:type="dxa"/>
            <w:vAlign w:val="bottom"/>
          </w:tcPr>
          <w:p w14:paraId="3992AA72" w14:textId="3802DD52"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0.11</w:t>
            </w:r>
          </w:p>
        </w:tc>
      </w:tr>
      <w:tr w:rsidR="0013318F" w:rsidRPr="009B58E6" w14:paraId="078B35C8" w14:textId="60F166C8" w:rsidTr="004F6E3C">
        <w:trPr>
          <w:trHeight w:val="288"/>
        </w:trPr>
        <w:tc>
          <w:tcPr>
            <w:tcW w:w="4220" w:type="dxa"/>
            <w:noWrap/>
            <w:hideMark/>
          </w:tcPr>
          <w:p w14:paraId="793F9F13" w14:textId="3E723BE2" w:rsidR="003B4C9B" w:rsidRPr="009B58E6" w:rsidRDefault="003B4C9B" w:rsidP="00760F9E">
            <w:pPr>
              <w:rPr>
                <w:rFonts w:asciiTheme="majorHAnsi" w:eastAsia="Times New Roman" w:hAnsiTheme="majorHAnsi" w:cstheme="minorHAnsi"/>
                <w:lang w:val="en-US" w:eastAsia="de-DE"/>
              </w:rPr>
            </w:pPr>
            <w:r w:rsidRPr="009B58E6">
              <w:rPr>
                <w:rFonts w:asciiTheme="majorHAnsi" w:eastAsia="Times New Roman" w:hAnsiTheme="majorHAnsi" w:cstheme="minorHAnsi"/>
                <w:lang w:val="en-US" w:eastAsia="de-DE"/>
              </w:rPr>
              <w:t>Maximum Temperature of Warmest Month</w:t>
            </w:r>
          </w:p>
        </w:tc>
        <w:tc>
          <w:tcPr>
            <w:tcW w:w="850" w:type="dxa"/>
            <w:shd w:val="clear" w:color="auto" w:fill="F2F2F2" w:themeFill="background1" w:themeFillShade="F2"/>
            <w:noWrap/>
            <w:hideMark/>
          </w:tcPr>
          <w:p w14:paraId="18C6A27A"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0.76</w:t>
            </w:r>
          </w:p>
        </w:tc>
        <w:tc>
          <w:tcPr>
            <w:tcW w:w="850" w:type="dxa"/>
            <w:shd w:val="clear" w:color="auto" w:fill="F2F2F2" w:themeFill="background1" w:themeFillShade="F2"/>
            <w:noWrap/>
            <w:hideMark/>
          </w:tcPr>
          <w:p w14:paraId="1753DE7E"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-0.59</w:t>
            </w:r>
          </w:p>
        </w:tc>
        <w:tc>
          <w:tcPr>
            <w:tcW w:w="851" w:type="dxa"/>
            <w:vAlign w:val="bottom"/>
          </w:tcPr>
          <w:p w14:paraId="2800F840" w14:textId="6B34B2ED" w:rsidR="003B4C9B" w:rsidRPr="009B58E6" w:rsidRDefault="003B4C9B" w:rsidP="00760F9E">
            <w:pPr>
              <w:jc w:val="right"/>
              <w:rPr>
                <w:rFonts w:asciiTheme="majorHAnsi" w:hAnsiTheme="majorHAnsi" w:cstheme="minorHAnsi"/>
              </w:rPr>
            </w:pPr>
            <w:r w:rsidRPr="009B58E6">
              <w:rPr>
                <w:rFonts w:asciiTheme="majorHAnsi" w:hAnsiTheme="majorHAnsi" w:cstheme="minorHAnsi"/>
              </w:rPr>
              <w:t>0.24</w:t>
            </w:r>
          </w:p>
        </w:tc>
        <w:tc>
          <w:tcPr>
            <w:tcW w:w="850" w:type="dxa"/>
            <w:vAlign w:val="bottom"/>
          </w:tcPr>
          <w:p w14:paraId="484070D0" w14:textId="5FC1265B"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-0.07</w:t>
            </w:r>
          </w:p>
        </w:tc>
      </w:tr>
      <w:tr w:rsidR="0013318F" w:rsidRPr="009B58E6" w14:paraId="71F91B03" w14:textId="0FE95F6E" w:rsidTr="004F6E3C">
        <w:trPr>
          <w:trHeight w:val="288"/>
        </w:trPr>
        <w:tc>
          <w:tcPr>
            <w:tcW w:w="4220" w:type="dxa"/>
            <w:noWrap/>
            <w:hideMark/>
          </w:tcPr>
          <w:p w14:paraId="029B015E" w14:textId="77777777"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Precipitation</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of</w:t>
            </w:r>
            <w:proofErr w:type="spellEnd"/>
            <w:r w:rsidRPr="009B58E6">
              <w:rPr>
                <w:rFonts w:asciiTheme="majorHAnsi" w:eastAsia="Times New Roman" w:hAnsiTheme="majorHAnsi" w:cstheme="minorHAnsi"/>
                <w:lang w:val="de-DE" w:eastAsia="de-DE"/>
              </w:rPr>
              <w:t xml:space="preserve"> Wettest </w:t>
            </w:r>
            <w:proofErr w:type="spellStart"/>
            <w:r w:rsidRPr="009B58E6">
              <w:rPr>
                <w:rFonts w:asciiTheme="majorHAnsi" w:eastAsia="Times New Roman" w:hAnsiTheme="majorHAnsi" w:cstheme="minorHAnsi"/>
                <w:lang w:val="de-DE" w:eastAsia="de-DE"/>
              </w:rPr>
              <w:t>Quarter</w:t>
            </w:r>
            <w:proofErr w:type="spellEnd"/>
          </w:p>
        </w:tc>
        <w:tc>
          <w:tcPr>
            <w:tcW w:w="850" w:type="dxa"/>
            <w:shd w:val="clear" w:color="auto" w:fill="F2F2F2" w:themeFill="background1" w:themeFillShade="F2"/>
            <w:noWrap/>
            <w:hideMark/>
          </w:tcPr>
          <w:p w14:paraId="0F90201C"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0.75</w:t>
            </w:r>
          </w:p>
        </w:tc>
        <w:tc>
          <w:tcPr>
            <w:tcW w:w="850" w:type="dxa"/>
            <w:shd w:val="clear" w:color="auto" w:fill="F2F2F2" w:themeFill="background1" w:themeFillShade="F2"/>
            <w:noWrap/>
            <w:hideMark/>
          </w:tcPr>
          <w:p w14:paraId="272C850D"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0.48</w:t>
            </w:r>
          </w:p>
        </w:tc>
        <w:tc>
          <w:tcPr>
            <w:tcW w:w="851" w:type="dxa"/>
            <w:vAlign w:val="bottom"/>
          </w:tcPr>
          <w:p w14:paraId="06FEC7CC" w14:textId="737F39A6"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0.17</w:t>
            </w:r>
          </w:p>
        </w:tc>
        <w:tc>
          <w:tcPr>
            <w:tcW w:w="850" w:type="dxa"/>
            <w:vAlign w:val="bottom"/>
          </w:tcPr>
          <w:p w14:paraId="77437F80" w14:textId="72D381B9" w:rsidR="003B4C9B" w:rsidRPr="009B58E6" w:rsidRDefault="003B4C9B" w:rsidP="00760F9E">
            <w:pPr>
              <w:jc w:val="right"/>
              <w:rPr>
                <w:rFonts w:asciiTheme="majorHAnsi" w:hAnsiTheme="majorHAnsi" w:cstheme="minorHAnsi"/>
              </w:rPr>
            </w:pPr>
            <w:r w:rsidRPr="009B58E6">
              <w:rPr>
                <w:rFonts w:asciiTheme="majorHAnsi" w:hAnsiTheme="majorHAnsi" w:cstheme="minorHAnsi"/>
              </w:rPr>
              <w:t>0.38</w:t>
            </w:r>
          </w:p>
        </w:tc>
      </w:tr>
      <w:tr w:rsidR="0013318F" w:rsidRPr="009B58E6" w14:paraId="0040A6AA" w14:textId="3724901E" w:rsidTr="004F6E3C">
        <w:trPr>
          <w:trHeight w:val="288"/>
        </w:trPr>
        <w:tc>
          <w:tcPr>
            <w:tcW w:w="4220" w:type="dxa"/>
            <w:noWrap/>
            <w:hideMark/>
          </w:tcPr>
          <w:p w14:paraId="7C8E3361" w14:textId="77777777"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Precipitation</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of</w:t>
            </w:r>
            <w:proofErr w:type="spellEnd"/>
            <w:r w:rsidRPr="009B58E6">
              <w:rPr>
                <w:rFonts w:asciiTheme="majorHAnsi" w:eastAsia="Times New Roman" w:hAnsiTheme="majorHAnsi" w:cstheme="minorHAnsi"/>
                <w:lang w:val="de-DE" w:eastAsia="de-DE"/>
              </w:rPr>
              <w:t xml:space="preserve"> Wettest </w:t>
            </w:r>
            <w:proofErr w:type="spellStart"/>
            <w:r w:rsidRPr="009B58E6">
              <w:rPr>
                <w:rFonts w:asciiTheme="majorHAnsi" w:eastAsia="Times New Roman" w:hAnsiTheme="majorHAnsi" w:cstheme="minorHAnsi"/>
                <w:lang w:val="de-DE" w:eastAsia="de-DE"/>
              </w:rPr>
              <w:t>Month</w:t>
            </w:r>
            <w:proofErr w:type="spellEnd"/>
          </w:p>
        </w:tc>
        <w:tc>
          <w:tcPr>
            <w:tcW w:w="850" w:type="dxa"/>
            <w:shd w:val="clear" w:color="auto" w:fill="F2F2F2" w:themeFill="background1" w:themeFillShade="F2"/>
            <w:noWrap/>
            <w:hideMark/>
          </w:tcPr>
          <w:p w14:paraId="765602A7"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0.74</w:t>
            </w:r>
          </w:p>
        </w:tc>
        <w:tc>
          <w:tcPr>
            <w:tcW w:w="850" w:type="dxa"/>
            <w:shd w:val="clear" w:color="auto" w:fill="F2F2F2" w:themeFill="background1" w:themeFillShade="F2"/>
            <w:noWrap/>
            <w:hideMark/>
          </w:tcPr>
          <w:p w14:paraId="5CB0A898"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0.49</w:t>
            </w:r>
          </w:p>
        </w:tc>
        <w:tc>
          <w:tcPr>
            <w:tcW w:w="851" w:type="dxa"/>
            <w:vAlign w:val="bottom"/>
          </w:tcPr>
          <w:p w14:paraId="10B996C2" w14:textId="3D2D4C82"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0.18</w:t>
            </w:r>
          </w:p>
        </w:tc>
        <w:tc>
          <w:tcPr>
            <w:tcW w:w="850" w:type="dxa"/>
            <w:vAlign w:val="bottom"/>
          </w:tcPr>
          <w:p w14:paraId="3AD94B5F" w14:textId="0DDCFEA2" w:rsidR="003B4C9B" w:rsidRPr="009B58E6" w:rsidRDefault="003B4C9B" w:rsidP="00760F9E">
            <w:pPr>
              <w:jc w:val="right"/>
              <w:rPr>
                <w:rFonts w:asciiTheme="majorHAnsi" w:hAnsiTheme="majorHAnsi" w:cstheme="minorHAnsi"/>
              </w:rPr>
            </w:pPr>
            <w:r w:rsidRPr="009B58E6">
              <w:rPr>
                <w:rFonts w:asciiTheme="majorHAnsi" w:hAnsiTheme="majorHAnsi" w:cstheme="minorHAnsi"/>
              </w:rPr>
              <w:t>0.38</w:t>
            </w:r>
          </w:p>
        </w:tc>
      </w:tr>
      <w:tr w:rsidR="0013318F" w:rsidRPr="009B58E6" w14:paraId="1890584F" w14:textId="72213370" w:rsidTr="004F6E3C">
        <w:trPr>
          <w:trHeight w:val="288"/>
        </w:trPr>
        <w:tc>
          <w:tcPr>
            <w:tcW w:w="4220" w:type="dxa"/>
            <w:noWrap/>
            <w:hideMark/>
          </w:tcPr>
          <w:p w14:paraId="4B467A42" w14:textId="77777777"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Precipitation</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of</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Coldest</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Quarter</w:t>
            </w:r>
            <w:proofErr w:type="spellEnd"/>
          </w:p>
        </w:tc>
        <w:tc>
          <w:tcPr>
            <w:tcW w:w="850" w:type="dxa"/>
            <w:shd w:val="clear" w:color="auto" w:fill="F2F2F2" w:themeFill="background1" w:themeFillShade="F2"/>
            <w:noWrap/>
            <w:hideMark/>
          </w:tcPr>
          <w:p w14:paraId="69CD2026"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0.68</w:t>
            </w:r>
          </w:p>
        </w:tc>
        <w:tc>
          <w:tcPr>
            <w:tcW w:w="850" w:type="dxa"/>
            <w:shd w:val="clear" w:color="auto" w:fill="F2F2F2" w:themeFill="background1" w:themeFillShade="F2"/>
            <w:noWrap/>
            <w:hideMark/>
          </w:tcPr>
          <w:p w14:paraId="7D5748CA"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0.43</w:t>
            </w:r>
          </w:p>
        </w:tc>
        <w:tc>
          <w:tcPr>
            <w:tcW w:w="851" w:type="dxa"/>
            <w:vAlign w:val="bottom"/>
          </w:tcPr>
          <w:p w14:paraId="7EBF3E6E" w14:textId="4910FA2E"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-0.03</w:t>
            </w:r>
          </w:p>
        </w:tc>
        <w:tc>
          <w:tcPr>
            <w:tcW w:w="850" w:type="dxa"/>
            <w:vAlign w:val="bottom"/>
          </w:tcPr>
          <w:p w14:paraId="09CAEDC9" w14:textId="2B5A9F76"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0.03</w:t>
            </w:r>
          </w:p>
        </w:tc>
      </w:tr>
      <w:tr w:rsidR="0013318F" w:rsidRPr="009B58E6" w14:paraId="00F84350" w14:textId="4EA44928" w:rsidTr="004F6E3C">
        <w:trPr>
          <w:trHeight w:val="288"/>
        </w:trPr>
        <w:tc>
          <w:tcPr>
            <w:tcW w:w="4220" w:type="dxa"/>
            <w:noWrap/>
            <w:hideMark/>
          </w:tcPr>
          <w:p w14:paraId="749889F7" w14:textId="77777777"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Precipitation</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of</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Driest</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Quarter</w:t>
            </w:r>
            <w:proofErr w:type="spellEnd"/>
          </w:p>
        </w:tc>
        <w:tc>
          <w:tcPr>
            <w:tcW w:w="850" w:type="dxa"/>
            <w:shd w:val="clear" w:color="auto" w:fill="F2F2F2" w:themeFill="background1" w:themeFillShade="F2"/>
            <w:noWrap/>
            <w:hideMark/>
          </w:tcPr>
          <w:p w14:paraId="1AF1BC92"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0.67</w:t>
            </w:r>
          </w:p>
        </w:tc>
        <w:tc>
          <w:tcPr>
            <w:tcW w:w="850" w:type="dxa"/>
            <w:shd w:val="clear" w:color="auto" w:fill="F2F2F2" w:themeFill="background1" w:themeFillShade="F2"/>
            <w:noWrap/>
            <w:hideMark/>
          </w:tcPr>
          <w:p w14:paraId="46DBFFFC"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0.61</w:t>
            </w:r>
          </w:p>
        </w:tc>
        <w:tc>
          <w:tcPr>
            <w:tcW w:w="851" w:type="dxa"/>
            <w:vAlign w:val="bottom"/>
          </w:tcPr>
          <w:p w14:paraId="0F9774D3" w14:textId="2C94773E"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0.09</w:t>
            </w:r>
          </w:p>
        </w:tc>
        <w:tc>
          <w:tcPr>
            <w:tcW w:w="850" w:type="dxa"/>
            <w:vAlign w:val="bottom"/>
          </w:tcPr>
          <w:p w14:paraId="40698EB4" w14:textId="56AF55EC" w:rsidR="003B4C9B" w:rsidRPr="009B58E6" w:rsidRDefault="003B4C9B" w:rsidP="00760F9E">
            <w:pPr>
              <w:jc w:val="right"/>
              <w:rPr>
                <w:rFonts w:asciiTheme="majorHAnsi" w:hAnsiTheme="majorHAnsi" w:cstheme="minorHAnsi"/>
              </w:rPr>
            </w:pPr>
            <w:r w:rsidRPr="009B58E6">
              <w:rPr>
                <w:rFonts w:asciiTheme="majorHAnsi" w:hAnsiTheme="majorHAnsi" w:cstheme="minorHAnsi"/>
              </w:rPr>
              <w:t>-0.32</w:t>
            </w:r>
          </w:p>
        </w:tc>
      </w:tr>
      <w:tr w:rsidR="0013318F" w:rsidRPr="009B58E6" w14:paraId="57015020" w14:textId="1F8014C1" w:rsidTr="004F6E3C">
        <w:trPr>
          <w:trHeight w:val="288"/>
        </w:trPr>
        <w:tc>
          <w:tcPr>
            <w:tcW w:w="4220" w:type="dxa"/>
            <w:noWrap/>
            <w:hideMark/>
          </w:tcPr>
          <w:p w14:paraId="4F3B0298" w14:textId="77777777"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Precipitation</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of</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Driest</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Month</w:t>
            </w:r>
            <w:proofErr w:type="spellEnd"/>
          </w:p>
        </w:tc>
        <w:tc>
          <w:tcPr>
            <w:tcW w:w="850" w:type="dxa"/>
            <w:shd w:val="clear" w:color="auto" w:fill="F2F2F2" w:themeFill="background1" w:themeFillShade="F2"/>
            <w:noWrap/>
            <w:hideMark/>
          </w:tcPr>
          <w:p w14:paraId="25DF5358"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0.67</w:t>
            </w:r>
          </w:p>
        </w:tc>
        <w:tc>
          <w:tcPr>
            <w:tcW w:w="850" w:type="dxa"/>
            <w:shd w:val="clear" w:color="auto" w:fill="F2F2F2" w:themeFill="background1" w:themeFillShade="F2"/>
            <w:noWrap/>
            <w:hideMark/>
          </w:tcPr>
          <w:p w14:paraId="038D18E9"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0.60</w:t>
            </w:r>
          </w:p>
        </w:tc>
        <w:tc>
          <w:tcPr>
            <w:tcW w:w="851" w:type="dxa"/>
            <w:vAlign w:val="bottom"/>
          </w:tcPr>
          <w:p w14:paraId="0FA8F7AC" w14:textId="03D59422"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0.10</w:t>
            </w:r>
          </w:p>
        </w:tc>
        <w:tc>
          <w:tcPr>
            <w:tcW w:w="850" w:type="dxa"/>
            <w:vAlign w:val="bottom"/>
          </w:tcPr>
          <w:p w14:paraId="603246DE" w14:textId="33A09BE4" w:rsidR="003B4C9B" w:rsidRPr="009B58E6" w:rsidRDefault="003B4C9B" w:rsidP="00760F9E">
            <w:pPr>
              <w:jc w:val="right"/>
              <w:rPr>
                <w:rFonts w:asciiTheme="majorHAnsi" w:hAnsiTheme="majorHAnsi" w:cstheme="minorHAnsi"/>
              </w:rPr>
            </w:pPr>
            <w:r w:rsidRPr="009B58E6">
              <w:rPr>
                <w:rFonts w:asciiTheme="majorHAnsi" w:hAnsiTheme="majorHAnsi" w:cstheme="minorHAnsi"/>
              </w:rPr>
              <w:t>-0.34</w:t>
            </w:r>
          </w:p>
        </w:tc>
      </w:tr>
      <w:tr w:rsidR="0013318F" w:rsidRPr="009B58E6" w14:paraId="5B2EC97C" w14:textId="338954DE" w:rsidTr="004F6E3C">
        <w:trPr>
          <w:trHeight w:val="288"/>
        </w:trPr>
        <w:tc>
          <w:tcPr>
            <w:tcW w:w="4220" w:type="dxa"/>
            <w:noWrap/>
            <w:hideMark/>
          </w:tcPr>
          <w:p w14:paraId="686BBF47" w14:textId="77777777"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Precipitation</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of</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Warmest</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Quarter</w:t>
            </w:r>
            <w:proofErr w:type="spellEnd"/>
          </w:p>
        </w:tc>
        <w:tc>
          <w:tcPr>
            <w:tcW w:w="850" w:type="dxa"/>
            <w:shd w:val="clear" w:color="auto" w:fill="F2F2F2" w:themeFill="background1" w:themeFillShade="F2"/>
            <w:noWrap/>
            <w:hideMark/>
          </w:tcPr>
          <w:p w14:paraId="0895F6F7"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0.45</w:t>
            </w:r>
          </w:p>
        </w:tc>
        <w:tc>
          <w:tcPr>
            <w:tcW w:w="850" w:type="dxa"/>
            <w:shd w:val="clear" w:color="auto" w:fill="F2F2F2" w:themeFill="background1" w:themeFillShade="F2"/>
            <w:noWrap/>
            <w:hideMark/>
          </w:tcPr>
          <w:p w14:paraId="7C3011FB"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0.63</w:t>
            </w:r>
          </w:p>
        </w:tc>
        <w:tc>
          <w:tcPr>
            <w:tcW w:w="851" w:type="dxa"/>
            <w:vAlign w:val="bottom"/>
          </w:tcPr>
          <w:p w14:paraId="368996BA" w14:textId="4FEF792F" w:rsidR="003B4C9B" w:rsidRPr="009B58E6" w:rsidRDefault="003B4C9B" w:rsidP="00760F9E">
            <w:pPr>
              <w:jc w:val="right"/>
              <w:rPr>
                <w:rFonts w:asciiTheme="majorHAnsi" w:hAnsiTheme="majorHAnsi" w:cstheme="minorHAnsi"/>
              </w:rPr>
            </w:pPr>
            <w:r w:rsidRPr="009B58E6">
              <w:rPr>
                <w:rFonts w:asciiTheme="majorHAnsi" w:hAnsiTheme="majorHAnsi" w:cstheme="minorHAnsi"/>
              </w:rPr>
              <w:t>0.28</w:t>
            </w:r>
          </w:p>
        </w:tc>
        <w:tc>
          <w:tcPr>
            <w:tcW w:w="850" w:type="dxa"/>
            <w:vAlign w:val="bottom"/>
          </w:tcPr>
          <w:p w14:paraId="57681B63" w14:textId="3108E035"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0.16</w:t>
            </w:r>
          </w:p>
        </w:tc>
      </w:tr>
      <w:tr w:rsidR="0013318F" w:rsidRPr="009B58E6" w14:paraId="5E97964C" w14:textId="3C8E2CD1" w:rsidTr="004F6E3C">
        <w:trPr>
          <w:trHeight w:val="288"/>
        </w:trPr>
        <w:tc>
          <w:tcPr>
            <w:tcW w:w="4220" w:type="dxa"/>
            <w:noWrap/>
            <w:hideMark/>
          </w:tcPr>
          <w:p w14:paraId="2CF48B44" w14:textId="77777777"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Temperature</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Seasonality</w:t>
            </w:r>
            <w:proofErr w:type="spellEnd"/>
          </w:p>
        </w:tc>
        <w:tc>
          <w:tcPr>
            <w:tcW w:w="850" w:type="dxa"/>
            <w:shd w:val="clear" w:color="auto" w:fill="F2F2F2" w:themeFill="background1" w:themeFillShade="F2"/>
            <w:noWrap/>
            <w:hideMark/>
          </w:tcPr>
          <w:p w14:paraId="3C8F74CA"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-0.24</w:t>
            </w:r>
          </w:p>
        </w:tc>
        <w:tc>
          <w:tcPr>
            <w:tcW w:w="850" w:type="dxa"/>
            <w:shd w:val="clear" w:color="auto" w:fill="F2F2F2" w:themeFill="background1" w:themeFillShade="F2"/>
            <w:noWrap/>
            <w:hideMark/>
          </w:tcPr>
          <w:p w14:paraId="66802EFD"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-0.30</w:t>
            </w:r>
          </w:p>
        </w:tc>
        <w:tc>
          <w:tcPr>
            <w:tcW w:w="851" w:type="dxa"/>
            <w:vAlign w:val="bottom"/>
          </w:tcPr>
          <w:p w14:paraId="355A266B" w14:textId="074207BC" w:rsidR="003B4C9B" w:rsidRPr="009B58E6" w:rsidRDefault="003B4C9B" w:rsidP="00760F9E">
            <w:pPr>
              <w:jc w:val="right"/>
              <w:rPr>
                <w:rFonts w:asciiTheme="majorHAnsi" w:hAnsiTheme="majorHAnsi" w:cstheme="minorHAnsi"/>
              </w:rPr>
            </w:pPr>
            <w:r w:rsidRPr="009B58E6">
              <w:rPr>
                <w:rFonts w:asciiTheme="majorHAnsi" w:hAnsiTheme="majorHAnsi" w:cstheme="minorHAnsi"/>
              </w:rPr>
              <w:t>0.83</w:t>
            </w:r>
          </w:p>
        </w:tc>
        <w:tc>
          <w:tcPr>
            <w:tcW w:w="850" w:type="dxa"/>
            <w:vAlign w:val="bottom"/>
          </w:tcPr>
          <w:p w14:paraId="5E809E34" w14:textId="0B2F7EC8"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-0.18</w:t>
            </w:r>
          </w:p>
        </w:tc>
      </w:tr>
      <w:tr w:rsidR="0013318F" w:rsidRPr="009B58E6" w14:paraId="41613BC7" w14:textId="381F7D13" w:rsidTr="004F6E3C">
        <w:trPr>
          <w:trHeight w:val="288"/>
        </w:trPr>
        <w:tc>
          <w:tcPr>
            <w:tcW w:w="4220" w:type="dxa"/>
            <w:tcBorders>
              <w:bottom w:val="single" w:sz="4" w:space="0" w:color="BFBFBF" w:themeColor="background1" w:themeShade="BF"/>
            </w:tcBorders>
            <w:noWrap/>
            <w:hideMark/>
          </w:tcPr>
          <w:p w14:paraId="786DBB25" w14:textId="77777777"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Precipitation</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Seasonality</w:t>
            </w:r>
            <w:proofErr w:type="spellEnd"/>
          </w:p>
        </w:tc>
        <w:tc>
          <w:tcPr>
            <w:tcW w:w="850" w:type="dxa"/>
            <w:tcBorders>
              <w:bottom w:val="single" w:sz="4" w:space="0" w:color="BFBFBF" w:themeColor="background1" w:themeShade="BF"/>
            </w:tcBorders>
            <w:shd w:val="clear" w:color="auto" w:fill="F2F2F2" w:themeFill="background1" w:themeFillShade="F2"/>
            <w:noWrap/>
            <w:hideMark/>
          </w:tcPr>
          <w:p w14:paraId="24B17CF8"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-0.45</w:t>
            </w:r>
          </w:p>
        </w:tc>
        <w:tc>
          <w:tcPr>
            <w:tcW w:w="850" w:type="dxa"/>
            <w:tcBorders>
              <w:bottom w:val="single" w:sz="4" w:space="0" w:color="BFBFBF" w:themeColor="background1" w:themeShade="BF"/>
            </w:tcBorders>
            <w:shd w:val="clear" w:color="auto" w:fill="F2F2F2" w:themeFill="background1" w:themeFillShade="F2"/>
            <w:noWrap/>
            <w:hideMark/>
          </w:tcPr>
          <w:p w14:paraId="4813F9C1"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-0.46</w:t>
            </w:r>
          </w:p>
        </w:tc>
        <w:tc>
          <w:tcPr>
            <w:tcW w:w="851" w:type="dxa"/>
            <w:tcBorders>
              <w:bottom w:val="single" w:sz="4" w:space="0" w:color="BFBFBF" w:themeColor="background1" w:themeShade="BF"/>
            </w:tcBorders>
            <w:vAlign w:val="bottom"/>
          </w:tcPr>
          <w:p w14:paraId="2B0E0125" w14:textId="0B80C3DF" w:rsidR="003B4C9B" w:rsidRPr="009B58E6" w:rsidRDefault="003B4C9B" w:rsidP="00760F9E">
            <w:pPr>
              <w:jc w:val="right"/>
              <w:rPr>
                <w:rFonts w:asciiTheme="majorHAnsi" w:hAnsiTheme="majorHAnsi" w:cstheme="minorHAnsi"/>
              </w:rPr>
            </w:pPr>
            <w:r w:rsidRPr="009B58E6">
              <w:rPr>
                <w:rFonts w:asciiTheme="majorHAnsi" w:hAnsiTheme="majorHAnsi" w:cstheme="minorHAnsi"/>
              </w:rPr>
              <w:t>0.15</w:t>
            </w:r>
          </w:p>
        </w:tc>
        <w:tc>
          <w:tcPr>
            <w:tcW w:w="850" w:type="dxa"/>
            <w:tcBorders>
              <w:bottom w:val="single" w:sz="4" w:space="0" w:color="BFBFBF" w:themeColor="background1" w:themeShade="BF"/>
            </w:tcBorders>
            <w:vAlign w:val="bottom"/>
          </w:tcPr>
          <w:p w14:paraId="534EA79B" w14:textId="65E6FE54" w:rsidR="003B4C9B" w:rsidRPr="009B58E6" w:rsidRDefault="003B4C9B" w:rsidP="00760F9E">
            <w:pPr>
              <w:jc w:val="right"/>
              <w:rPr>
                <w:rFonts w:asciiTheme="majorHAnsi" w:hAnsiTheme="majorHAnsi" w:cstheme="minorHAnsi"/>
              </w:rPr>
            </w:pPr>
            <w:r w:rsidRPr="009B58E6">
              <w:rPr>
                <w:rFonts w:asciiTheme="majorHAnsi" w:hAnsiTheme="majorHAnsi" w:cstheme="minorHAnsi"/>
              </w:rPr>
              <w:t>0.64</w:t>
            </w:r>
          </w:p>
        </w:tc>
      </w:tr>
      <w:tr w:rsidR="0013318F" w:rsidRPr="009B58E6" w14:paraId="20D6DD09" w14:textId="69B7BED2" w:rsidTr="004F6E3C">
        <w:trPr>
          <w:trHeight w:val="288"/>
        </w:trPr>
        <w:tc>
          <w:tcPr>
            <w:tcW w:w="4220" w:type="dxa"/>
            <w:tcBorders>
              <w:bottom w:val="single" w:sz="4" w:space="0" w:color="auto"/>
            </w:tcBorders>
            <w:noWrap/>
            <w:hideMark/>
          </w:tcPr>
          <w:p w14:paraId="4A3F12E4" w14:textId="77777777" w:rsidR="003B4C9B" w:rsidRPr="009B58E6" w:rsidRDefault="003B4C9B" w:rsidP="00760F9E">
            <w:pPr>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Mean Diurnal Range</w:t>
            </w:r>
          </w:p>
        </w:tc>
        <w:tc>
          <w:tcPr>
            <w:tcW w:w="850" w:type="dxa"/>
            <w:tcBorders>
              <w:bottom w:val="single" w:sz="4" w:space="0" w:color="auto"/>
            </w:tcBorders>
            <w:shd w:val="clear" w:color="auto" w:fill="F2F2F2" w:themeFill="background1" w:themeFillShade="F2"/>
            <w:noWrap/>
            <w:hideMark/>
          </w:tcPr>
          <w:p w14:paraId="70C4873F"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-0.58</w:t>
            </w:r>
          </w:p>
        </w:tc>
        <w:tc>
          <w:tcPr>
            <w:tcW w:w="850" w:type="dxa"/>
            <w:tcBorders>
              <w:bottom w:val="single" w:sz="4" w:space="0" w:color="auto"/>
            </w:tcBorders>
            <w:shd w:val="clear" w:color="auto" w:fill="F2F2F2" w:themeFill="background1" w:themeFillShade="F2"/>
            <w:noWrap/>
            <w:hideMark/>
          </w:tcPr>
          <w:p w14:paraId="3E857499"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-0.12</w:t>
            </w:r>
          </w:p>
        </w:tc>
        <w:tc>
          <w:tcPr>
            <w:tcW w:w="851" w:type="dxa"/>
            <w:tcBorders>
              <w:bottom w:val="single" w:sz="4" w:space="0" w:color="auto"/>
            </w:tcBorders>
            <w:vAlign w:val="bottom"/>
          </w:tcPr>
          <w:p w14:paraId="4920641E" w14:textId="72EB4A4A" w:rsidR="003B4C9B" w:rsidRPr="009B58E6" w:rsidRDefault="003B4C9B" w:rsidP="00760F9E">
            <w:pPr>
              <w:jc w:val="right"/>
              <w:rPr>
                <w:rFonts w:asciiTheme="majorHAnsi" w:hAnsiTheme="majorHAnsi" w:cstheme="minorHAnsi"/>
              </w:rPr>
            </w:pPr>
            <w:r w:rsidRPr="009B58E6">
              <w:rPr>
                <w:rFonts w:asciiTheme="majorHAnsi" w:hAnsiTheme="majorHAnsi" w:cstheme="minorHAnsi"/>
              </w:rPr>
              <w:t>0.62</w:t>
            </w:r>
          </w:p>
        </w:tc>
        <w:tc>
          <w:tcPr>
            <w:tcW w:w="850" w:type="dxa"/>
            <w:tcBorders>
              <w:bottom w:val="single" w:sz="4" w:space="0" w:color="auto"/>
            </w:tcBorders>
            <w:vAlign w:val="bottom"/>
          </w:tcPr>
          <w:p w14:paraId="7AADA6F7" w14:textId="478DDCC3" w:rsidR="003B4C9B" w:rsidRPr="009B58E6" w:rsidRDefault="003B4C9B" w:rsidP="00760F9E">
            <w:pPr>
              <w:jc w:val="right"/>
              <w:rPr>
                <w:rFonts w:asciiTheme="majorHAnsi" w:hAnsiTheme="majorHAnsi" w:cstheme="minorHAnsi"/>
              </w:rPr>
            </w:pPr>
            <w:r w:rsidRPr="009B58E6">
              <w:rPr>
                <w:rFonts w:asciiTheme="majorHAnsi" w:hAnsiTheme="majorHAnsi" w:cstheme="minorHAnsi"/>
              </w:rPr>
              <w:t>-0.06</w:t>
            </w:r>
          </w:p>
        </w:tc>
      </w:tr>
      <w:tr w:rsidR="0013318F" w:rsidRPr="009B58E6" w14:paraId="33644EE5" w14:textId="285B03A0" w:rsidTr="004F6E3C">
        <w:trPr>
          <w:trHeight w:val="288"/>
        </w:trPr>
        <w:tc>
          <w:tcPr>
            <w:tcW w:w="4220" w:type="dxa"/>
            <w:tcBorders>
              <w:top w:val="single" w:sz="4" w:space="0" w:color="auto"/>
            </w:tcBorders>
            <w:noWrap/>
            <w:hideMark/>
          </w:tcPr>
          <w:p w14:paraId="6DEA78BC" w14:textId="77777777" w:rsidR="003B4C9B" w:rsidRPr="009B58E6" w:rsidRDefault="003B4C9B" w:rsidP="00760F9E">
            <w:pPr>
              <w:jc w:val="right"/>
              <w:rPr>
                <w:rFonts w:asciiTheme="majorHAnsi" w:eastAsia="Times New Roman" w:hAnsiTheme="majorHAnsi" w:cstheme="minorHAnsi"/>
                <w:lang w:val="de-DE" w:eastAsia="de-DE"/>
              </w:rPr>
            </w:pPr>
          </w:p>
        </w:tc>
        <w:tc>
          <w:tcPr>
            <w:tcW w:w="850" w:type="dxa"/>
            <w:tcBorders>
              <w:top w:val="single" w:sz="4" w:space="0" w:color="auto"/>
            </w:tcBorders>
            <w:shd w:val="clear" w:color="auto" w:fill="F2F2F2" w:themeFill="background1" w:themeFillShade="F2"/>
            <w:noWrap/>
            <w:hideMark/>
          </w:tcPr>
          <w:p w14:paraId="5726B5AA" w14:textId="77777777" w:rsidR="003B4C9B" w:rsidRPr="009B58E6" w:rsidRDefault="003B4C9B" w:rsidP="00760F9E">
            <w:pPr>
              <w:rPr>
                <w:rFonts w:asciiTheme="majorHAnsi" w:eastAsia="Times New Roman" w:hAnsiTheme="majorHAnsi" w:cstheme="minorHAnsi"/>
                <w:lang w:val="de-DE" w:eastAsia="de-DE"/>
              </w:rPr>
            </w:pPr>
          </w:p>
        </w:tc>
        <w:tc>
          <w:tcPr>
            <w:tcW w:w="850" w:type="dxa"/>
            <w:tcBorders>
              <w:top w:val="single" w:sz="4" w:space="0" w:color="auto"/>
            </w:tcBorders>
            <w:shd w:val="clear" w:color="auto" w:fill="F2F2F2" w:themeFill="background1" w:themeFillShade="F2"/>
            <w:noWrap/>
            <w:hideMark/>
          </w:tcPr>
          <w:p w14:paraId="03140DDB" w14:textId="77777777" w:rsidR="003B4C9B" w:rsidRPr="009B58E6" w:rsidRDefault="003B4C9B" w:rsidP="00760F9E">
            <w:pPr>
              <w:rPr>
                <w:rFonts w:asciiTheme="majorHAnsi" w:eastAsia="Times New Roman" w:hAnsiTheme="majorHAnsi" w:cstheme="minorHAnsi"/>
                <w:lang w:val="de-DE" w:eastAsia="de-DE"/>
              </w:rPr>
            </w:pPr>
          </w:p>
        </w:tc>
        <w:tc>
          <w:tcPr>
            <w:tcW w:w="851" w:type="dxa"/>
            <w:tcBorders>
              <w:top w:val="single" w:sz="4" w:space="0" w:color="auto"/>
            </w:tcBorders>
            <w:vAlign w:val="bottom"/>
          </w:tcPr>
          <w:p w14:paraId="46A6E259" w14:textId="2202D262" w:rsidR="003B4C9B" w:rsidRPr="009B58E6" w:rsidRDefault="003B4C9B" w:rsidP="00760F9E">
            <w:pPr>
              <w:jc w:val="right"/>
              <w:rPr>
                <w:rFonts w:asciiTheme="majorHAnsi" w:hAnsiTheme="majorHAnsi" w:cstheme="minorHAnsi"/>
              </w:rPr>
            </w:pPr>
            <w:r w:rsidRPr="009B58E6">
              <w:rPr>
                <w:rFonts w:asciiTheme="majorHAnsi" w:hAnsiTheme="majorHAnsi" w:cstheme="minorHAnsi"/>
              </w:rPr>
              <w:t> </w:t>
            </w:r>
          </w:p>
        </w:tc>
        <w:tc>
          <w:tcPr>
            <w:tcW w:w="850" w:type="dxa"/>
            <w:tcBorders>
              <w:top w:val="single" w:sz="4" w:space="0" w:color="auto"/>
            </w:tcBorders>
            <w:vAlign w:val="bottom"/>
          </w:tcPr>
          <w:p w14:paraId="0B464647" w14:textId="614DC31B" w:rsidR="003B4C9B" w:rsidRPr="009B58E6" w:rsidRDefault="003B4C9B" w:rsidP="00760F9E">
            <w:pPr>
              <w:jc w:val="right"/>
              <w:rPr>
                <w:rFonts w:asciiTheme="majorHAnsi" w:hAnsiTheme="majorHAnsi" w:cstheme="minorHAnsi"/>
              </w:rPr>
            </w:pPr>
            <w:r w:rsidRPr="009B58E6">
              <w:rPr>
                <w:rFonts w:asciiTheme="majorHAnsi" w:hAnsiTheme="majorHAnsi" w:cstheme="minorHAnsi"/>
              </w:rPr>
              <w:t> </w:t>
            </w:r>
          </w:p>
        </w:tc>
      </w:tr>
      <w:tr w:rsidR="0013318F" w:rsidRPr="009B58E6" w14:paraId="198ED981" w14:textId="7F42C3EA" w:rsidTr="004F6E3C">
        <w:trPr>
          <w:trHeight w:val="288"/>
        </w:trPr>
        <w:tc>
          <w:tcPr>
            <w:tcW w:w="4220" w:type="dxa"/>
            <w:noWrap/>
            <w:hideMark/>
          </w:tcPr>
          <w:p w14:paraId="2A3373D9" w14:textId="3ADDBF83" w:rsidR="003B4C9B" w:rsidRPr="009B58E6" w:rsidRDefault="003B4C9B" w:rsidP="00760F9E">
            <w:pPr>
              <w:rPr>
                <w:rFonts w:asciiTheme="majorHAnsi" w:eastAsia="Times New Roman" w:hAnsiTheme="majorHAnsi" w:cstheme="minorHAnsi"/>
                <w:lang w:val="de-DE" w:eastAsia="de-DE"/>
              </w:rPr>
            </w:pPr>
            <w:proofErr w:type="spellStart"/>
            <w:r w:rsidRPr="009B58E6">
              <w:rPr>
                <w:rFonts w:asciiTheme="majorHAnsi" w:eastAsia="Times New Roman" w:hAnsiTheme="majorHAnsi" w:cstheme="minorHAnsi"/>
                <w:lang w:val="de-DE" w:eastAsia="de-DE"/>
              </w:rPr>
              <w:t>Amount</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of</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variance</w:t>
            </w:r>
            <w:proofErr w:type="spellEnd"/>
            <w:r w:rsidRPr="009B58E6">
              <w:rPr>
                <w:rFonts w:asciiTheme="majorHAnsi" w:eastAsia="Times New Roman" w:hAnsiTheme="majorHAnsi" w:cstheme="minorHAnsi"/>
                <w:lang w:val="de-DE" w:eastAsia="de-DE"/>
              </w:rPr>
              <w:t xml:space="preserve"> </w:t>
            </w:r>
            <w:proofErr w:type="spellStart"/>
            <w:r w:rsidRPr="009B58E6">
              <w:rPr>
                <w:rFonts w:asciiTheme="majorHAnsi" w:eastAsia="Times New Roman" w:hAnsiTheme="majorHAnsi" w:cstheme="minorHAnsi"/>
                <w:lang w:val="de-DE" w:eastAsia="de-DE"/>
              </w:rPr>
              <w:t>explained</w:t>
            </w:r>
            <w:proofErr w:type="spellEnd"/>
            <w:r w:rsidRPr="009B58E6">
              <w:rPr>
                <w:rFonts w:asciiTheme="majorHAnsi" w:eastAsia="Times New Roman" w:hAnsiTheme="majorHAnsi" w:cstheme="minorHAnsi"/>
                <w:lang w:val="de-DE" w:eastAsia="de-DE"/>
              </w:rPr>
              <w:t xml:space="preserve"> (%)</w:t>
            </w:r>
          </w:p>
        </w:tc>
        <w:tc>
          <w:tcPr>
            <w:tcW w:w="850" w:type="dxa"/>
            <w:shd w:val="clear" w:color="auto" w:fill="F2F2F2" w:themeFill="background1" w:themeFillShade="F2"/>
            <w:noWrap/>
            <w:hideMark/>
          </w:tcPr>
          <w:p w14:paraId="12F00F58"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51.7</w:t>
            </w:r>
          </w:p>
        </w:tc>
        <w:tc>
          <w:tcPr>
            <w:tcW w:w="850" w:type="dxa"/>
            <w:shd w:val="clear" w:color="auto" w:fill="F2F2F2" w:themeFill="background1" w:themeFillShade="F2"/>
            <w:noWrap/>
            <w:hideMark/>
          </w:tcPr>
          <w:p w14:paraId="1E896FB3" w14:textId="77777777" w:rsidR="003B4C9B" w:rsidRPr="009B58E6" w:rsidRDefault="003B4C9B" w:rsidP="00760F9E">
            <w:pPr>
              <w:jc w:val="right"/>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24.89</w:t>
            </w:r>
          </w:p>
        </w:tc>
        <w:tc>
          <w:tcPr>
            <w:tcW w:w="851" w:type="dxa"/>
            <w:vAlign w:val="bottom"/>
          </w:tcPr>
          <w:p w14:paraId="3F62D16F" w14:textId="7A9BDE61" w:rsidR="003B4C9B" w:rsidRPr="009B58E6" w:rsidRDefault="003B4C9B" w:rsidP="00760F9E">
            <w:pPr>
              <w:jc w:val="right"/>
              <w:rPr>
                <w:rFonts w:asciiTheme="majorHAnsi" w:hAnsiTheme="majorHAnsi" w:cstheme="minorHAnsi"/>
              </w:rPr>
            </w:pPr>
            <w:r w:rsidRPr="009B58E6">
              <w:rPr>
                <w:rFonts w:asciiTheme="majorHAnsi" w:hAnsiTheme="majorHAnsi" w:cstheme="minorHAnsi"/>
              </w:rPr>
              <w:t>8.78</w:t>
            </w:r>
          </w:p>
        </w:tc>
        <w:tc>
          <w:tcPr>
            <w:tcW w:w="850" w:type="dxa"/>
            <w:vAlign w:val="bottom"/>
          </w:tcPr>
          <w:p w14:paraId="4D0958AE" w14:textId="48AF20E8" w:rsidR="003B4C9B" w:rsidRPr="009B58E6" w:rsidRDefault="003B4C9B" w:rsidP="00760F9E">
            <w:pPr>
              <w:jc w:val="right"/>
              <w:rPr>
                <w:rFonts w:asciiTheme="majorHAnsi" w:hAnsiTheme="majorHAnsi" w:cstheme="minorHAnsi"/>
              </w:rPr>
            </w:pPr>
            <w:r w:rsidRPr="009B58E6">
              <w:rPr>
                <w:rFonts w:asciiTheme="majorHAnsi" w:hAnsiTheme="majorHAnsi" w:cstheme="minorHAnsi"/>
              </w:rPr>
              <w:t>5.85</w:t>
            </w:r>
          </w:p>
        </w:tc>
      </w:tr>
    </w:tbl>
    <w:p w14:paraId="63FFDDB4" w14:textId="3A36F71D" w:rsidR="00A65083" w:rsidRPr="009B58E6" w:rsidRDefault="00A65083" w:rsidP="00E5376E">
      <w:pPr>
        <w:spacing w:after="0" w:line="480" w:lineRule="auto"/>
        <w:rPr>
          <w:rFonts w:asciiTheme="majorHAnsi" w:hAnsiTheme="majorHAnsi" w:cstheme="minorHAnsi"/>
          <w:b/>
          <w:bCs/>
        </w:rPr>
      </w:pPr>
    </w:p>
    <w:p w14:paraId="6A380E9D" w14:textId="233FA5A2" w:rsidR="00303CE6" w:rsidRPr="009B58E6" w:rsidRDefault="00303CE6" w:rsidP="00E5376E">
      <w:pPr>
        <w:spacing w:after="0" w:line="480" w:lineRule="auto"/>
        <w:rPr>
          <w:rFonts w:asciiTheme="majorHAnsi" w:hAnsiTheme="majorHAnsi" w:cstheme="minorHAnsi"/>
          <w:b/>
          <w:bCs/>
        </w:rPr>
      </w:pPr>
      <w:r w:rsidRPr="009B58E6">
        <w:rPr>
          <w:rFonts w:asciiTheme="majorHAnsi" w:hAnsiTheme="majorHAnsi" w:cstheme="minorHAnsi"/>
          <w:b/>
          <w:bCs/>
        </w:rPr>
        <w:br w:type="page"/>
      </w:r>
    </w:p>
    <w:p w14:paraId="5BC1F0CC" w14:textId="11BFF2AB" w:rsidR="00211BAB" w:rsidRPr="009B58E6" w:rsidRDefault="0005051E" w:rsidP="00E5376E">
      <w:pPr>
        <w:spacing w:after="0" w:line="480" w:lineRule="auto"/>
        <w:rPr>
          <w:rFonts w:asciiTheme="majorHAnsi" w:hAnsiTheme="majorHAnsi" w:cstheme="minorHAnsi"/>
        </w:rPr>
      </w:pPr>
      <w:r w:rsidRPr="009B58E6">
        <w:rPr>
          <w:rFonts w:asciiTheme="majorHAnsi" w:hAnsiTheme="majorHAnsi" w:cstheme="minorHAnsi"/>
          <w:b/>
          <w:bCs/>
        </w:rPr>
        <w:lastRenderedPageBreak/>
        <w:t xml:space="preserve">Table S2: </w:t>
      </w:r>
      <w:r w:rsidR="00FB34C3" w:rsidRPr="009B58E6">
        <w:rPr>
          <w:rFonts w:asciiTheme="majorHAnsi" w:hAnsiTheme="majorHAnsi" w:cstheme="minorHAnsi"/>
        </w:rPr>
        <w:t xml:space="preserve">Pearson correlation coefficients between different estimates of species’ </w:t>
      </w:r>
      <w:r w:rsidR="00D65B94" w:rsidRPr="009B58E6">
        <w:rPr>
          <w:rFonts w:asciiTheme="majorHAnsi" w:hAnsiTheme="majorHAnsi" w:cstheme="minorHAnsi"/>
        </w:rPr>
        <w:t>climatic niche</w:t>
      </w:r>
      <w:r w:rsidR="00FB34C3" w:rsidRPr="009B58E6">
        <w:rPr>
          <w:rFonts w:asciiTheme="majorHAnsi" w:hAnsiTheme="majorHAnsi" w:cstheme="minorHAnsi"/>
        </w:rPr>
        <w:t xml:space="preserve"> breadth</w:t>
      </w:r>
      <w:r w:rsidR="00A2058C" w:rsidRPr="009B58E6">
        <w:rPr>
          <w:rFonts w:asciiTheme="majorHAnsi" w:hAnsiTheme="majorHAnsi" w:cstheme="minorHAnsi"/>
        </w:rPr>
        <w:t>.</w:t>
      </w:r>
      <w:r w:rsidR="002E56E9" w:rsidRPr="009B58E6">
        <w:rPr>
          <w:rFonts w:asciiTheme="majorHAnsi" w:hAnsiTheme="majorHAnsi" w:cstheme="minorHAnsi"/>
        </w:rPr>
        <w:t xml:space="preserve"> </w:t>
      </w:r>
      <w:r w:rsidR="00A2058C" w:rsidRPr="009B58E6">
        <w:rPr>
          <w:rFonts w:asciiTheme="majorHAnsi" w:hAnsiTheme="majorHAnsi" w:cstheme="minorHAnsi"/>
        </w:rPr>
        <w:t>We computed and contrasted climatic niche breadth estimated with</w:t>
      </w:r>
      <w:r w:rsidR="00FB34C3" w:rsidRPr="009B58E6">
        <w:rPr>
          <w:rFonts w:asciiTheme="majorHAnsi" w:hAnsiTheme="majorHAnsi" w:cstheme="minorHAnsi"/>
        </w:rPr>
        <w:t xml:space="preserve"> two-, three- and four-dimensional hypervolumes </w:t>
      </w:r>
      <w:r w:rsidR="009A2F6A" w:rsidRPr="009B58E6">
        <w:rPr>
          <w:rFonts w:asciiTheme="majorHAnsi" w:hAnsiTheme="majorHAnsi" w:cstheme="minorHAnsi"/>
        </w:rPr>
        <w:t xml:space="preserve">(2d-, 3d- and 4d-hypervolume) </w:t>
      </w:r>
      <w:r w:rsidR="00A2058C" w:rsidRPr="009B58E6">
        <w:rPr>
          <w:rFonts w:asciiTheme="majorHAnsi" w:hAnsiTheme="majorHAnsi" w:cstheme="minorHAnsi"/>
        </w:rPr>
        <w:t xml:space="preserve">based on the first two, three, or four climatic PC axes (Table S1), respectively, </w:t>
      </w:r>
      <w:r w:rsidR="00FB34C3" w:rsidRPr="009B58E6">
        <w:rPr>
          <w:rFonts w:asciiTheme="majorHAnsi" w:hAnsiTheme="majorHAnsi" w:cstheme="minorHAnsi"/>
        </w:rPr>
        <w:t xml:space="preserve">following Blonder et al </w:t>
      </w:r>
      <w:r w:rsidR="005C7160" w:rsidRPr="009B58E6">
        <w:rPr>
          <w:rFonts w:asciiTheme="majorHAnsi" w:hAnsiTheme="majorHAnsi" w:cstheme="minorHAnsi"/>
        </w:rPr>
        <w:fldChar w:fldCharType="begin" w:fldLock="1"/>
      </w:r>
      <w:r w:rsidR="00374E1F" w:rsidRPr="009B58E6">
        <w:rPr>
          <w:rFonts w:asciiTheme="majorHAnsi" w:hAnsiTheme="majorHAnsi" w:cstheme="minorHAnsi"/>
        </w:rPr>
        <w:instrText>ADDIN CSL_CITATION {"citationItems":[{"id":"ITEM-1","itemData":{"DOI":"10.1111/geb.12146","ISBN":"1466822X","ISSN":"14668238","PMID":"8116337390332334623","abstract":"Aim The Hutchinsonian hypervolume is the conceptual foundation for many lines of ecological and evolutionary inquiry, including functional morphology, comparative biology, community ecology and niche theory. However, extant methods to sample from hypervolumes or measure their geometry perform poorly on high-dimensional or holey datasets. Innovation We first highlight the conceptual and computational issues that have prevented a more direct approach to measuring hypervolumes. Next, we present a new multivariate kernel density estimation method that resolves many of these problems in an arbitrary number of dimensions. Main conclusions We show that our method (implemented as the ‘hypervolume’ R package) can match several extant methods for hypervolume geometry and species distribution modelling. Tools to quantify high-dimensional ecological hypervolumes will enable a wide range of fundamental descriptive, inferential and comparative questions to be addressed.","author":[{"dropping-particle":"","family":"Blonder","given":"Benjamin","non-dropping-particle":"","parse-names":false,"suffix":""},{"dropping-particle":"","family":"Lamanna","given":"Christine","non-dropping-particle":"","parse-names":false,"suffix":""},{"dropping-particle":"","family":"Violle","given":"Cyrille","non-dropping-particle":"","parse-names":false,"suffix":""},{"dropping-particle":"","family":"Enquist","given":"Brian J","non-dropping-particle":"","parse-names":false,"suffix":""}],"container-title":"Global Ecology and Biogeography","id":"ITEM-1","issued":{"date-parts":[["2014"]]},"page":"595-609","title":"The n-dimensional hypervolume","type":"article-journal","volume":"23"},"suppress-author":1,"uris":["http://www.mendeley.com/documents/?uuid=7603c9b9-0963-4e0a-b539-a090488a55a0"]}],"mendeley":{"formattedCitation":"(2014)","plainTextFormattedCitation":"(2014)","previouslyFormattedCitation":"(2014)"},"properties":{"noteIndex":0},"schema":"https://github.com/citation-style-language/schema/raw/master/csl-citation.json"}</w:instrText>
      </w:r>
      <w:r w:rsidR="005C7160" w:rsidRPr="009B58E6">
        <w:rPr>
          <w:rFonts w:asciiTheme="majorHAnsi" w:hAnsiTheme="majorHAnsi" w:cstheme="minorHAnsi"/>
        </w:rPr>
        <w:fldChar w:fldCharType="separate"/>
      </w:r>
      <w:r w:rsidR="005C7160" w:rsidRPr="009B58E6">
        <w:rPr>
          <w:rFonts w:asciiTheme="majorHAnsi" w:hAnsiTheme="majorHAnsi" w:cstheme="minorHAnsi"/>
          <w:noProof/>
        </w:rPr>
        <w:t>(2014)</w:t>
      </w:r>
      <w:r w:rsidR="005C7160" w:rsidRPr="009B58E6">
        <w:rPr>
          <w:rFonts w:asciiTheme="majorHAnsi" w:hAnsiTheme="majorHAnsi" w:cstheme="minorHAnsi"/>
        </w:rPr>
        <w:fldChar w:fldCharType="end"/>
      </w:r>
      <w:r w:rsidR="00A2058C" w:rsidRPr="009B58E6">
        <w:rPr>
          <w:rFonts w:asciiTheme="majorHAnsi" w:hAnsiTheme="majorHAnsi" w:cstheme="minorHAnsi"/>
        </w:rPr>
        <w:t>,</w:t>
      </w:r>
      <w:r w:rsidR="00FB34C3" w:rsidRPr="009B58E6">
        <w:rPr>
          <w:rFonts w:asciiTheme="majorHAnsi" w:hAnsiTheme="majorHAnsi" w:cstheme="minorHAnsi"/>
        </w:rPr>
        <w:t xml:space="preserve"> and </w:t>
      </w:r>
      <w:r w:rsidR="00D65B94" w:rsidRPr="009B58E6">
        <w:rPr>
          <w:rFonts w:asciiTheme="majorHAnsi" w:hAnsiTheme="majorHAnsi" w:cstheme="minorHAnsi"/>
        </w:rPr>
        <w:t>climatic niche</w:t>
      </w:r>
      <w:r w:rsidR="00FB34C3" w:rsidRPr="009B58E6">
        <w:rPr>
          <w:rFonts w:asciiTheme="majorHAnsi" w:hAnsiTheme="majorHAnsi" w:cstheme="minorHAnsi"/>
        </w:rPr>
        <w:t xml:space="preserve"> breadth estimate</w:t>
      </w:r>
      <w:r w:rsidR="00A2058C" w:rsidRPr="009B58E6">
        <w:rPr>
          <w:rFonts w:asciiTheme="majorHAnsi" w:hAnsiTheme="majorHAnsi" w:cstheme="minorHAnsi"/>
        </w:rPr>
        <w:t>d with kernel density smoothing in two-dimensional climate space based on the first two climatic PC axes (see supplementary methods)</w:t>
      </w:r>
      <w:r w:rsidR="00FB34C3" w:rsidRPr="009B58E6">
        <w:rPr>
          <w:rFonts w:asciiTheme="majorHAnsi" w:hAnsiTheme="majorHAnsi" w:cstheme="minorHAnsi"/>
        </w:rPr>
        <w:t xml:space="preserve"> following </w:t>
      </w:r>
      <w:proofErr w:type="spellStart"/>
      <w:r w:rsidR="00FB34C3" w:rsidRPr="009B58E6">
        <w:rPr>
          <w:rFonts w:asciiTheme="majorHAnsi" w:hAnsiTheme="majorHAnsi" w:cstheme="minorHAnsi"/>
        </w:rPr>
        <w:t>Broennimann</w:t>
      </w:r>
      <w:proofErr w:type="spellEnd"/>
      <w:r w:rsidR="00FB34C3" w:rsidRPr="009B58E6">
        <w:rPr>
          <w:rFonts w:asciiTheme="majorHAnsi" w:hAnsiTheme="majorHAnsi" w:cstheme="minorHAnsi"/>
        </w:rPr>
        <w:t xml:space="preserve"> et al. </w:t>
      </w:r>
      <w:r w:rsidR="005C7160" w:rsidRPr="009B58E6">
        <w:rPr>
          <w:rFonts w:asciiTheme="majorHAnsi" w:hAnsiTheme="majorHAnsi" w:cstheme="minorHAnsi"/>
        </w:rPr>
        <w:fldChar w:fldCharType="begin" w:fldLock="1"/>
      </w:r>
      <w:r w:rsidR="00374E1F" w:rsidRPr="009B58E6">
        <w:rPr>
          <w:rFonts w:asciiTheme="majorHAnsi" w:hAnsiTheme="majorHAnsi" w:cstheme="minorHAnsi"/>
        </w:rPr>
        <w:instrText>ADDIN CSL_CITATION {"citationItems":[{"id":"ITEM-1","itemData":{"DOI":"10.1111/j.1466-8238.2011.00698.x","ISSN":"1466822X","abstract":"Aim Concerns over how global change will influence species distributions, in conjunction with increased emphasis on understanding niche dynamics in evolutionary and community contexts, highlight the growing need for robust methods to quantify niche differences between or within taxa. We propose a statistical framework to describe and compare environmental niches from occurrence and spatial environmental data. Location Europe, North America and South America. Methods The framework applies kernel smoothers to densities of species occurrence in gridded environmental space to calculate metrics of niche overlap and test hypotheses regarding niche conservatism. We use this framework and simulated species with pre-defined distributions and amounts of niche overlap to evaluate several ordination and species distribution modelling techniques for quantifying niche overlap. We illustrate the approach with data on two well-studied invasive species. Results We show that niche overlap can be accurately detected with the framework when variables driving the distributions are known. The method is robust to known and previously undocumented biases related to the dependence of species occurrences on the frequency of environmental conditions that occur across geographical space. The use of a kernel smoother makes the process of moving from geographical space to multivariate environmental space independent of both sampling effort and arbitrary choice of resolution in environmental space. However, the use of ordination and species distribution model techniques for selecting, combining and weighting variables on which niche overlap is calculated provide contrasting results. Main conclusions The framework meets the increasing need for robust methods to quantify niche differences. It is appropriate for studying niche differences between species, subspecies or intra-specific lineages that differ in their geographical distributions. Alternatively, it can be used to measure the degree to which the environmental niche of a species or intra-specific lineage has changed over time. © 2011 Blackwell Publishing Ltd.","author":[{"dropping-particle":"","family":"Broennimann","given":"Olivier","non-dropping-particle":"","parse-names":false,"suffix":""},{"dropping-particle":"","family":"Fitzpatrick","given":"Matthew C","non-dropping-particle":"","parse-names":false,"suffix":""},{"dropping-particle":"","family":"Pearman","given":"Peter B","non-dropping-particle":"","parse-names":false,"suffix":""},{"dropping-particle":"","family":"Petitpierre","given":"Blaise","non-dropping-particle":"","parse-names":false,"suffix":""},{"dropping-particle":"","family":"Pellissier","given":"Loïc","non-dropping-particle":"","parse-names":false,"suffix":""},{"dropping-particle":"","family":"Yoccoz","given":"Nigel G","non-dropping-particle":"","parse-names":false,"suffix":""},{"dropping-particle":"","family":"Thuiller","given":"Wilfried","non-dropping-particle":"","parse-names":false,"suffix":""},{"dropping-particle":"","family":"Fortin","given":"Marie-Josée","non-dropping-particle":"","parse-names":false,"suffix":""},{"dropping-particle":"","family":"Randin","given":"Christophe","non-dropping-particle":"","parse-names":false,"suffix":""},{"dropping-particle":"","family":"Zimmermann","given":"Niklaus E","non-dropping-particle":"","parse-names":false,"suffix":""},{"dropping-particle":"","family":"Graham","given":"Catherine H","non-dropping-particle":"","parse-names":false,"suffix":""},{"dropping-particle":"","family":"Guisan","given":"Antoine","non-dropping-particle":"","parse-names":false,"suffix":""}],"container-title":"Global Ecology and Biogeography","id":"ITEM-1","issued":{"date-parts":[["2012","4"]]},"page":"481-497","title":"Measuring ecological niche overlap from occurrence and spatial environmental data","type":"article-journal","volume":"21"},"suppress-author":1,"uris":["http://www.mendeley.com/documents/?uuid=7372a31f-a5f6-4b8d-8b73-d59933ea6b35"]}],"mendeley":{"formattedCitation":"(2012)","plainTextFormattedCitation":"(2012)","previouslyFormattedCitation":"(2012)"},"properties":{"noteIndex":0},"schema":"https://github.com/citation-style-language/schema/raw/master/csl-citation.json"}</w:instrText>
      </w:r>
      <w:r w:rsidR="005C7160" w:rsidRPr="009B58E6">
        <w:rPr>
          <w:rFonts w:asciiTheme="majorHAnsi" w:hAnsiTheme="majorHAnsi" w:cstheme="minorHAnsi"/>
        </w:rPr>
        <w:fldChar w:fldCharType="separate"/>
      </w:r>
      <w:r w:rsidR="005C7160" w:rsidRPr="009B58E6">
        <w:rPr>
          <w:rFonts w:asciiTheme="majorHAnsi" w:hAnsiTheme="majorHAnsi" w:cstheme="minorHAnsi"/>
          <w:noProof/>
        </w:rPr>
        <w:t>(2012)</w:t>
      </w:r>
      <w:r w:rsidR="005C7160" w:rsidRPr="009B58E6">
        <w:rPr>
          <w:rFonts w:asciiTheme="majorHAnsi" w:hAnsiTheme="majorHAnsi" w:cstheme="minorHAnsi"/>
        </w:rPr>
        <w:fldChar w:fldCharType="end"/>
      </w:r>
      <w:r w:rsidR="005C7160" w:rsidRPr="009B58E6">
        <w:rPr>
          <w:rFonts w:asciiTheme="majorHAnsi" w:hAnsiTheme="majorHAnsi" w:cstheme="minorHAnsi"/>
        </w:rPr>
        <w:t>.</w:t>
      </w:r>
      <w:r w:rsidR="00FB34C3" w:rsidRPr="009B58E6">
        <w:rPr>
          <w:rFonts w:asciiTheme="majorHAnsi" w:hAnsiTheme="majorHAnsi" w:cstheme="minorHAnsi"/>
        </w:rPr>
        <w:t xml:space="preserve"> p-value &lt; 0.001 for all correlation tests.</w:t>
      </w:r>
    </w:p>
    <w:tbl>
      <w:tblPr>
        <w:tblStyle w:val="EinfacheTabelle2"/>
        <w:tblW w:w="7338" w:type="dxa"/>
        <w:tblLook w:val="04A0" w:firstRow="1" w:lastRow="0" w:firstColumn="1" w:lastColumn="0" w:noHBand="0" w:noVBand="1"/>
      </w:tblPr>
      <w:tblGrid>
        <w:gridCol w:w="2183"/>
        <w:gridCol w:w="1753"/>
        <w:gridCol w:w="1701"/>
        <w:gridCol w:w="1701"/>
      </w:tblGrid>
      <w:tr w:rsidR="0013318F" w:rsidRPr="009B58E6" w14:paraId="52F451A1" w14:textId="77777777" w:rsidTr="0003178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3" w:type="dxa"/>
            <w:noWrap/>
            <w:hideMark/>
          </w:tcPr>
          <w:p w14:paraId="0A31196B" w14:textId="77777777" w:rsidR="0005051E" w:rsidRPr="009B58E6" w:rsidRDefault="0005051E" w:rsidP="00A75AA3">
            <w:pPr>
              <w:rPr>
                <w:rFonts w:asciiTheme="majorHAnsi" w:eastAsia="Times New Roman" w:hAnsiTheme="majorHAnsi" w:cstheme="minorHAnsi"/>
                <w:lang w:val="de-DE" w:eastAsia="de-DE"/>
              </w:rPr>
            </w:pPr>
          </w:p>
        </w:tc>
        <w:tc>
          <w:tcPr>
            <w:tcW w:w="1753" w:type="dxa"/>
            <w:noWrap/>
            <w:hideMark/>
          </w:tcPr>
          <w:p w14:paraId="22AFEFC3" w14:textId="40879C2F" w:rsidR="0005051E" w:rsidRPr="009B58E6" w:rsidRDefault="0005051E" w:rsidP="00A75A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b w:val="0"/>
                <w:bCs w:val="0"/>
                <w:lang w:val="de-DE" w:eastAsia="de-DE"/>
              </w:rPr>
            </w:pPr>
            <w:r w:rsidRPr="009B58E6">
              <w:rPr>
                <w:rFonts w:asciiTheme="majorHAnsi" w:eastAsia="Times New Roman" w:hAnsiTheme="majorHAnsi" w:cstheme="minorHAnsi"/>
                <w:lang w:val="de-DE" w:eastAsia="de-DE"/>
              </w:rPr>
              <w:t>2d-hypervo</w:t>
            </w:r>
            <w:r w:rsidR="00F74CBC" w:rsidRPr="009B58E6">
              <w:rPr>
                <w:rFonts w:asciiTheme="majorHAnsi" w:eastAsia="Times New Roman" w:hAnsiTheme="majorHAnsi" w:cstheme="minorHAnsi"/>
                <w:lang w:val="de-DE" w:eastAsia="de-DE"/>
              </w:rPr>
              <w:t>l</w:t>
            </w:r>
            <w:r w:rsidRPr="009B58E6">
              <w:rPr>
                <w:rFonts w:asciiTheme="majorHAnsi" w:eastAsia="Times New Roman" w:hAnsiTheme="majorHAnsi" w:cstheme="minorHAnsi"/>
                <w:lang w:val="de-DE" w:eastAsia="de-DE"/>
              </w:rPr>
              <w:t>ume</w:t>
            </w:r>
          </w:p>
        </w:tc>
        <w:tc>
          <w:tcPr>
            <w:tcW w:w="1701" w:type="dxa"/>
            <w:noWrap/>
            <w:hideMark/>
          </w:tcPr>
          <w:p w14:paraId="528DC143" w14:textId="1C9896F4" w:rsidR="0005051E" w:rsidRPr="009B58E6" w:rsidRDefault="0005051E" w:rsidP="00A75A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b w:val="0"/>
                <w:bCs w:val="0"/>
                <w:lang w:val="de-DE" w:eastAsia="de-DE"/>
              </w:rPr>
            </w:pPr>
            <w:r w:rsidRPr="009B58E6">
              <w:rPr>
                <w:rFonts w:asciiTheme="majorHAnsi" w:eastAsia="Times New Roman" w:hAnsiTheme="majorHAnsi" w:cstheme="minorHAnsi"/>
                <w:lang w:val="de-DE" w:eastAsia="de-DE"/>
              </w:rPr>
              <w:t>3d-hypervolume</w:t>
            </w:r>
          </w:p>
        </w:tc>
        <w:tc>
          <w:tcPr>
            <w:tcW w:w="1701" w:type="dxa"/>
            <w:noWrap/>
            <w:hideMark/>
          </w:tcPr>
          <w:p w14:paraId="233C14BD" w14:textId="73BE76E3" w:rsidR="0005051E" w:rsidRPr="009B58E6" w:rsidRDefault="0005051E" w:rsidP="00A75A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b w:val="0"/>
                <w:bCs w:val="0"/>
                <w:lang w:val="de-DE" w:eastAsia="de-DE"/>
              </w:rPr>
            </w:pPr>
            <w:r w:rsidRPr="009B58E6">
              <w:rPr>
                <w:rFonts w:asciiTheme="majorHAnsi" w:eastAsia="Times New Roman" w:hAnsiTheme="majorHAnsi" w:cstheme="minorHAnsi"/>
                <w:lang w:val="de-DE" w:eastAsia="de-DE"/>
              </w:rPr>
              <w:t>4d-hypervolume</w:t>
            </w:r>
          </w:p>
        </w:tc>
      </w:tr>
      <w:tr w:rsidR="0013318F" w:rsidRPr="009B58E6" w14:paraId="7CA5C18A" w14:textId="77777777" w:rsidTr="0003178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3" w:type="dxa"/>
            <w:noWrap/>
            <w:hideMark/>
          </w:tcPr>
          <w:p w14:paraId="01EC6575" w14:textId="022C6065" w:rsidR="0005051E" w:rsidRPr="009B58E6" w:rsidRDefault="0005051E" w:rsidP="00A75AA3">
            <w:pPr>
              <w:rPr>
                <w:rFonts w:asciiTheme="majorHAnsi" w:eastAsia="Times New Roman" w:hAnsiTheme="majorHAnsi" w:cstheme="minorHAnsi"/>
                <w:b w:val="0"/>
                <w:bCs w:val="0"/>
                <w:lang w:val="de-DE" w:eastAsia="de-DE"/>
              </w:rPr>
            </w:pPr>
            <w:proofErr w:type="spellStart"/>
            <w:r w:rsidRPr="009B58E6">
              <w:rPr>
                <w:rFonts w:asciiTheme="majorHAnsi" w:eastAsia="Times New Roman" w:hAnsiTheme="majorHAnsi" w:cstheme="minorHAnsi"/>
                <w:lang w:val="de-DE" w:eastAsia="de-DE"/>
              </w:rPr>
              <w:t>Broennimann</w:t>
            </w:r>
            <w:proofErr w:type="spellEnd"/>
          </w:p>
        </w:tc>
        <w:tc>
          <w:tcPr>
            <w:tcW w:w="1753" w:type="dxa"/>
            <w:noWrap/>
            <w:hideMark/>
          </w:tcPr>
          <w:p w14:paraId="57865A90" w14:textId="77777777" w:rsidR="0005051E" w:rsidRPr="009B58E6" w:rsidRDefault="0005051E" w:rsidP="00A75AA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0.67</w:t>
            </w:r>
          </w:p>
        </w:tc>
        <w:tc>
          <w:tcPr>
            <w:tcW w:w="1701" w:type="dxa"/>
            <w:noWrap/>
            <w:hideMark/>
          </w:tcPr>
          <w:p w14:paraId="584D222C" w14:textId="77777777" w:rsidR="0005051E" w:rsidRPr="009B58E6" w:rsidRDefault="0005051E" w:rsidP="00A75AA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0.68</w:t>
            </w:r>
          </w:p>
        </w:tc>
        <w:tc>
          <w:tcPr>
            <w:tcW w:w="1701" w:type="dxa"/>
            <w:noWrap/>
            <w:hideMark/>
          </w:tcPr>
          <w:p w14:paraId="2224E65A" w14:textId="77777777" w:rsidR="0005051E" w:rsidRPr="009B58E6" w:rsidRDefault="0005051E" w:rsidP="00A75AA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0.54</w:t>
            </w:r>
          </w:p>
        </w:tc>
      </w:tr>
      <w:tr w:rsidR="0013318F" w:rsidRPr="009B58E6" w14:paraId="0BF54911" w14:textId="77777777" w:rsidTr="00031784">
        <w:trPr>
          <w:trHeight w:val="288"/>
        </w:trPr>
        <w:tc>
          <w:tcPr>
            <w:cnfStyle w:val="001000000000" w:firstRow="0" w:lastRow="0" w:firstColumn="1" w:lastColumn="0" w:oddVBand="0" w:evenVBand="0" w:oddHBand="0" w:evenHBand="0" w:firstRowFirstColumn="0" w:firstRowLastColumn="0" w:lastRowFirstColumn="0" w:lastRowLastColumn="0"/>
            <w:tcW w:w="2183" w:type="dxa"/>
            <w:noWrap/>
            <w:hideMark/>
          </w:tcPr>
          <w:p w14:paraId="7DFEC9D5" w14:textId="7AD70DFA" w:rsidR="0005051E" w:rsidRPr="009B58E6" w:rsidRDefault="0005051E" w:rsidP="00A75AA3">
            <w:pPr>
              <w:rPr>
                <w:rFonts w:asciiTheme="majorHAnsi" w:eastAsia="Times New Roman" w:hAnsiTheme="majorHAnsi" w:cstheme="minorHAnsi"/>
                <w:b w:val="0"/>
                <w:bCs w:val="0"/>
                <w:lang w:val="de-DE" w:eastAsia="de-DE"/>
              </w:rPr>
            </w:pPr>
            <w:r w:rsidRPr="009B58E6">
              <w:rPr>
                <w:rFonts w:asciiTheme="majorHAnsi" w:eastAsia="Times New Roman" w:hAnsiTheme="majorHAnsi" w:cstheme="minorHAnsi"/>
                <w:lang w:val="de-DE" w:eastAsia="de-DE"/>
              </w:rPr>
              <w:t>2d-hypervolume</w:t>
            </w:r>
          </w:p>
        </w:tc>
        <w:tc>
          <w:tcPr>
            <w:tcW w:w="1753" w:type="dxa"/>
            <w:noWrap/>
            <w:hideMark/>
          </w:tcPr>
          <w:p w14:paraId="24AD4B88" w14:textId="77777777" w:rsidR="0005051E" w:rsidRPr="009B58E6" w:rsidRDefault="0005051E" w:rsidP="00A75AA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lang w:val="de-DE" w:eastAsia="de-DE"/>
              </w:rPr>
            </w:pPr>
          </w:p>
        </w:tc>
        <w:tc>
          <w:tcPr>
            <w:tcW w:w="1701" w:type="dxa"/>
            <w:noWrap/>
            <w:hideMark/>
          </w:tcPr>
          <w:p w14:paraId="273769FD" w14:textId="77777777" w:rsidR="0005051E" w:rsidRPr="009B58E6" w:rsidRDefault="0005051E" w:rsidP="00A75AA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0.79</w:t>
            </w:r>
          </w:p>
        </w:tc>
        <w:tc>
          <w:tcPr>
            <w:tcW w:w="1701" w:type="dxa"/>
            <w:noWrap/>
            <w:hideMark/>
          </w:tcPr>
          <w:p w14:paraId="13E9D0A0" w14:textId="77777777" w:rsidR="0005051E" w:rsidRPr="009B58E6" w:rsidRDefault="0005051E" w:rsidP="00A75AA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0.71</w:t>
            </w:r>
          </w:p>
        </w:tc>
      </w:tr>
      <w:tr w:rsidR="0013318F" w:rsidRPr="009B58E6" w14:paraId="613C03FD" w14:textId="77777777" w:rsidTr="0003178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3" w:type="dxa"/>
            <w:noWrap/>
            <w:hideMark/>
          </w:tcPr>
          <w:p w14:paraId="5C00DAD4" w14:textId="5EDA0063" w:rsidR="0005051E" w:rsidRPr="009B58E6" w:rsidRDefault="0005051E" w:rsidP="00A75AA3">
            <w:pPr>
              <w:rPr>
                <w:rFonts w:asciiTheme="majorHAnsi" w:eastAsia="Times New Roman" w:hAnsiTheme="majorHAnsi" w:cstheme="minorHAnsi"/>
                <w:b w:val="0"/>
                <w:bCs w:val="0"/>
                <w:lang w:val="de-DE" w:eastAsia="de-DE"/>
              </w:rPr>
            </w:pPr>
            <w:r w:rsidRPr="009B58E6">
              <w:rPr>
                <w:rFonts w:asciiTheme="majorHAnsi" w:eastAsia="Times New Roman" w:hAnsiTheme="majorHAnsi" w:cstheme="minorHAnsi"/>
                <w:lang w:val="de-DE" w:eastAsia="de-DE"/>
              </w:rPr>
              <w:t>3d-hypervolume</w:t>
            </w:r>
          </w:p>
        </w:tc>
        <w:tc>
          <w:tcPr>
            <w:tcW w:w="1753" w:type="dxa"/>
            <w:noWrap/>
            <w:hideMark/>
          </w:tcPr>
          <w:p w14:paraId="20A1AEA2" w14:textId="165371AF" w:rsidR="0005051E" w:rsidRPr="009B58E6" w:rsidRDefault="0005051E" w:rsidP="00A75AA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lang w:val="de-DE" w:eastAsia="de-DE"/>
              </w:rPr>
            </w:pPr>
          </w:p>
        </w:tc>
        <w:tc>
          <w:tcPr>
            <w:tcW w:w="1701" w:type="dxa"/>
            <w:noWrap/>
            <w:hideMark/>
          </w:tcPr>
          <w:p w14:paraId="75B546E1" w14:textId="77777777" w:rsidR="0005051E" w:rsidRPr="009B58E6" w:rsidRDefault="0005051E" w:rsidP="00A75AA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lang w:val="de-DE" w:eastAsia="de-DE"/>
              </w:rPr>
            </w:pPr>
          </w:p>
        </w:tc>
        <w:tc>
          <w:tcPr>
            <w:tcW w:w="1701" w:type="dxa"/>
            <w:noWrap/>
            <w:hideMark/>
          </w:tcPr>
          <w:p w14:paraId="466D1143" w14:textId="77777777" w:rsidR="0005051E" w:rsidRPr="009B58E6" w:rsidRDefault="0005051E" w:rsidP="00A75AA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lang w:val="de-DE" w:eastAsia="de-DE"/>
              </w:rPr>
            </w:pPr>
            <w:r w:rsidRPr="009B58E6">
              <w:rPr>
                <w:rFonts w:asciiTheme="majorHAnsi" w:eastAsia="Times New Roman" w:hAnsiTheme="majorHAnsi" w:cstheme="minorHAnsi"/>
                <w:lang w:val="de-DE" w:eastAsia="de-DE"/>
              </w:rPr>
              <w:t>0.92</w:t>
            </w:r>
          </w:p>
        </w:tc>
      </w:tr>
    </w:tbl>
    <w:p w14:paraId="4B4244C1" w14:textId="77777777" w:rsidR="0036620E" w:rsidRPr="009B58E6" w:rsidRDefault="0036620E" w:rsidP="00E5376E">
      <w:pPr>
        <w:spacing w:after="0" w:line="480" w:lineRule="auto"/>
        <w:rPr>
          <w:rFonts w:asciiTheme="majorHAnsi" w:hAnsiTheme="majorHAnsi" w:cstheme="minorHAnsi"/>
          <w:b/>
          <w:bCs/>
        </w:rPr>
      </w:pPr>
    </w:p>
    <w:p w14:paraId="4D8F225D" w14:textId="77777777" w:rsidR="006163AF" w:rsidRPr="009B58E6" w:rsidRDefault="006163AF" w:rsidP="00E5376E">
      <w:pPr>
        <w:spacing w:after="0" w:line="480" w:lineRule="auto"/>
        <w:rPr>
          <w:rFonts w:asciiTheme="majorHAnsi" w:hAnsiTheme="majorHAnsi" w:cstheme="minorHAnsi"/>
          <w:b/>
          <w:bCs/>
        </w:rPr>
      </w:pPr>
    </w:p>
    <w:p w14:paraId="69B2DE16" w14:textId="7547CEF7" w:rsidR="00346B5E" w:rsidRPr="009B58E6" w:rsidRDefault="00FF3927" w:rsidP="00E5376E">
      <w:pPr>
        <w:spacing w:after="0" w:line="480" w:lineRule="auto"/>
        <w:rPr>
          <w:rFonts w:asciiTheme="majorHAnsi" w:hAnsiTheme="majorHAnsi" w:cstheme="minorHAnsi"/>
        </w:rPr>
      </w:pPr>
      <w:r w:rsidRPr="009B58E6">
        <w:rPr>
          <w:rFonts w:asciiTheme="majorHAnsi" w:hAnsiTheme="majorHAnsi" w:cstheme="minorHAnsi"/>
          <w:b/>
          <w:bCs/>
        </w:rPr>
        <w:t>Table S</w:t>
      </w:r>
      <w:r w:rsidR="00303CE6" w:rsidRPr="009B58E6">
        <w:rPr>
          <w:rFonts w:asciiTheme="majorHAnsi" w:hAnsiTheme="majorHAnsi" w:cstheme="minorHAnsi"/>
          <w:b/>
          <w:bCs/>
        </w:rPr>
        <w:t>3</w:t>
      </w:r>
      <w:r w:rsidRPr="009B58E6">
        <w:rPr>
          <w:rFonts w:asciiTheme="majorHAnsi" w:hAnsiTheme="majorHAnsi" w:cstheme="minorHAnsi"/>
          <w:b/>
          <w:bCs/>
        </w:rPr>
        <w:t xml:space="preserve">: </w:t>
      </w:r>
      <w:r w:rsidRPr="009B58E6">
        <w:rPr>
          <w:rFonts w:asciiTheme="majorHAnsi" w:hAnsiTheme="majorHAnsi" w:cstheme="minorHAnsi"/>
        </w:rPr>
        <w:t xml:space="preserve">Response traits </w:t>
      </w:r>
      <w:r w:rsidR="0034161A" w:rsidRPr="009B58E6">
        <w:rPr>
          <w:rFonts w:asciiTheme="majorHAnsi" w:hAnsiTheme="majorHAnsi" w:cstheme="minorHAnsi"/>
        </w:rPr>
        <w:t>and number of occurrence points for</w:t>
      </w:r>
      <w:r w:rsidRPr="009B58E6">
        <w:rPr>
          <w:rFonts w:asciiTheme="majorHAnsi" w:hAnsiTheme="majorHAnsi" w:cstheme="minorHAnsi"/>
        </w:rPr>
        <w:t xml:space="preserve"> 215 avian frugivores considered in our study</w:t>
      </w:r>
      <w:r w:rsidR="0085719C">
        <w:rPr>
          <w:rFonts w:asciiTheme="majorHAnsi" w:hAnsiTheme="majorHAnsi" w:cstheme="minorHAnsi"/>
        </w:rPr>
        <w:t xml:space="preserve"> (</w:t>
      </w:r>
      <w:r w:rsidR="0085719C" w:rsidRPr="00D5111C">
        <w:rPr>
          <w:rFonts w:asciiTheme="majorHAnsi" w:eastAsia="Times New Roman" w:hAnsiTheme="majorHAnsi"/>
        </w:rPr>
        <w:t>uploaded to Dryad- DOI:</w:t>
      </w:r>
      <w:r w:rsidR="0085719C" w:rsidRPr="00D5111C">
        <w:rPr>
          <w:rFonts w:asciiTheme="majorHAnsi" w:hAnsiTheme="majorHAnsi"/>
        </w:rPr>
        <w:t xml:space="preserve"> https://doi.org/10.5061/dryad.ksn02v766</w:t>
      </w:r>
      <w:r w:rsidR="00D5111C" w:rsidRPr="00D5111C">
        <w:rPr>
          <w:rFonts w:asciiTheme="majorHAnsi" w:hAnsiTheme="majorHAnsi"/>
        </w:rPr>
        <w:t>)</w:t>
      </w:r>
      <w:r w:rsidRPr="00D5111C">
        <w:rPr>
          <w:rFonts w:asciiTheme="majorHAnsi" w:hAnsiTheme="majorHAnsi" w:cstheme="minorHAnsi"/>
          <w:b/>
          <w:bCs/>
        </w:rPr>
        <w:t>.</w:t>
      </w:r>
    </w:p>
    <w:p w14:paraId="49DCD10B" w14:textId="77777777" w:rsidR="00211BAB" w:rsidRPr="009B58E6" w:rsidRDefault="00211BAB" w:rsidP="00E5376E">
      <w:pPr>
        <w:spacing w:after="0" w:line="480" w:lineRule="auto"/>
        <w:rPr>
          <w:rFonts w:asciiTheme="majorHAnsi" w:hAnsiTheme="majorHAnsi" w:cstheme="minorHAnsi"/>
        </w:rPr>
      </w:pPr>
    </w:p>
    <w:p w14:paraId="61FE0E86" w14:textId="6C6921CE" w:rsidR="00F9635F" w:rsidRPr="009B58E6" w:rsidRDefault="0034161A" w:rsidP="00E5376E">
      <w:pPr>
        <w:spacing w:after="0" w:line="480" w:lineRule="auto"/>
        <w:rPr>
          <w:rFonts w:asciiTheme="majorHAnsi" w:hAnsiTheme="majorHAnsi" w:cstheme="minorHAnsi"/>
        </w:rPr>
      </w:pPr>
      <w:r w:rsidRPr="009B58E6">
        <w:rPr>
          <w:rFonts w:asciiTheme="majorHAnsi" w:hAnsiTheme="majorHAnsi" w:cstheme="minorHAnsi"/>
          <w:b/>
          <w:bCs/>
        </w:rPr>
        <w:t>Table S</w:t>
      </w:r>
      <w:r w:rsidR="00303CE6" w:rsidRPr="009B58E6">
        <w:rPr>
          <w:rFonts w:asciiTheme="majorHAnsi" w:hAnsiTheme="majorHAnsi" w:cstheme="minorHAnsi"/>
          <w:b/>
          <w:bCs/>
        </w:rPr>
        <w:t>4</w:t>
      </w:r>
      <w:r w:rsidRPr="009B58E6">
        <w:rPr>
          <w:rFonts w:asciiTheme="majorHAnsi" w:hAnsiTheme="majorHAnsi" w:cstheme="minorHAnsi"/>
          <w:b/>
          <w:bCs/>
        </w:rPr>
        <w:t xml:space="preserve">: </w:t>
      </w:r>
      <w:r w:rsidR="00F9635F" w:rsidRPr="009B58E6">
        <w:rPr>
          <w:rFonts w:asciiTheme="majorHAnsi" w:hAnsiTheme="majorHAnsi" w:cstheme="minorHAnsi"/>
        </w:rPr>
        <w:t xml:space="preserve">Relationships between elevation </w:t>
      </w:r>
      <w:r w:rsidR="00651646" w:rsidRPr="009B58E6">
        <w:rPr>
          <w:rFonts w:asciiTheme="majorHAnsi" w:hAnsiTheme="majorHAnsi" w:cstheme="minorHAnsi"/>
        </w:rPr>
        <w:t>(</w:t>
      </w:r>
      <w:r w:rsidR="005F33FE" w:rsidRPr="009B58E6">
        <w:rPr>
          <w:rFonts w:asciiTheme="majorHAnsi" w:hAnsiTheme="majorHAnsi" w:cstheme="minorHAnsi"/>
        </w:rPr>
        <w:t xml:space="preserve">not </w:t>
      </w:r>
      <w:r w:rsidR="00FC7FED" w:rsidRPr="009B58E6">
        <w:rPr>
          <w:rFonts w:asciiTheme="majorHAnsi" w:hAnsiTheme="majorHAnsi" w:cstheme="minorHAnsi"/>
        </w:rPr>
        <w:t>transformed</w:t>
      </w:r>
      <w:r w:rsidR="00651646" w:rsidRPr="009B58E6">
        <w:rPr>
          <w:rFonts w:asciiTheme="majorHAnsi" w:hAnsiTheme="majorHAnsi" w:cstheme="minorHAnsi"/>
        </w:rPr>
        <w:t xml:space="preserve">) </w:t>
      </w:r>
      <w:r w:rsidR="00F9635F" w:rsidRPr="009B58E6">
        <w:rPr>
          <w:rFonts w:asciiTheme="majorHAnsi" w:hAnsiTheme="majorHAnsi" w:cstheme="minorHAnsi"/>
        </w:rPr>
        <w:t xml:space="preserve">and response traits related to species’ sensitivity to climate change and to their adaptive capacity. </w:t>
      </w:r>
      <w:r w:rsidR="00FC7FED" w:rsidRPr="009B58E6">
        <w:rPr>
          <w:rFonts w:asciiTheme="majorHAnsi" w:hAnsiTheme="majorHAnsi" w:cstheme="minorHAnsi"/>
        </w:rPr>
        <w:t xml:space="preserve">We performed a separate fourth corner analysis for each of the traits; this tests the relationships based on species’ occurrences at 12 elevational levels every 300 m along the </w:t>
      </w:r>
      <w:proofErr w:type="spellStart"/>
      <w:r w:rsidR="00FC7FED" w:rsidRPr="009B58E6">
        <w:rPr>
          <w:rFonts w:asciiTheme="majorHAnsi" w:hAnsiTheme="majorHAnsi" w:cstheme="minorHAnsi"/>
        </w:rPr>
        <w:t>Manú</w:t>
      </w:r>
      <w:proofErr w:type="spellEnd"/>
      <w:r w:rsidR="00FC7FED" w:rsidRPr="009B58E6">
        <w:rPr>
          <w:rFonts w:asciiTheme="majorHAnsi" w:hAnsiTheme="majorHAnsi" w:cstheme="minorHAnsi"/>
        </w:rPr>
        <w:t xml:space="preserve"> gradient (300-3,600m </w:t>
      </w:r>
      <w:proofErr w:type="spellStart"/>
      <w:r w:rsidR="00FC7FED" w:rsidRPr="009B58E6">
        <w:rPr>
          <w:rFonts w:asciiTheme="majorHAnsi" w:hAnsiTheme="majorHAnsi" w:cstheme="minorHAnsi"/>
        </w:rPr>
        <w:t>a.s.l</w:t>
      </w:r>
      <w:proofErr w:type="spellEnd"/>
      <w:r w:rsidR="00FC7FED" w:rsidRPr="009B58E6">
        <w:rPr>
          <w:rFonts w:asciiTheme="majorHAnsi" w:hAnsiTheme="majorHAnsi" w:cstheme="minorHAnsi"/>
        </w:rPr>
        <w:t>.).</w:t>
      </w:r>
      <w:r w:rsidR="00F9635F" w:rsidRPr="009B58E6">
        <w:rPr>
          <w:rFonts w:asciiTheme="majorHAnsi" w:hAnsiTheme="majorHAnsi" w:cstheme="minorHAnsi"/>
        </w:rPr>
        <w:t xml:space="preserve"> Given are the Pearson correlation coefficient </w:t>
      </w:r>
      <w:r w:rsidR="00F9635F" w:rsidRPr="009B58E6">
        <w:rPr>
          <w:rFonts w:asciiTheme="majorHAnsi" w:hAnsiTheme="majorHAnsi" w:cstheme="minorHAnsi"/>
          <w:i/>
        </w:rPr>
        <w:t>r</w:t>
      </w:r>
      <w:r w:rsidR="003C5A53">
        <w:rPr>
          <w:rFonts w:asciiTheme="majorHAnsi" w:hAnsiTheme="majorHAnsi" w:cstheme="minorHAnsi"/>
        </w:rPr>
        <w:t xml:space="preserve"> and </w:t>
      </w:r>
      <w:r w:rsidR="00F9635F" w:rsidRPr="009B58E6">
        <w:rPr>
          <w:rFonts w:asciiTheme="majorHAnsi" w:hAnsiTheme="majorHAnsi" w:cstheme="minorHAnsi"/>
        </w:rPr>
        <w:t xml:space="preserve">the </w:t>
      </w:r>
      <w:r w:rsidR="00F9635F" w:rsidRPr="009B58E6">
        <w:rPr>
          <w:rFonts w:asciiTheme="majorHAnsi" w:hAnsiTheme="majorHAnsi" w:cstheme="minorHAnsi"/>
          <w:i/>
        </w:rPr>
        <w:t>p</w:t>
      </w:r>
      <w:r w:rsidR="00F9635F" w:rsidRPr="009B58E6">
        <w:rPr>
          <w:rFonts w:asciiTheme="majorHAnsi" w:hAnsiTheme="majorHAnsi" w:cstheme="minorHAnsi"/>
        </w:rPr>
        <w:t>-value for the respective relationship.</w:t>
      </w:r>
    </w:p>
    <w:tbl>
      <w:tblPr>
        <w:tblStyle w:val="EinfacheTabelle2"/>
        <w:tblW w:w="0" w:type="auto"/>
        <w:tblLook w:val="04A0" w:firstRow="1" w:lastRow="0" w:firstColumn="1" w:lastColumn="0" w:noHBand="0" w:noVBand="1"/>
      </w:tblPr>
      <w:tblGrid>
        <w:gridCol w:w="2442"/>
        <w:gridCol w:w="1418"/>
        <w:gridCol w:w="1417"/>
      </w:tblGrid>
      <w:tr w:rsidR="0013318F" w:rsidRPr="009B58E6" w14:paraId="32E2FFB6" w14:textId="77777777" w:rsidTr="00D50E2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42" w:type="dxa"/>
            <w:noWrap/>
            <w:hideMark/>
          </w:tcPr>
          <w:p w14:paraId="5AFDDD78" w14:textId="77777777" w:rsidR="007026E4" w:rsidRPr="009B58E6" w:rsidRDefault="007026E4" w:rsidP="00693B2B">
            <w:pPr>
              <w:rPr>
                <w:rFonts w:asciiTheme="majorHAnsi" w:hAnsiTheme="majorHAnsi" w:cstheme="minorHAnsi"/>
                <w:b w:val="0"/>
              </w:rPr>
            </w:pPr>
            <w:r w:rsidRPr="009B58E6">
              <w:rPr>
                <w:rFonts w:asciiTheme="majorHAnsi" w:hAnsiTheme="majorHAnsi" w:cstheme="minorHAnsi"/>
              </w:rPr>
              <w:t>Test</w:t>
            </w:r>
          </w:p>
        </w:tc>
        <w:tc>
          <w:tcPr>
            <w:tcW w:w="1418" w:type="dxa"/>
            <w:noWrap/>
            <w:hideMark/>
          </w:tcPr>
          <w:p w14:paraId="582636A2" w14:textId="77777777" w:rsidR="007026E4" w:rsidRPr="009B58E6" w:rsidRDefault="007026E4" w:rsidP="00693B2B">
            <w:pP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rPr>
            </w:pPr>
            <w:r w:rsidRPr="009B58E6">
              <w:rPr>
                <w:rFonts w:asciiTheme="majorHAnsi" w:hAnsiTheme="majorHAnsi" w:cstheme="minorHAnsi"/>
              </w:rPr>
              <w:t xml:space="preserve">Pearson’s </w:t>
            </w:r>
            <w:r w:rsidRPr="009B58E6">
              <w:rPr>
                <w:rFonts w:asciiTheme="majorHAnsi" w:hAnsiTheme="majorHAnsi" w:cstheme="minorHAnsi"/>
                <w:i/>
              </w:rPr>
              <w:t>r</w:t>
            </w:r>
          </w:p>
        </w:tc>
        <w:tc>
          <w:tcPr>
            <w:tcW w:w="1417" w:type="dxa"/>
            <w:noWrap/>
            <w:hideMark/>
          </w:tcPr>
          <w:p w14:paraId="4D0AD039" w14:textId="77777777" w:rsidR="007026E4" w:rsidRPr="009B58E6" w:rsidRDefault="007026E4" w:rsidP="00693B2B">
            <w:pP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rPr>
            </w:pPr>
            <w:r w:rsidRPr="009B58E6">
              <w:rPr>
                <w:rFonts w:asciiTheme="majorHAnsi" w:hAnsiTheme="majorHAnsi" w:cstheme="minorHAnsi"/>
                <w:i/>
              </w:rPr>
              <w:t>p</w:t>
            </w:r>
            <w:r w:rsidRPr="009B58E6">
              <w:rPr>
                <w:rFonts w:asciiTheme="majorHAnsi" w:hAnsiTheme="majorHAnsi" w:cstheme="minorHAnsi"/>
              </w:rPr>
              <w:t>-value</w:t>
            </w:r>
          </w:p>
        </w:tc>
      </w:tr>
      <w:tr w:rsidR="0013318F" w:rsidRPr="009B58E6" w14:paraId="4F1FA2F9" w14:textId="77777777" w:rsidTr="00D50E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42" w:type="dxa"/>
            <w:noWrap/>
          </w:tcPr>
          <w:p w14:paraId="4978BD43" w14:textId="2D8B5968" w:rsidR="007026E4" w:rsidRPr="009B58E6" w:rsidRDefault="00D65B94" w:rsidP="00693B2B">
            <w:pPr>
              <w:rPr>
                <w:rFonts w:asciiTheme="majorHAnsi" w:hAnsiTheme="majorHAnsi" w:cstheme="minorHAnsi"/>
                <w:b w:val="0"/>
                <w:bCs w:val="0"/>
              </w:rPr>
            </w:pPr>
            <w:r w:rsidRPr="009B58E6">
              <w:rPr>
                <w:rFonts w:asciiTheme="majorHAnsi" w:hAnsiTheme="majorHAnsi" w:cstheme="minorHAnsi"/>
                <w:b w:val="0"/>
                <w:bCs w:val="0"/>
              </w:rPr>
              <w:t>Climatic niche</w:t>
            </w:r>
            <w:r w:rsidR="007026E4" w:rsidRPr="009B58E6">
              <w:rPr>
                <w:rFonts w:asciiTheme="majorHAnsi" w:hAnsiTheme="majorHAnsi" w:cstheme="minorHAnsi"/>
                <w:b w:val="0"/>
                <w:bCs w:val="0"/>
              </w:rPr>
              <w:t xml:space="preserve"> breadth</w:t>
            </w:r>
          </w:p>
        </w:tc>
        <w:tc>
          <w:tcPr>
            <w:tcW w:w="1418" w:type="dxa"/>
            <w:noWrap/>
          </w:tcPr>
          <w:p w14:paraId="38018C81" w14:textId="057000A2" w:rsidR="007026E4" w:rsidRPr="009B58E6" w:rsidRDefault="007026E4" w:rsidP="00693B2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9B58E6">
              <w:rPr>
                <w:rFonts w:asciiTheme="majorHAnsi" w:hAnsiTheme="majorHAnsi" w:cstheme="minorHAnsi"/>
              </w:rPr>
              <w:t>0.</w:t>
            </w:r>
            <w:r w:rsidR="00716445" w:rsidRPr="009B58E6">
              <w:rPr>
                <w:rFonts w:asciiTheme="majorHAnsi" w:hAnsiTheme="majorHAnsi" w:cstheme="minorHAnsi"/>
              </w:rPr>
              <w:t>29</w:t>
            </w:r>
          </w:p>
        </w:tc>
        <w:tc>
          <w:tcPr>
            <w:tcW w:w="1417" w:type="dxa"/>
            <w:noWrap/>
          </w:tcPr>
          <w:p w14:paraId="2E78108C" w14:textId="4FF17A33" w:rsidR="007026E4" w:rsidRPr="009B58E6" w:rsidRDefault="007026E4" w:rsidP="00693B2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9B58E6">
              <w:rPr>
                <w:rFonts w:asciiTheme="majorHAnsi" w:hAnsiTheme="majorHAnsi" w:cstheme="minorHAnsi"/>
              </w:rPr>
              <w:t>0.</w:t>
            </w:r>
            <w:r w:rsidR="00716445" w:rsidRPr="009B58E6">
              <w:rPr>
                <w:rFonts w:asciiTheme="majorHAnsi" w:hAnsiTheme="majorHAnsi" w:cstheme="minorHAnsi"/>
              </w:rPr>
              <w:t>024</w:t>
            </w:r>
            <w:r w:rsidR="00FF7C0A" w:rsidRPr="009B58E6">
              <w:rPr>
                <w:rFonts w:asciiTheme="majorHAnsi" w:hAnsiTheme="majorHAnsi" w:cstheme="minorHAnsi"/>
              </w:rPr>
              <w:t xml:space="preserve"> </w:t>
            </w:r>
          </w:p>
        </w:tc>
      </w:tr>
      <w:tr w:rsidR="0013318F" w:rsidRPr="009B58E6" w14:paraId="13DA705A" w14:textId="77777777" w:rsidTr="00D50E2D">
        <w:trPr>
          <w:trHeight w:val="267"/>
        </w:trPr>
        <w:tc>
          <w:tcPr>
            <w:cnfStyle w:val="001000000000" w:firstRow="0" w:lastRow="0" w:firstColumn="1" w:lastColumn="0" w:oddVBand="0" w:evenVBand="0" w:oddHBand="0" w:evenHBand="0" w:firstRowFirstColumn="0" w:firstRowLastColumn="0" w:lastRowFirstColumn="0" w:lastRowLastColumn="0"/>
            <w:tcW w:w="2442" w:type="dxa"/>
            <w:noWrap/>
          </w:tcPr>
          <w:p w14:paraId="0BBC1BAD" w14:textId="77777777" w:rsidR="007026E4" w:rsidRPr="009B58E6" w:rsidRDefault="007026E4" w:rsidP="00693B2B">
            <w:pPr>
              <w:rPr>
                <w:rFonts w:asciiTheme="majorHAnsi" w:hAnsiTheme="majorHAnsi" w:cstheme="minorHAnsi"/>
                <w:b w:val="0"/>
                <w:bCs w:val="0"/>
                <w:lang w:val="de-DE"/>
              </w:rPr>
            </w:pPr>
            <w:r w:rsidRPr="009B58E6">
              <w:rPr>
                <w:rFonts w:asciiTheme="majorHAnsi" w:hAnsiTheme="majorHAnsi" w:cstheme="minorHAnsi"/>
                <w:b w:val="0"/>
                <w:bCs w:val="0"/>
              </w:rPr>
              <w:t>Wing pointedness</w:t>
            </w:r>
          </w:p>
        </w:tc>
        <w:tc>
          <w:tcPr>
            <w:tcW w:w="1418" w:type="dxa"/>
            <w:noWrap/>
          </w:tcPr>
          <w:p w14:paraId="4A7E80EE" w14:textId="521C9C10" w:rsidR="007026E4" w:rsidRPr="009B58E6" w:rsidRDefault="007026E4" w:rsidP="00693B2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9B58E6">
              <w:rPr>
                <w:rFonts w:asciiTheme="majorHAnsi" w:hAnsiTheme="majorHAnsi" w:cstheme="minorHAnsi"/>
              </w:rPr>
              <w:t>-0.</w:t>
            </w:r>
            <w:r w:rsidR="00FF7C0A" w:rsidRPr="009B58E6">
              <w:rPr>
                <w:rFonts w:asciiTheme="majorHAnsi" w:hAnsiTheme="majorHAnsi" w:cstheme="minorHAnsi"/>
              </w:rPr>
              <w:t>11</w:t>
            </w:r>
          </w:p>
        </w:tc>
        <w:tc>
          <w:tcPr>
            <w:tcW w:w="1417" w:type="dxa"/>
            <w:noWrap/>
          </w:tcPr>
          <w:p w14:paraId="7225166E" w14:textId="7DE9CC77" w:rsidR="007026E4" w:rsidRPr="009B58E6" w:rsidRDefault="007026E4" w:rsidP="00693B2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9B58E6">
              <w:rPr>
                <w:rFonts w:asciiTheme="majorHAnsi" w:hAnsiTheme="majorHAnsi" w:cstheme="minorHAnsi"/>
              </w:rPr>
              <w:t>0.</w:t>
            </w:r>
            <w:r w:rsidR="00FF7C0A" w:rsidRPr="009B58E6">
              <w:rPr>
                <w:rFonts w:asciiTheme="majorHAnsi" w:hAnsiTheme="majorHAnsi" w:cstheme="minorHAnsi"/>
              </w:rPr>
              <w:t xml:space="preserve">066 </w:t>
            </w:r>
          </w:p>
        </w:tc>
      </w:tr>
      <w:tr w:rsidR="0013318F" w:rsidRPr="009B58E6" w14:paraId="22CABBA7" w14:textId="77777777" w:rsidTr="00D50E2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42" w:type="dxa"/>
            <w:noWrap/>
          </w:tcPr>
          <w:p w14:paraId="3E14DFDF" w14:textId="77777777" w:rsidR="007026E4" w:rsidRPr="009B58E6" w:rsidRDefault="007026E4" w:rsidP="00693B2B">
            <w:pPr>
              <w:rPr>
                <w:rFonts w:asciiTheme="majorHAnsi" w:hAnsiTheme="majorHAnsi" w:cstheme="minorHAnsi"/>
                <w:b w:val="0"/>
                <w:bCs w:val="0"/>
                <w:lang w:val="de-DE"/>
              </w:rPr>
            </w:pPr>
            <w:r w:rsidRPr="009B58E6">
              <w:rPr>
                <w:rFonts w:asciiTheme="majorHAnsi" w:hAnsiTheme="majorHAnsi" w:cstheme="minorHAnsi"/>
                <w:b w:val="0"/>
                <w:bCs w:val="0"/>
              </w:rPr>
              <w:t>Bill width</w:t>
            </w:r>
          </w:p>
        </w:tc>
        <w:tc>
          <w:tcPr>
            <w:tcW w:w="1418" w:type="dxa"/>
            <w:noWrap/>
          </w:tcPr>
          <w:p w14:paraId="41DD4A2C" w14:textId="6C85E7CA" w:rsidR="007026E4" w:rsidRPr="009B58E6" w:rsidRDefault="007026E4" w:rsidP="00693B2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9B58E6">
              <w:rPr>
                <w:rFonts w:asciiTheme="majorHAnsi" w:hAnsiTheme="majorHAnsi" w:cstheme="minorHAnsi"/>
              </w:rPr>
              <w:t>-0.</w:t>
            </w:r>
            <w:r w:rsidR="00FF7C0A" w:rsidRPr="009B58E6">
              <w:rPr>
                <w:rFonts w:asciiTheme="majorHAnsi" w:hAnsiTheme="majorHAnsi" w:cstheme="minorHAnsi"/>
              </w:rPr>
              <w:t>11</w:t>
            </w:r>
          </w:p>
        </w:tc>
        <w:tc>
          <w:tcPr>
            <w:tcW w:w="1417" w:type="dxa"/>
            <w:noWrap/>
          </w:tcPr>
          <w:p w14:paraId="617363DB" w14:textId="0D55FE8C" w:rsidR="007026E4" w:rsidRPr="009B58E6" w:rsidRDefault="007026E4" w:rsidP="00693B2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9B58E6">
              <w:rPr>
                <w:rFonts w:asciiTheme="majorHAnsi" w:hAnsiTheme="majorHAnsi" w:cstheme="minorHAnsi"/>
              </w:rPr>
              <w:t>0.</w:t>
            </w:r>
            <w:r w:rsidR="00FF7C0A" w:rsidRPr="009B58E6">
              <w:rPr>
                <w:rFonts w:asciiTheme="majorHAnsi" w:hAnsiTheme="majorHAnsi" w:cstheme="minorHAnsi"/>
              </w:rPr>
              <w:t xml:space="preserve">070 </w:t>
            </w:r>
          </w:p>
        </w:tc>
      </w:tr>
      <w:tr w:rsidR="0013318F" w:rsidRPr="009B58E6" w14:paraId="58957152" w14:textId="77777777" w:rsidTr="00D50E2D">
        <w:trPr>
          <w:trHeight w:val="261"/>
        </w:trPr>
        <w:tc>
          <w:tcPr>
            <w:cnfStyle w:val="001000000000" w:firstRow="0" w:lastRow="0" w:firstColumn="1" w:lastColumn="0" w:oddVBand="0" w:evenVBand="0" w:oddHBand="0" w:evenHBand="0" w:firstRowFirstColumn="0" w:firstRowLastColumn="0" w:lastRowFirstColumn="0" w:lastRowLastColumn="0"/>
            <w:tcW w:w="2442" w:type="dxa"/>
            <w:noWrap/>
          </w:tcPr>
          <w:p w14:paraId="568DA925" w14:textId="77777777" w:rsidR="007026E4" w:rsidRPr="009B58E6" w:rsidRDefault="007026E4" w:rsidP="00693B2B">
            <w:pPr>
              <w:rPr>
                <w:rFonts w:asciiTheme="majorHAnsi" w:hAnsiTheme="majorHAnsi" w:cstheme="minorHAnsi"/>
                <w:b w:val="0"/>
                <w:bCs w:val="0"/>
                <w:lang w:val="de-DE"/>
              </w:rPr>
            </w:pPr>
            <w:r w:rsidRPr="009B58E6">
              <w:rPr>
                <w:rFonts w:asciiTheme="majorHAnsi" w:hAnsiTheme="majorHAnsi" w:cstheme="minorHAnsi"/>
                <w:b w:val="0"/>
                <w:bCs w:val="0"/>
                <w:lang w:val="de-DE"/>
              </w:rPr>
              <w:t xml:space="preserve">Habitat </w:t>
            </w:r>
            <w:proofErr w:type="spellStart"/>
            <w:r w:rsidRPr="009B58E6">
              <w:rPr>
                <w:rFonts w:asciiTheme="majorHAnsi" w:hAnsiTheme="majorHAnsi" w:cstheme="minorHAnsi"/>
                <w:b w:val="0"/>
                <w:bCs w:val="0"/>
                <w:lang w:val="de-DE"/>
              </w:rPr>
              <w:t>niche</w:t>
            </w:r>
            <w:proofErr w:type="spellEnd"/>
            <w:r w:rsidRPr="009B58E6">
              <w:rPr>
                <w:rFonts w:asciiTheme="majorHAnsi" w:hAnsiTheme="majorHAnsi" w:cstheme="minorHAnsi"/>
                <w:b w:val="0"/>
                <w:bCs w:val="0"/>
                <w:lang w:val="de-DE"/>
              </w:rPr>
              <w:t xml:space="preserve"> </w:t>
            </w:r>
            <w:proofErr w:type="spellStart"/>
            <w:r w:rsidRPr="009B58E6">
              <w:rPr>
                <w:rFonts w:asciiTheme="majorHAnsi" w:hAnsiTheme="majorHAnsi" w:cstheme="minorHAnsi"/>
                <w:b w:val="0"/>
                <w:bCs w:val="0"/>
                <w:lang w:val="de-DE"/>
              </w:rPr>
              <w:t>breadth</w:t>
            </w:r>
            <w:proofErr w:type="spellEnd"/>
          </w:p>
        </w:tc>
        <w:tc>
          <w:tcPr>
            <w:tcW w:w="1418" w:type="dxa"/>
            <w:noWrap/>
          </w:tcPr>
          <w:p w14:paraId="139EC21E" w14:textId="4CBBBF36" w:rsidR="007026E4" w:rsidRPr="009B58E6" w:rsidRDefault="007026E4" w:rsidP="00693B2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9B58E6">
              <w:rPr>
                <w:rFonts w:asciiTheme="majorHAnsi" w:hAnsiTheme="majorHAnsi" w:cstheme="minorHAnsi"/>
              </w:rPr>
              <w:t>0.</w:t>
            </w:r>
            <w:r w:rsidR="00FF7C0A" w:rsidRPr="009B58E6">
              <w:rPr>
                <w:rFonts w:asciiTheme="majorHAnsi" w:hAnsiTheme="majorHAnsi" w:cstheme="minorHAnsi"/>
              </w:rPr>
              <w:t>05</w:t>
            </w:r>
          </w:p>
        </w:tc>
        <w:tc>
          <w:tcPr>
            <w:tcW w:w="1417" w:type="dxa"/>
            <w:noWrap/>
          </w:tcPr>
          <w:p w14:paraId="4C89ABED" w14:textId="524B3EF3" w:rsidR="007026E4" w:rsidRPr="009B58E6" w:rsidRDefault="007026E4" w:rsidP="00693B2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9B58E6">
              <w:rPr>
                <w:rFonts w:asciiTheme="majorHAnsi" w:hAnsiTheme="majorHAnsi" w:cstheme="minorHAnsi"/>
              </w:rPr>
              <w:t>0.</w:t>
            </w:r>
            <w:r w:rsidR="00FF7C0A" w:rsidRPr="009B58E6">
              <w:rPr>
                <w:rFonts w:asciiTheme="majorHAnsi" w:hAnsiTheme="majorHAnsi" w:cstheme="minorHAnsi"/>
              </w:rPr>
              <w:t>453</w:t>
            </w:r>
          </w:p>
        </w:tc>
      </w:tr>
    </w:tbl>
    <w:p w14:paraId="14BD001B" w14:textId="220BA09D" w:rsidR="00B87C90" w:rsidRPr="009B58E6" w:rsidRDefault="00B87C90" w:rsidP="00693B2B">
      <w:pPr>
        <w:spacing w:after="0" w:line="240" w:lineRule="auto"/>
        <w:rPr>
          <w:rFonts w:asciiTheme="majorHAnsi" w:hAnsiTheme="majorHAnsi" w:cstheme="minorHAnsi"/>
          <w:b/>
          <w:bCs/>
        </w:rPr>
      </w:pPr>
    </w:p>
    <w:p w14:paraId="331D5B90" w14:textId="77777777" w:rsidR="00B87C90" w:rsidRPr="009B58E6" w:rsidRDefault="00B87C90" w:rsidP="00693B2B">
      <w:pPr>
        <w:spacing w:after="0" w:line="240" w:lineRule="auto"/>
        <w:rPr>
          <w:rFonts w:asciiTheme="majorHAnsi" w:hAnsiTheme="majorHAnsi" w:cstheme="minorHAnsi"/>
          <w:b/>
          <w:bCs/>
        </w:rPr>
      </w:pPr>
      <w:r w:rsidRPr="009B58E6">
        <w:rPr>
          <w:rFonts w:asciiTheme="majorHAnsi" w:hAnsiTheme="majorHAnsi" w:cstheme="minorHAnsi"/>
          <w:b/>
          <w:bCs/>
        </w:rPr>
        <w:br w:type="page"/>
      </w:r>
    </w:p>
    <w:p w14:paraId="60C1770D" w14:textId="027E988E" w:rsidR="00BC415D" w:rsidRPr="009B58E6" w:rsidRDefault="00BC415D" w:rsidP="00E5376E">
      <w:pPr>
        <w:spacing w:after="0" w:line="480" w:lineRule="auto"/>
        <w:rPr>
          <w:rFonts w:asciiTheme="majorHAnsi" w:hAnsiTheme="majorHAnsi" w:cstheme="minorHAnsi"/>
          <w:b/>
          <w:bCs/>
        </w:rPr>
      </w:pPr>
      <w:r w:rsidRPr="009B58E6">
        <w:rPr>
          <w:rFonts w:asciiTheme="majorHAnsi" w:hAnsiTheme="majorHAnsi" w:cstheme="minorHAnsi"/>
          <w:b/>
          <w:bCs/>
        </w:rPr>
        <w:lastRenderedPageBreak/>
        <w:t>Figures</w:t>
      </w:r>
    </w:p>
    <w:p w14:paraId="1AB80E5C" w14:textId="5AC8B480" w:rsidR="00F75DD2" w:rsidRPr="009B58E6" w:rsidRDefault="00C2577A" w:rsidP="00E5376E">
      <w:pPr>
        <w:spacing w:after="0" w:line="480" w:lineRule="auto"/>
        <w:rPr>
          <w:rFonts w:asciiTheme="majorHAnsi" w:hAnsiTheme="majorHAnsi" w:cstheme="minorHAnsi"/>
          <w:b/>
          <w:bCs/>
        </w:rPr>
      </w:pPr>
      <w:r w:rsidRPr="009B58E6">
        <w:rPr>
          <w:rFonts w:asciiTheme="majorHAnsi" w:hAnsiTheme="majorHAnsi" w:cstheme="minorHAnsi"/>
          <w:b/>
          <w:bCs/>
          <w:noProof/>
        </w:rPr>
        <w:drawing>
          <wp:inline distT="0" distB="0" distL="0" distR="0" wp14:anchorId="27F376B9" wp14:editId="2470B035">
            <wp:extent cx="4572000" cy="4572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71A27C26" w14:textId="1AFBE09C" w:rsidR="00B87C90" w:rsidRPr="009B58E6" w:rsidRDefault="00B87C90" w:rsidP="00E5376E">
      <w:pPr>
        <w:spacing w:after="0" w:line="480" w:lineRule="auto"/>
        <w:rPr>
          <w:rFonts w:asciiTheme="majorHAnsi" w:hAnsiTheme="majorHAnsi" w:cstheme="minorHAnsi"/>
        </w:rPr>
      </w:pPr>
      <w:bookmarkStart w:id="0" w:name="_Hlk88822216"/>
      <w:r w:rsidRPr="009B58E6">
        <w:rPr>
          <w:rFonts w:asciiTheme="majorHAnsi" w:hAnsiTheme="majorHAnsi" w:cstheme="minorHAnsi"/>
          <w:b/>
          <w:bCs/>
        </w:rPr>
        <w:t xml:space="preserve">Figure S1: </w:t>
      </w:r>
      <w:r w:rsidRPr="009B58E6">
        <w:rPr>
          <w:rFonts w:asciiTheme="majorHAnsi" w:hAnsiTheme="majorHAnsi" w:cstheme="minorHAnsi"/>
        </w:rPr>
        <w:t>Frequency distribution of the range coverage</w:t>
      </w:r>
      <w:r w:rsidR="00DF4A8D" w:rsidRPr="009B58E6">
        <w:rPr>
          <w:rFonts w:asciiTheme="majorHAnsi" w:hAnsiTheme="majorHAnsi" w:cstheme="minorHAnsi"/>
        </w:rPr>
        <w:t xml:space="preserve"> </w:t>
      </w:r>
      <w:r w:rsidRPr="009B58E6">
        <w:rPr>
          <w:rFonts w:asciiTheme="majorHAnsi" w:hAnsiTheme="majorHAnsi" w:cstheme="minorHAnsi"/>
        </w:rPr>
        <w:t>of the cleaned GBIF data of</w:t>
      </w:r>
      <w:r w:rsidR="003E26E1" w:rsidRPr="009B58E6">
        <w:rPr>
          <w:rFonts w:asciiTheme="majorHAnsi" w:hAnsiTheme="majorHAnsi" w:cstheme="minorHAnsi"/>
        </w:rPr>
        <w:t xml:space="preserve"> the</w:t>
      </w:r>
      <w:r w:rsidRPr="009B58E6">
        <w:rPr>
          <w:rFonts w:asciiTheme="majorHAnsi" w:hAnsiTheme="majorHAnsi" w:cstheme="minorHAnsi"/>
        </w:rPr>
        <w:t xml:space="preserve"> 215 avian frugivore species. The vertical red line denotes the median. </w:t>
      </w:r>
      <w:r w:rsidR="004C3608" w:rsidRPr="00704320">
        <w:rPr>
          <w:rFonts w:ascii="Cambria" w:eastAsia="Calibri Light" w:hAnsi="Cambria" w:cstheme="majorHAnsi"/>
        </w:rPr>
        <w:t xml:space="preserve">We computed range coverage and geographical bias scores of the cleaned GBIF data in comparison with geographic range maps from </w:t>
      </w:r>
      <w:proofErr w:type="spellStart"/>
      <w:r w:rsidR="004C3608" w:rsidRPr="00704320">
        <w:rPr>
          <w:rFonts w:ascii="Cambria" w:eastAsia="Calibri Light" w:hAnsi="Cambria" w:cstheme="majorHAnsi"/>
        </w:rPr>
        <w:t>BirdLife</w:t>
      </w:r>
      <w:proofErr w:type="spellEnd"/>
      <w:r w:rsidR="004C3608" w:rsidRPr="00704320">
        <w:rPr>
          <w:rFonts w:ascii="Cambria" w:eastAsia="Calibri Light" w:hAnsi="Cambria" w:cstheme="majorHAnsi"/>
        </w:rPr>
        <w:t xml:space="preserve"> applying the method of Meyer et al. </w:t>
      </w:r>
      <w:r w:rsidR="004C3608" w:rsidRPr="00704320">
        <w:rPr>
          <w:rFonts w:ascii="Cambria" w:eastAsia="Calibri Light" w:hAnsi="Cambria" w:cstheme="majorHAnsi"/>
        </w:rPr>
        <w:fldChar w:fldCharType="begin" w:fldLock="1"/>
      </w:r>
      <w:r w:rsidR="004C3608" w:rsidRPr="00704320">
        <w:rPr>
          <w:rFonts w:ascii="Cambria" w:eastAsia="Calibri Light" w:hAnsi="Cambria" w:cstheme="majorHAnsi"/>
        </w:rPr>
        <w:instrText>ADDIN CSL_CITATION {"citationItems":[{"id":"ITEM-1","itemData":{"DOI":"10.1111/geb.12483","ISSN":"14668238","abstract":"Aim: Despite the central role of species distributions in ecology and conservation, occurrence information remains geographically and taxonomically incomplete and biased. Efforts to address this problem, such as targeted data mobilization and advanced distribution modelling, all crucially rely on a solid understanding of the patterns and determinants of occurrence information. Numerous socio-economic and ecological drivers of uneven record collection and mobilization among species have been suggested, but the generality of their effects remains untested. Here, we provide the first global analysis of patterns and drivers of species-level variation in different metrics of occurrence information. Location: Global, including separate analyses for six zoogeographical realms. Methods: We evaluated three alternative metrics of occurrence information: (1) the record count per species, (2) the coverage of a range with records and (3) the geographical bias in how the records represent different range parts. To this end, we developed scale-independent metrics of range coverage and geographical record bias. We applied the three metrics to 2.8 million point-occurrence records and extent-of-occurrence range maps of 3625 mammalian species. We used multi-model inference to evaluate 13 putative drivers of species-level variation in data availability. Results: All three metrics of occurrence information revealed severe species-level biases. These data limitations were mainly linked to range size and shape, and the within-range geography of socio-economic conditions. Species attributes related to detection and collection probabilities, such as body size or diurnality, were remarkably weak predictors of record count and range coverage. Main conclusions: Species-level biases in mobilized occurrence information hamper its broader application in basic and applied biodiversity research. To successfully account for these limitations, the site-specific socio-economic constraints to record collection and mobilization, rather than species-specific constraints to detection, should be explicitly incorporated into ecological models. Furthermore, our results strongly suggest that range-restricted species should be prioritized in future data mobilization efforts.","author":[{"dropping-particle":"","family":"Meyer","given":"Carsten","non-dropping-particle":"","parse-names":false,"suffix":""},{"dropping-particle":"","family":"Jetz","given":"Walter","non-dropping-particle":"","parse-names":false,"suffix":""},{"dropping-particle":"","family":"Guralnick","given":"Robert P","non-dropping-particle":"","parse-names":false,"suffix":""},{"dropping-particle":"","family":"Fritz","given":"Susanne A","non-dropping-particle":"","parse-names":false,"suffix":""},{"dropping-particle":"","family":"Kreft","given":"Holger","non-dropping-particle":"","parse-names":false,"suffix":""}],"container-title":"Global Ecology and Biogeography","id":"ITEM-1","issued":{"date-parts":[["2016"]]},"page":"1181-1193","title":"Range geometry and socio-economics dominate species-level biases in occurrence information","type":"article-journal","volume":"25"},"suppress-author":1,"uris":["http://www.mendeley.com/documents/?uuid=6c743683-8435-473e-b6d9-d9bc8693c5c6"]}],"mendeley":{"formattedCitation":"(2016)","plainTextFormattedCitation":"(2016)","previouslyFormattedCitation":"(2016)"},"properties":{"noteIndex":0},"schema":"https://github.com/citation-style-language/schema/raw/master/csl-citation.json"}</w:instrText>
      </w:r>
      <w:r w:rsidR="004C3608" w:rsidRPr="00704320">
        <w:rPr>
          <w:rFonts w:ascii="Cambria" w:eastAsia="Calibri Light" w:hAnsi="Cambria" w:cstheme="majorHAnsi"/>
        </w:rPr>
        <w:fldChar w:fldCharType="separate"/>
      </w:r>
      <w:r w:rsidR="004C3608" w:rsidRPr="00704320">
        <w:rPr>
          <w:rFonts w:ascii="Cambria" w:eastAsia="Calibri Light" w:hAnsi="Cambria" w:cstheme="majorHAnsi"/>
          <w:noProof/>
        </w:rPr>
        <w:t>(2016)</w:t>
      </w:r>
      <w:r w:rsidR="004C3608" w:rsidRPr="00704320">
        <w:rPr>
          <w:rFonts w:ascii="Cambria" w:eastAsia="Calibri Light" w:hAnsi="Cambria" w:cstheme="majorHAnsi"/>
        </w:rPr>
        <w:fldChar w:fldCharType="end"/>
      </w:r>
      <w:r w:rsidR="004C3608" w:rsidRPr="00704320">
        <w:rPr>
          <w:rFonts w:ascii="Cambria" w:eastAsia="Calibri Light" w:hAnsi="Cambria" w:cstheme="majorHAnsi"/>
        </w:rPr>
        <w:t xml:space="preserve">. These metrics are based on the great-circle distance (km) of 1000 random points, placed across each geographic range map, to their geographically closest GBIF occurrence records </w:t>
      </w:r>
      <w:r w:rsidR="004C3608" w:rsidRPr="00704320">
        <w:rPr>
          <w:rFonts w:ascii="Cambria" w:eastAsia="Calibri Light" w:hAnsi="Cambria" w:cstheme="majorHAnsi"/>
        </w:rPr>
        <w:fldChar w:fldCharType="begin" w:fldLock="1"/>
      </w:r>
      <w:r w:rsidR="004C3608" w:rsidRPr="00704320">
        <w:rPr>
          <w:rFonts w:ascii="Cambria" w:eastAsia="Calibri Light" w:hAnsi="Cambria" w:cstheme="majorHAnsi"/>
        </w:rPr>
        <w:instrText>ADDIN CSL_CITATION {"citationItems":[{"id":"ITEM-1","itemData":{"DOI":"10.1111/geb.12483","ISSN":"14668238","abstract":"Aim: Despite the central role of species distributions in ecology and conservation, occurrence information remains geographically and taxonomically incomplete and biased. Efforts to address this problem, such as targeted data mobilization and advanced distribution modelling, all crucially rely on a solid understanding of the patterns and determinants of occurrence information. Numerous socio-economic and ecological drivers of uneven record collection and mobilization among species have been suggested, but the generality of their effects remains untested. Here, we provide the first global analysis of patterns and drivers of species-level variation in different metrics of occurrence information. Location: Global, including separate analyses for six zoogeographical realms. Methods: We evaluated three alternative metrics of occurrence information: (1) the record count per species, (2) the coverage of a range with records and (3) the geographical bias in how the records represent different range parts. To this end, we developed scale-independent metrics of range coverage and geographical record bias. We applied the three metrics to 2.8 million point-occurrence records and extent-of-occurrence range maps of 3625 mammalian species. We used multi-model inference to evaluate 13 putative drivers of species-level variation in data availability. Results: All three metrics of occurrence information revealed severe species-level biases. These data limitations were mainly linked to range size and shape, and the within-range geography of socio-economic conditions. Species attributes related to detection and collection probabilities, such as body size or diurnality, were remarkably weak predictors of record count and range coverage. Main conclusions: Species-level biases in mobilized occurrence information hamper its broader application in basic and applied biodiversity research. To successfully account for these limitations, the site-specific socio-economic constraints to record collection and mobilization, rather than species-specific constraints to detection, should be explicitly incorporated into ecological models. Furthermore, our results strongly suggest that range-restricted species should be prioritized in future data mobilization efforts.","author":[{"dropping-particle":"","family":"Meyer","given":"Carsten","non-dropping-particle":"","parse-names":false,"suffix":""},{"dropping-particle":"","family":"Jetz","given":"Walter","non-dropping-particle":"","parse-names":false,"suffix":""},{"dropping-particle":"","family":"Guralnick","given":"Robert P","non-dropping-particle":"","parse-names":false,"suffix":""},{"dropping-particle":"","family":"Fritz","given":"Susanne A","non-dropping-particle":"","parse-names":false,"suffix":""},{"dropping-particle":"","family":"Kreft","given":"Holger","non-dropping-particle":"","parse-names":false,"suffix":""}],"container-title":"Global Ecology and Biogeography","id":"ITEM-1","issued":{"date-parts":[["2016"]]},"page":"1181-1193","title":"Range geometry and socio-economics dominate species-level biases in occurrence information","type":"article-journal","volume":"25"},"uris":["http://www.mendeley.com/documents/?uuid=6c743683-8435-473e-b6d9-d9bc8693c5c6"]}],"mendeley":{"formattedCitation":"(Meyer et al., 2016)","plainTextFormattedCitation":"(Meyer et al., 2016)","previouslyFormattedCitation":"(Meyer et al., 2016)"},"properties":{"noteIndex":0},"schema":"https://github.com/citation-style-language/schema/raw/master/csl-citation.json"}</w:instrText>
      </w:r>
      <w:r w:rsidR="004C3608" w:rsidRPr="00704320">
        <w:rPr>
          <w:rFonts w:ascii="Cambria" w:eastAsia="Calibri Light" w:hAnsi="Cambria" w:cstheme="majorHAnsi"/>
        </w:rPr>
        <w:fldChar w:fldCharType="separate"/>
      </w:r>
      <w:r w:rsidR="004C3608" w:rsidRPr="00704320">
        <w:rPr>
          <w:rFonts w:ascii="Cambria" w:eastAsia="Calibri Light" w:hAnsi="Cambria" w:cstheme="majorHAnsi"/>
          <w:noProof/>
        </w:rPr>
        <w:t>(Meyer et al., 2016)</w:t>
      </w:r>
      <w:r w:rsidR="004C3608" w:rsidRPr="00704320">
        <w:rPr>
          <w:rFonts w:ascii="Cambria" w:eastAsia="Calibri Light" w:hAnsi="Cambria" w:cstheme="majorHAnsi"/>
        </w:rPr>
        <w:fldChar w:fldCharType="end"/>
      </w:r>
      <w:r w:rsidR="004C3608" w:rsidRPr="00704320">
        <w:rPr>
          <w:rFonts w:ascii="Cambria" w:eastAsia="Calibri Light" w:hAnsi="Cambria" w:cstheme="majorHAnsi"/>
        </w:rPr>
        <w:t>.</w:t>
      </w:r>
    </w:p>
    <w:bookmarkEnd w:id="0"/>
    <w:p w14:paraId="50C1762B" w14:textId="7BD129C9" w:rsidR="00D50E2D" w:rsidRPr="009B58E6" w:rsidRDefault="00D50E2D" w:rsidP="00E5376E">
      <w:pPr>
        <w:spacing w:after="0" w:line="480" w:lineRule="auto"/>
        <w:rPr>
          <w:rFonts w:asciiTheme="majorHAnsi" w:hAnsiTheme="majorHAnsi" w:cstheme="minorHAnsi"/>
          <w:b/>
          <w:bCs/>
        </w:rPr>
      </w:pPr>
    </w:p>
    <w:p w14:paraId="223D050C" w14:textId="785052D1" w:rsidR="003E26E1" w:rsidRPr="009B58E6" w:rsidRDefault="00686DFE" w:rsidP="00E5376E">
      <w:pPr>
        <w:spacing w:after="0" w:line="480" w:lineRule="auto"/>
        <w:rPr>
          <w:rFonts w:asciiTheme="majorHAnsi" w:hAnsiTheme="majorHAnsi" w:cstheme="minorHAnsi"/>
          <w:b/>
          <w:bCs/>
        </w:rPr>
      </w:pPr>
      <w:r w:rsidRPr="009B58E6">
        <w:rPr>
          <w:rFonts w:asciiTheme="majorHAnsi" w:hAnsiTheme="majorHAnsi" w:cstheme="minorHAnsi"/>
          <w:b/>
          <w:bCs/>
          <w:noProof/>
        </w:rPr>
        <w:lastRenderedPageBreak/>
        <w:drawing>
          <wp:inline distT="0" distB="0" distL="0" distR="0" wp14:anchorId="3C86238C" wp14:editId="24C4B2B4">
            <wp:extent cx="4572000" cy="457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3D83D7CA" w14:textId="6F1A5808" w:rsidR="003E26E1" w:rsidRPr="009B58E6" w:rsidRDefault="003E26E1" w:rsidP="00E5376E">
      <w:pPr>
        <w:spacing w:after="0" w:line="480" w:lineRule="auto"/>
        <w:rPr>
          <w:rFonts w:asciiTheme="majorHAnsi" w:hAnsiTheme="majorHAnsi" w:cstheme="minorHAnsi"/>
        </w:rPr>
      </w:pPr>
      <w:r w:rsidRPr="009B58E6">
        <w:rPr>
          <w:rFonts w:asciiTheme="majorHAnsi" w:hAnsiTheme="majorHAnsi" w:cstheme="minorHAnsi"/>
          <w:b/>
          <w:bCs/>
        </w:rPr>
        <w:t>Figure S</w:t>
      </w:r>
      <w:r w:rsidR="003F1F7B" w:rsidRPr="009B58E6">
        <w:rPr>
          <w:rFonts w:asciiTheme="majorHAnsi" w:hAnsiTheme="majorHAnsi" w:cstheme="minorHAnsi"/>
          <w:b/>
          <w:bCs/>
        </w:rPr>
        <w:t>2</w:t>
      </w:r>
      <w:r w:rsidRPr="009B58E6">
        <w:rPr>
          <w:rFonts w:asciiTheme="majorHAnsi" w:hAnsiTheme="majorHAnsi" w:cstheme="minorHAnsi"/>
          <w:b/>
          <w:bCs/>
        </w:rPr>
        <w:t xml:space="preserve">: </w:t>
      </w:r>
      <w:r w:rsidRPr="009B58E6">
        <w:rPr>
          <w:rFonts w:asciiTheme="majorHAnsi" w:hAnsiTheme="majorHAnsi" w:cstheme="minorHAnsi"/>
        </w:rPr>
        <w:t xml:space="preserve">Frequency distribution of the </w:t>
      </w:r>
      <w:r w:rsidR="003F1F7B" w:rsidRPr="009B58E6">
        <w:rPr>
          <w:rFonts w:asciiTheme="majorHAnsi" w:hAnsiTheme="majorHAnsi" w:cstheme="minorHAnsi"/>
        </w:rPr>
        <w:t xml:space="preserve">geographical </w:t>
      </w:r>
      <w:r w:rsidR="00210939" w:rsidRPr="009B58E6">
        <w:rPr>
          <w:rFonts w:asciiTheme="majorHAnsi" w:hAnsiTheme="majorHAnsi" w:cstheme="minorHAnsi"/>
        </w:rPr>
        <w:t xml:space="preserve">bias </w:t>
      </w:r>
      <w:r w:rsidR="008E2912" w:rsidRPr="009B58E6">
        <w:rPr>
          <w:rFonts w:asciiTheme="majorHAnsi" w:hAnsiTheme="majorHAnsi" w:cstheme="minorHAnsi"/>
        </w:rPr>
        <w:t xml:space="preserve">score </w:t>
      </w:r>
      <w:r w:rsidRPr="009B58E6">
        <w:rPr>
          <w:rFonts w:asciiTheme="majorHAnsi" w:hAnsiTheme="majorHAnsi" w:cstheme="minorHAnsi"/>
        </w:rPr>
        <w:t xml:space="preserve">of the cleaned GBIF data of the 215 avian frugivore species. The vertical red line denotes the median. </w:t>
      </w:r>
    </w:p>
    <w:p w14:paraId="6A733B91" w14:textId="77777777" w:rsidR="003E26E1" w:rsidRPr="009B58E6" w:rsidRDefault="003E26E1" w:rsidP="00E5376E">
      <w:pPr>
        <w:spacing w:after="0" w:line="480" w:lineRule="auto"/>
        <w:rPr>
          <w:rFonts w:asciiTheme="majorHAnsi" w:hAnsiTheme="majorHAnsi" w:cstheme="minorHAnsi"/>
          <w:b/>
          <w:bCs/>
        </w:rPr>
      </w:pPr>
    </w:p>
    <w:p w14:paraId="3F931F5B" w14:textId="05FA3295" w:rsidR="00D146D7" w:rsidRPr="009B58E6" w:rsidRDefault="00BE6B8C" w:rsidP="00E5376E">
      <w:pPr>
        <w:spacing w:after="0" w:line="480" w:lineRule="auto"/>
        <w:rPr>
          <w:rFonts w:asciiTheme="majorHAnsi" w:hAnsiTheme="majorHAnsi" w:cstheme="minorHAnsi"/>
          <w:b/>
          <w:bCs/>
        </w:rPr>
      </w:pPr>
      <w:r w:rsidRPr="009B58E6">
        <w:rPr>
          <w:rFonts w:asciiTheme="majorHAnsi" w:hAnsiTheme="majorHAnsi" w:cstheme="minorHAnsi"/>
          <w:b/>
          <w:bCs/>
        </w:rPr>
        <w:t>References</w:t>
      </w:r>
    </w:p>
    <w:p w14:paraId="28CA21A9" w14:textId="5AC44858" w:rsidR="00842D6E" w:rsidRPr="009B58E6" w:rsidRDefault="003263E9" w:rsidP="00842D6E">
      <w:pPr>
        <w:widowControl w:val="0"/>
        <w:autoSpaceDE w:val="0"/>
        <w:autoSpaceDN w:val="0"/>
        <w:adjustRightInd w:val="0"/>
        <w:spacing w:after="0" w:line="480" w:lineRule="auto"/>
        <w:ind w:left="480" w:hanging="480"/>
        <w:rPr>
          <w:rFonts w:asciiTheme="majorHAnsi" w:hAnsiTheme="majorHAnsi" w:cs="Times New Roman"/>
          <w:noProof/>
          <w:szCs w:val="24"/>
        </w:rPr>
      </w:pPr>
      <w:r w:rsidRPr="009B58E6">
        <w:rPr>
          <w:rFonts w:asciiTheme="majorHAnsi" w:hAnsiTheme="majorHAnsi" w:cstheme="minorHAnsi"/>
          <w:b/>
          <w:bCs/>
        </w:rPr>
        <w:fldChar w:fldCharType="begin" w:fldLock="1"/>
      </w:r>
      <w:r w:rsidRPr="009B58E6">
        <w:rPr>
          <w:rFonts w:asciiTheme="majorHAnsi" w:hAnsiTheme="majorHAnsi" w:cstheme="minorHAnsi"/>
          <w:b/>
          <w:bCs/>
        </w:rPr>
        <w:instrText xml:space="preserve">ADDIN Mendeley Bibliography CSL_BIBLIOGRAPHY </w:instrText>
      </w:r>
      <w:r w:rsidRPr="009B58E6">
        <w:rPr>
          <w:rFonts w:asciiTheme="majorHAnsi" w:hAnsiTheme="majorHAnsi" w:cstheme="minorHAnsi"/>
          <w:b/>
          <w:bCs/>
        </w:rPr>
        <w:fldChar w:fldCharType="separate"/>
      </w:r>
      <w:r w:rsidR="00842D6E" w:rsidRPr="009B58E6">
        <w:rPr>
          <w:rFonts w:asciiTheme="majorHAnsi" w:hAnsiTheme="majorHAnsi" w:cs="Times New Roman"/>
          <w:noProof/>
          <w:szCs w:val="24"/>
        </w:rPr>
        <w:t xml:space="preserve">BirdTree.org. (2019). </w:t>
      </w:r>
      <w:r w:rsidR="00842D6E" w:rsidRPr="009B58E6">
        <w:rPr>
          <w:rFonts w:asciiTheme="majorHAnsi" w:hAnsiTheme="majorHAnsi" w:cs="Times New Roman"/>
          <w:i/>
          <w:iCs/>
          <w:noProof/>
          <w:szCs w:val="24"/>
        </w:rPr>
        <w:t>BirdTree.org</w:t>
      </w:r>
      <w:r w:rsidR="00842D6E" w:rsidRPr="009B58E6">
        <w:rPr>
          <w:rFonts w:asciiTheme="majorHAnsi" w:hAnsiTheme="majorHAnsi" w:cs="Times New Roman"/>
          <w:noProof/>
          <w:szCs w:val="24"/>
        </w:rPr>
        <w:t>. http://birdtree.org/</w:t>
      </w:r>
    </w:p>
    <w:p w14:paraId="6D7A19AC" w14:textId="77777777" w:rsidR="00842D6E" w:rsidRPr="009B58E6" w:rsidRDefault="00842D6E" w:rsidP="00842D6E">
      <w:pPr>
        <w:widowControl w:val="0"/>
        <w:autoSpaceDE w:val="0"/>
        <w:autoSpaceDN w:val="0"/>
        <w:adjustRightInd w:val="0"/>
        <w:spacing w:after="0" w:line="480" w:lineRule="auto"/>
        <w:ind w:left="480" w:hanging="480"/>
        <w:rPr>
          <w:rFonts w:asciiTheme="majorHAnsi" w:hAnsiTheme="majorHAnsi" w:cs="Times New Roman"/>
          <w:noProof/>
          <w:szCs w:val="24"/>
        </w:rPr>
      </w:pPr>
      <w:r w:rsidRPr="009B58E6">
        <w:rPr>
          <w:rFonts w:asciiTheme="majorHAnsi" w:hAnsiTheme="majorHAnsi" w:cs="Times New Roman"/>
          <w:noProof/>
          <w:szCs w:val="24"/>
        </w:rPr>
        <w:t xml:space="preserve">Blonder, B., Lamanna, C., Violle, C., &amp; Enquist, B. J. (2014). The n-dimensional hypervolume. </w:t>
      </w:r>
      <w:r w:rsidRPr="009B58E6">
        <w:rPr>
          <w:rFonts w:asciiTheme="majorHAnsi" w:hAnsiTheme="majorHAnsi" w:cs="Times New Roman"/>
          <w:i/>
          <w:iCs/>
          <w:noProof/>
          <w:szCs w:val="24"/>
        </w:rPr>
        <w:t>Global Ecology and Biogeography</w:t>
      </w:r>
      <w:r w:rsidRPr="009B58E6">
        <w:rPr>
          <w:rFonts w:asciiTheme="majorHAnsi" w:hAnsiTheme="majorHAnsi" w:cs="Times New Roman"/>
          <w:noProof/>
          <w:szCs w:val="24"/>
        </w:rPr>
        <w:t xml:space="preserve">, </w:t>
      </w:r>
      <w:r w:rsidRPr="009B58E6">
        <w:rPr>
          <w:rFonts w:asciiTheme="majorHAnsi" w:hAnsiTheme="majorHAnsi" w:cs="Times New Roman"/>
          <w:i/>
          <w:iCs/>
          <w:noProof/>
          <w:szCs w:val="24"/>
        </w:rPr>
        <w:t>23</w:t>
      </w:r>
      <w:r w:rsidRPr="009B58E6">
        <w:rPr>
          <w:rFonts w:asciiTheme="majorHAnsi" w:hAnsiTheme="majorHAnsi" w:cs="Times New Roman"/>
          <w:noProof/>
          <w:szCs w:val="24"/>
        </w:rPr>
        <w:t>, 595–609. https://doi.org/10.1111/geb.12146</w:t>
      </w:r>
    </w:p>
    <w:p w14:paraId="0037CE0E" w14:textId="77777777" w:rsidR="00842D6E" w:rsidRPr="009B58E6" w:rsidRDefault="00842D6E" w:rsidP="00842D6E">
      <w:pPr>
        <w:widowControl w:val="0"/>
        <w:autoSpaceDE w:val="0"/>
        <w:autoSpaceDN w:val="0"/>
        <w:adjustRightInd w:val="0"/>
        <w:spacing w:after="0" w:line="480" w:lineRule="auto"/>
        <w:ind w:left="480" w:hanging="480"/>
        <w:rPr>
          <w:rFonts w:asciiTheme="majorHAnsi" w:hAnsiTheme="majorHAnsi" w:cs="Times New Roman"/>
          <w:noProof/>
          <w:szCs w:val="24"/>
        </w:rPr>
      </w:pPr>
      <w:r w:rsidRPr="009B58E6">
        <w:rPr>
          <w:rFonts w:asciiTheme="majorHAnsi" w:hAnsiTheme="majorHAnsi" w:cs="Times New Roman"/>
          <w:noProof/>
          <w:szCs w:val="24"/>
        </w:rPr>
        <w:t xml:space="preserve">Bouckaert, R., Vaughan, T. G., Barido-Sottani, J., Duchêne, S., Fourment, M., Gavryushkina, A., Heled, J., Jones, G., Kühnert, D., De Maio, N., Matschiner, M., Mendes, F. K., Müller, N. F., Ogilvie, H. A., Du Plessis, L., Popinga, A., Rambaut, A., Rasmussen, D., Siveroni, I., … Drummond, A. J. (2019). BEAST 2.5: An advanced software platform for Bayesian evolutionary analysis. </w:t>
      </w:r>
      <w:r w:rsidRPr="009B58E6">
        <w:rPr>
          <w:rFonts w:asciiTheme="majorHAnsi" w:hAnsiTheme="majorHAnsi" w:cs="Times New Roman"/>
          <w:i/>
          <w:iCs/>
          <w:noProof/>
          <w:szCs w:val="24"/>
        </w:rPr>
        <w:t>PLoS Computational Biology</w:t>
      </w:r>
      <w:r w:rsidRPr="009B58E6">
        <w:rPr>
          <w:rFonts w:asciiTheme="majorHAnsi" w:hAnsiTheme="majorHAnsi" w:cs="Times New Roman"/>
          <w:noProof/>
          <w:szCs w:val="24"/>
        </w:rPr>
        <w:t xml:space="preserve">, </w:t>
      </w:r>
      <w:r w:rsidRPr="009B58E6">
        <w:rPr>
          <w:rFonts w:asciiTheme="majorHAnsi" w:hAnsiTheme="majorHAnsi" w:cs="Times New Roman"/>
          <w:i/>
          <w:iCs/>
          <w:noProof/>
          <w:szCs w:val="24"/>
        </w:rPr>
        <w:t>15</w:t>
      </w:r>
      <w:r w:rsidRPr="009B58E6">
        <w:rPr>
          <w:rFonts w:asciiTheme="majorHAnsi" w:hAnsiTheme="majorHAnsi" w:cs="Times New Roman"/>
          <w:noProof/>
          <w:szCs w:val="24"/>
        </w:rPr>
        <w:t>(4), 1–28. https://doi.org/10.1371/journal.pcbi.1006650</w:t>
      </w:r>
    </w:p>
    <w:p w14:paraId="77E89838" w14:textId="77777777" w:rsidR="00842D6E" w:rsidRPr="009B58E6" w:rsidRDefault="00842D6E" w:rsidP="00842D6E">
      <w:pPr>
        <w:widowControl w:val="0"/>
        <w:autoSpaceDE w:val="0"/>
        <w:autoSpaceDN w:val="0"/>
        <w:adjustRightInd w:val="0"/>
        <w:spacing w:after="0" w:line="480" w:lineRule="auto"/>
        <w:ind w:left="480" w:hanging="480"/>
        <w:rPr>
          <w:rFonts w:asciiTheme="majorHAnsi" w:hAnsiTheme="majorHAnsi" w:cs="Times New Roman"/>
          <w:noProof/>
          <w:szCs w:val="24"/>
        </w:rPr>
      </w:pPr>
      <w:r w:rsidRPr="009B58E6">
        <w:rPr>
          <w:rFonts w:asciiTheme="majorHAnsi" w:hAnsiTheme="majorHAnsi" w:cs="Times New Roman"/>
          <w:noProof/>
          <w:szCs w:val="24"/>
        </w:rPr>
        <w:lastRenderedPageBreak/>
        <w:t xml:space="preserve">Broennimann, O., Fitzpatrick, M. C., Pearman, P. B., Petitpierre, B., Pellissier, L., Yoccoz, N. G., Thuiller, W., Fortin, M.-J., Randin, C., Zimmermann, N. E., Graham, C. H., &amp; Guisan, A. (2012). Measuring ecological niche overlap from occurrence and spatial environmental data. </w:t>
      </w:r>
      <w:r w:rsidRPr="009B58E6">
        <w:rPr>
          <w:rFonts w:asciiTheme="majorHAnsi" w:hAnsiTheme="majorHAnsi" w:cs="Times New Roman"/>
          <w:i/>
          <w:iCs/>
          <w:noProof/>
          <w:szCs w:val="24"/>
        </w:rPr>
        <w:t>Global Ecology and Biogeography</w:t>
      </w:r>
      <w:r w:rsidRPr="009B58E6">
        <w:rPr>
          <w:rFonts w:asciiTheme="majorHAnsi" w:hAnsiTheme="majorHAnsi" w:cs="Times New Roman"/>
          <w:noProof/>
          <w:szCs w:val="24"/>
        </w:rPr>
        <w:t xml:space="preserve">, </w:t>
      </w:r>
      <w:r w:rsidRPr="009B58E6">
        <w:rPr>
          <w:rFonts w:asciiTheme="majorHAnsi" w:hAnsiTheme="majorHAnsi" w:cs="Times New Roman"/>
          <w:i/>
          <w:iCs/>
          <w:noProof/>
          <w:szCs w:val="24"/>
        </w:rPr>
        <w:t>21</w:t>
      </w:r>
      <w:r w:rsidRPr="009B58E6">
        <w:rPr>
          <w:rFonts w:asciiTheme="majorHAnsi" w:hAnsiTheme="majorHAnsi" w:cs="Times New Roman"/>
          <w:noProof/>
          <w:szCs w:val="24"/>
        </w:rPr>
        <w:t>, 481–497. https://doi.org/10.1111/j.1466-8238.2011.00698.x</w:t>
      </w:r>
    </w:p>
    <w:p w14:paraId="312491D6" w14:textId="77777777" w:rsidR="00842D6E" w:rsidRPr="009B58E6" w:rsidRDefault="00842D6E" w:rsidP="00842D6E">
      <w:pPr>
        <w:widowControl w:val="0"/>
        <w:autoSpaceDE w:val="0"/>
        <w:autoSpaceDN w:val="0"/>
        <w:adjustRightInd w:val="0"/>
        <w:spacing w:after="0" w:line="480" w:lineRule="auto"/>
        <w:ind w:left="480" w:hanging="480"/>
        <w:rPr>
          <w:rFonts w:asciiTheme="majorHAnsi" w:hAnsiTheme="majorHAnsi" w:cs="Times New Roman"/>
          <w:noProof/>
          <w:szCs w:val="24"/>
        </w:rPr>
      </w:pPr>
      <w:r w:rsidRPr="009B58E6">
        <w:rPr>
          <w:rFonts w:asciiTheme="majorHAnsi" w:hAnsiTheme="majorHAnsi" w:cs="Times New Roman"/>
          <w:noProof/>
          <w:szCs w:val="24"/>
        </w:rPr>
        <w:t xml:space="preserve">Dehling, D. M., Fritz, S. A., Töpfer, T., Päckert, M., Estler, P., Böhning-Gaese, K., &amp; Schleuning, M. (2014). Functional and phylogenetic diversity and assemblage structure of frugivorous birds along an elevational gradient in the tropical Andes. </w:t>
      </w:r>
      <w:r w:rsidRPr="009B58E6">
        <w:rPr>
          <w:rFonts w:asciiTheme="majorHAnsi" w:hAnsiTheme="majorHAnsi" w:cs="Times New Roman"/>
          <w:i/>
          <w:iCs/>
          <w:noProof/>
          <w:szCs w:val="24"/>
        </w:rPr>
        <w:t>Ecography</w:t>
      </w:r>
      <w:r w:rsidRPr="009B58E6">
        <w:rPr>
          <w:rFonts w:asciiTheme="majorHAnsi" w:hAnsiTheme="majorHAnsi" w:cs="Times New Roman"/>
          <w:noProof/>
          <w:szCs w:val="24"/>
        </w:rPr>
        <w:t xml:space="preserve">, </w:t>
      </w:r>
      <w:r w:rsidRPr="009B58E6">
        <w:rPr>
          <w:rFonts w:asciiTheme="majorHAnsi" w:hAnsiTheme="majorHAnsi" w:cs="Times New Roman"/>
          <w:i/>
          <w:iCs/>
          <w:noProof/>
          <w:szCs w:val="24"/>
        </w:rPr>
        <w:t>37</w:t>
      </w:r>
      <w:r w:rsidRPr="009B58E6">
        <w:rPr>
          <w:rFonts w:asciiTheme="majorHAnsi" w:hAnsiTheme="majorHAnsi" w:cs="Times New Roman"/>
          <w:noProof/>
          <w:szCs w:val="24"/>
        </w:rPr>
        <w:t>, 1047–1055. https://doi.org/10.1111/ecog.00623</w:t>
      </w:r>
    </w:p>
    <w:p w14:paraId="62FB7969" w14:textId="21DA4E32" w:rsidR="00842D6E" w:rsidRDefault="00842D6E" w:rsidP="00842D6E">
      <w:pPr>
        <w:widowControl w:val="0"/>
        <w:autoSpaceDE w:val="0"/>
        <w:autoSpaceDN w:val="0"/>
        <w:adjustRightInd w:val="0"/>
        <w:spacing w:after="0" w:line="480" w:lineRule="auto"/>
        <w:ind w:left="480" w:hanging="480"/>
        <w:rPr>
          <w:rFonts w:asciiTheme="majorHAnsi" w:hAnsiTheme="majorHAnsi" w:cs="Times New Roman"/>
          <w:noProof/>
          <w:szCs w:val="24"/>
        </w:rPr>
      </w:pPr>
      <w:r w:rsidRPr="009B58E6">
        <w:rPr>
          <w:rFonts w:asciiTheme="majorHAnsi" w:hAnsiTheme="majorHAnsi" w:cs="Times New Roman"/>
          <w:noProof/>
          <w:szCs w:val="24"/>
        </w:rPr>
        <w:t xml:space="preserve">Jetz, W., Thomas, G. H., Joy, J. B., Hartmann, K., &amp; Mooers, A. O. (2012). The global diversity of birds in space and time. </w:t>
      </w:r>
      <w:r w:rsidRPr="009B58E6">
        <w:rPr>
          <w:rFonts w:asciiTheme="majorHAnsi" w:hAnsiTheme="majorHAnsi" w:cs="Times New Roman"/>
          <w:i/>
          <w:iCs/>
          <w:noProof/>
          <w:szCs w:val="24"/>
        </w:rPr>
        <w:t>Nature</w:t>
      </w:r>
      <w:r w:rsidRPr="009B58E6">
        <w:rPr>
          <w:rFonts w:asciiTheme="majorHAnsi" w:hAnsiTheme="majorHAnsi" w:cs="Times New Roman"/>
          <w:noProof/>
          <w:szCs w:val="24"/>
        </w:rPr>
        <w:t xml:space="preserve">, </w:t>
      </w:r>
      <w:r w:rsidRPr="009B58E6">
        <w:rPr>
          <w:rFonts w:asciiTheme="majorHAnsi" w:hAnsiTheme="majorHAnsi" w:cs="Times New Roman"/>
          <w:i/>
          <w:iCs/>
          <w:noProof/>
          <w:szCs w:val="24"/>
        </w:rPr>
        <w:t>491</w:t>
      </w:r>
      <w:r w:rsidRPr="009B58E6">
        <w:rPr>
          <w:rFonts w:asciiTheme="majorHAnsi" w:hAnsiTheme="majorHAnsi" w:cs="Times New Roman"/>
          <w:noProof/>
          <w:szCs w:val="24"/>
        </w:rPr>
        <w:t>, 444–448. https://doi.org/10.1038/nature11631</w:t>
      </w:r>
    </w:p>
    <w:p w14:paraId="660E6A19" w14:textId="77777777" w:rsidR="004C3608" w:rsidRPr="00704320" w:rsidRDefault="004C3608" w:rsidP="004C3608">
      <w:pPr>
        <w:widowControl w:val="0"/>
        <w:autoSpaceDE w:val="0"/>
        <w:autoSpaceDN w:val="0"/>
        <w:adjustRightInd w:val="0"/>
        <w:spacing w:after="0" w:line="480" w:lineRule="auto"/>
        <w:ind w:left="480" w:hanging="480"/>
        <w:rPr>
          <w:rFonts w:ascii="Cambria" w:hAnsi="Cambria" w:cs="Times New Roman"/>
          <w:noProof/>
          <w:szCs w:val="24"/>
        </w:rPr>
      </w:pPr>
      <w:r w:rsidRPr="00704320">
        <w:rPr>
          <w:rFonts w:ascii="Cambria" w:hAnsi="Cambria" w:cs="Times New Roman"/>
          <w:noProof/>
          <w:szCs w:val="24"/>
        </w:rPr>
        <w:t xml:space="preserve">Meyer, C., Jetz, W., Guralnick, R. P., Fritz, S. A., &amp; Kreft, H. (2016). Range geometry and socio-economics dominate species-level biases in occurrence information. </w:t>
      </w:r>
      <w:r w:rsidRPr="00704320">
        <w:rPr>
          <w:rFonts w:ascii="Cambria" w:hAnsi="Cambria" w:cs="Times New Roman"/>
          <w:i/>
          <w:iCs/>
          <w:noProof/>
          <w:szCs w:val="24"/>
        </w:rPr>
        <w:t>Global Ecology and Biogeography</w:t>
      </w:r>
      <w:r w:rsidRPr="00704320">
        <w:rPr>
          <w:rFonts w:ascii="Cambria" w:hAnsi="Cambria" w:cs="Times New Roman"/>
          <w:noProof/>
          <w:szCs w:val="24"/>
        </w:rPr>
        <w:t xml:space="preserve">, </w:t>
      </w:r>
      <w:r w:rsidRPr="00704320">
        <w:rPr>
          <w:rFonts w:ascii="Cambria" w:hAnsi="Cambria" w:cs="Times New Roman"/>
          <w:i/>
          <w:iCs/>
          <w:noProof/>
          <w:szCs w:val="24"/>
        </w:rPr>
        <w:t>25</w:t>
      </w:r>
      <w:r w:rsidRPr="00704320">
        <w:rPr>
          <w:rFonts w:ascii="Cambria" w:hAnsi="Cambria" w:cs="Times New Roman"/>
          <w:noProof/>
          <w:szCs w:val="24"/>
        </w:rPr>
        <w:t>, 1181–1193. https://doi.org/10.1111/geb.12483</w:t>
      </w:r>
    </w:p>
    <w:p w14:paraId="4EF69DBE" w14:textId="77777777" w:rsidR="004C3608" w:rsidRPr="009B58E6" w:rsidRDefault="004C3608" w:rsidP="00842D6E">
      <w:pPr>
        <w:widowControl w:val="0"/>
        <w:autoSpaceDE w:val="0"/>
        <w:autoSpaceDN w:val="0"/>
        <w:adjustRightInd w:val="0"/>
        <w:spacing w:after="0" w:line="480" w:lineRule="auto"/>
        <w:ind w:left="480" w:hanging="480"/>
        <w:rPr>
          <w:rFonts w:asciiTheme="majorHAnsi" w:hAnsiTheme="majorHAnsi"/>
          <w:noProof/>
        </w:rPr>
      </w:pPr>
    </w:p>
    <w:p w14:paraId="0BB4F11D" w14:textId="1736627F" w:rsidR="00BE6B8C" w:rsidRPr="009B58E6" w:rsidRDefault="003263E9" w:rsidP="00E5376E">
      <w:pPr>
        <w:spacing w:after="0" w:line="480" w:lineRule="auto"/>
        <w:rPr>
          <w:rFonts w:asciiTheme="majorHAnsi" w:hAnsiTheme="majorHAnsi" w:cstheme="minorHAnsi"/>
          <w:b/>
          <w:bCs/>
        </w:rPr>
      </w:pPr>
      <w:r w:rsidRPr="009B58E6">
        <w:rPr>
          <w:rFonts w:asciiTheme="majorHAnsi" w:hAnsiTheme="majorHAnsi" w:cstheme="minorHAnsi"/>
          <w:b/>
          <w:bCs/>
        </w:rPr>
        <w:fldChar w:fldCharType="end"/>
      </w:r>
    </w:p>
    <w:sectPr w:rsidR="00BE6B8C" w:rsidRPr="009B58E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CBAD" w14:textId="77777777" w:rsidR="005B2137" w:rsidRDefault="005B2137" w:rsidP="00E333C1">
      <w:pPr>
        <w:spacing w:after="0" w:line="240" w:lineRule="auto"/>
      </w:pPr>
      <w:r>
        <w:separator/>
      </w:r>
    </w:p>
  </w:endnote>
  <w:endnote w:type="continuationSeparator" w:id="0">
    <w:p w14:paraId="1689C711" w14:textId="77777777" w:rsidR="005B2137" w:rsidRDefault="005B2137" w:rsidP="00E3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174245"/>
      <w:docPartObj>
        <w:docPartGallery w:val="Page Numbers (Bottom of Page)"/>
        <w:docPartUnique/>
      </w:docPartObj>
    </w:sdtPr>
    <w:sdtEndPr/>
    <w:sdtContent>
      <w:p w14:paraId="72FA6804" w14:textId="2E8CBA19" w:rsidR="00E333C1" w:rsidRDefault="00E333C1">
        <w:pPr>
          <w:pStyle w:val="Fuzeile"/>
          <w:jc w:val="right"/>
        </w:pPr>
        <w:r>
          <w:fldChar w:fldCharType="begin"/>
        </w:r>
        <w:r>
          <w:instrText>PAGE   \* MERGEFORMAT</w:instrText>
        </w:r>
        <w:r>
          <w:fldChar w:fldCharType="separate"/>
        </w:r>
        <w:r w:rsidR="00A2058C" w:rsidRPr="00A2058C">
          <w:rPr>
            <w:noProof/>
            <w:lang w:val="de-DE"/>
          </w:rPr>
          <w:t>1</w:t>
        </w:r>
        <w:r>
          <w:fldChar w:fldCharType="end"/>
        </w:r>
      </w:p>
    </w:sdtContent>
  </w:sdt>
  <w:p w14:paraId="3AEE3F50" w14:textId="77777777" w:rsidR="00E333C1" w:rsidRDefault="00E333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99F6" w14:textId="77777777" w:rsidR="005B2137" w:rsidRDefault="005B2137" w:rsidP="00E333C1">
      <w:pPr>
        <w:spacing w:after="0" w:line="240" w:lineRule="auto"/>
      </w:pPr>
      <w:r>
        <w:separator/>
      </w:r>
    </w:p>
  </w:footnote>
  <w:footnote w:type="continuationSeparator" w:id="0">
    <w:p w14:paraId="09E204DD" w14:textId="77777777" w:rsidR="005B2137" w:rsidRDefault="005B2137" w:rsidP="00E33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D7B"/>
    <w:multiLevelType w:val="hybridMultilevel"/>
    <w:tmpl w:val="0E845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QNCA2NTSyMDYwMzMyUdpeDU4uLM/DyQAiPDWgBXC8TeLQAAAA=="/>
  </w:docVars>
  <w:rsids>
    <w:rsidRoot w:val="002D035C"/>
    <w:rsid w:val="00007E9D"/>
    <w:rsid w:val="000101E8"/>
    <w:rsid w:val="00016E39"/>
    <w:rsid w:val="00022A5E"/>
    <w:rsid w:val="00031784"/>
    <w:rsid w:val="0003343D"/>
    <w:rsid w:val="00035727"/>
    <w:rsid w:val="0005051E"/>
    <w:rsid w:val="00051B1F"/>
    <w:rsid w:val="000535DF"/>
    <w:rsid w:val="000570A1"/>
    <w:rsid w:val="000772FE"/>
    <w:rsid w:val="00096A8E"/>
    <w:rsid w:val="000B0C6A"/>
    <w:rsid w:val="000D4FF8"/>
    <w:rsid w:val="000F5BCA"/>
    <w:rsid w:val="0013318F"/>
    <w:rsid w:val="001351BD"/>
    <w:rsid w:val="001468FB"/>
    <w:rsid w:val="00147AE5"/>
    <w:rsid w:val="00161D80"/>
    <w:rsid w:val="00176F38"/>
    <w:rsid w:val="0018605F"/>
    <w:rsid w:val="001865AE"/>
    <w:rsid w:val="001A05BC"/>
    <w:rsid w:val="001B10F5"/>
    <w:rsid w:val="001C5490"/>
    <w:rsid w:val="001D62A1"/>
    <w:rsid w:val="001E19A0"/>
    <w:rsid w:val="001E6DE4"/>
    <w:rsid w:val="001F291D"/>
    <w:rsid w:val="001F2C3A"/>
    <w:rsid w:val="0020599A"/>
    <w:rsid w:val="00210939"/>
    <w:rsid w:val="00211BAB"/>
    <w:rsid w:val="002215B7"/>
    <w:rsid w:val="00227099"/>
    <w:rsid w:val="0023594C"/>
    <w:rsid w:val="00246738"/>
    <w:rsid w:val="0025318A"/>
    <w:rsid w:val="00254872"/>
    <w:rsid w:val="00267D12"/>
    <w:rsid w:val="002739D7"/>
    <w:rsid w:val="002A2910"/>
    <w:rsid w:val="002C6233"/>
    <w:rsid w:val="002C6C96"/>
    <w:rsid w:val="002D035C"/>
    <w:rsid w:val="002D7326"/>
    <w:rsid w:val="002D79B7"/>
    <w:rsid w:val="002E56E9"/>
    <w:rsid w:val="002F3CEB"/>
    <w:rsid w:val="00303304"/>
    <w:rsid w:val="00303CE6"/>
    <w:rsid w:val="00312926"/>
    <w:rsid w:val="003263E9"/>
    <w:rsid w:val="0033048A"/>
    <w:rsid w:val="0033103F"/>
    <w:rsid w:val="00334B71"/>
    <w:rsid w:val="0034161A"/>
    <w:rsid w:val="003426AE"/>
    <w:rsid w:val="003446D5"/>
    <w:rsid w:val="003466EB"/>
    <w:rsid w:val="00346B5E"/>
    <w:rsid w:val="0035229D"/>
    <w:rsid w:val="00361685"/>
    <w:rsid w:val="00365318"/>
    <w:rsid w:val="0036620E"/>
    <w:rsid w:val="00373008"/>
    <w:rsid w:val="00374E1F"/>
    <w:rsid w:val="00376140"/>
    <w:rsid w:val="003B4C9B"/>
    <w:rsid w:val="003C1C50"/>
    <w:rsid w:val="003C5A53"/>
    <w:rsid w:val="003E26E1"/>
    <w:rsid w:val="003F1F7B"/>
    <w:rsid w:val="00407202"/>
    <w:rsid w:val="004137C6"/>
    <w:rsid w:val="00424596"/>
    <w:rsid w:val="004252D9"/>
    <w:rsid w:val="00442D1B"/>
    <w:rsid w:val="004652C5"/>
    <w:rsid w:val="00467BF8"/>
    <w:rsid w:val="00492B6C"/>
    <w:rsid w:val="00496211"/>
    <w:rsid w:val="004B1DCC"/>
    <w:rsid w:val="004B4EBB"/>
    <w:rsid w:val="004B789F"/>
    <w:rsid w:val="004C3608"/>
    <w:rsid w:val="004C5374"/>
    <w:rsid w:val="004D7B5C"/>
    <w:rsid w:val="004E0527"/>
    <w:rsid w:val="004E0D90"/>
    <w:rsid w:val="004F31EC"/>
    <w:rsid w:val="004F66EE"/>
    <w:rsid w:val="004F6E3C"/>
    <w:rsid w:val="00505C8F"/>
    <w:rsid w:val="00513B49"/>
    <w:rsid w:val="0052273B"/>
    <w:rsid w:val="005450F9"/>
    <w:rsid w:val="00545ED9"/>
    <w:rsid w:val="00556F69"/>
    <w:rsid w:val="0056035A"/>
    <w:rsid w:val="00560DB1"/>
    <w:rsid w:val="00597B74"/>
    <w:rsid w:val="005A3B28"/>
    <w:rsid w:val="005B1BF7"/>
    <w:rsid w:val="005B2137"/>
    <w:rsid w:val="005C3B61"/>
    <w:rsid w:val="005C7160"/>
    <w:rsid w:val="005D1BD5"/>
    <w:rsid w:val="005F0F85"/>
    <w:rsid w:val="005F33FE"/>
    <w:rsid w:val="00601E47"/>
    <w:rsid w:val="00613B59"/>
    <w:rsid w:val="006163AF"/>
    <w:rsid w:val="00623D9C"/>
    <w:rsid w:val="00624BBA"/>
    <w:rsid w:val="00633E86"/>
    <w:rsid w:val="006366E5"/>
    <w:rsid w:val="0064572A"/>
    <w:rsid w:val="006503BC"/>
    <w:rsid w:val="00651646"/>
    <w:rsid w:val="00651765"/>
    <w:rsid w:val="006663C1"/>
    <w:rsid w:val="006776C9"/>
    <w:rsid w:val="00677CAD"/>
    <w:rsid w:val="00686DFE"/>
    <w:rsid w:val="00693B2B"/>
    <w:rsid w:val="00694086"/>
    <w:rsid w:val="006A45E8"/>
    <w:rsid w:val="006A7B53"/>
    <w:rsid w:val="006B2CEA"/>
    <w:rsid w:val="006B6831"/>
    <w:rsid w:val="006C075E"/>
    <w:rsid w:val="006D1BAA"/>
    <w:rsid w:val="006D4108"/>
    <w:rsid w:val="006D4265"/>
    <w:rsid w:val="006D687C"/>
    <w:rsid w:val="006E2519"/>
    <w:rsid w:val="006E7CBD"/>
    <w:rsid w:val="006F6E04"/>
    <w:rsid w:val="007026E4"/>
    <w:rsid w:val="00702D15"/>
    <w:rsid w:val="0070746B"/>
    <w:rsid w:val="00716445"/>
    <w:rsid w:val="007202A9"/>
    <w:rsid w:val="00724ECD"/>
    <w:rsid w:val="0073474C"/>
    <w:rsid w:val="007418C2"/>
    <w:rsid w:val="007452EC"/>
    <w:rsid w:val="00754DF2"/>
    <w:rsid w:val="00760F9E"/>
    <w:rsid w:val="007728AD"/>
    <w:rsid w:val="00777B78"/>
    <w:rsid w:val="00781C8A"/>
    <w:rsid w:val="007952F3"/>
    <w:rsid w:val="007958A0"/>
    <w:rsid w:val="007B39D3"/>
    <w:rsid w:val="007B3A98"/>
    <w:rsid w:val="007B48A4"/>
    <w:rsid w:val="007B5C6F"/>
    <w:rsid w:val="007D0750"/>
    <w:rsid w:val="007F1CDE"/>
    <w:rsid w:val="00812DD4"/>
    <w:rsid w:val="0081418B"/>
    <w:rsid w:val="0082533F"/>
    <w:rsid w:val="00831195"/>
    <w:rsid w:val="00840122"/>
    <w:rsid w:val="00841894"/>
    <w:rsid w:val="00842D6E"/>
    <w:rsid w:val="0085719C"/>
    <w:rsid w:val="0087087B"/>
    <w:rsid w:val="00884C4A"/>
    <w:rsid w:val="00887CD8"/>
    <w:rsid w:val="008A3D82"/>
    <w:rsid w:val="008B13FC"/>
    <w:rsid w:val="008B590C"/>
    <w:rsid w:val="008B6227"/>
    <w:rsid w:val="008C18DF"/>
    <w:rsid w:val="008C6777"/>
    <w:rsid w:val="008D3C36"/>
    <w:rsid w:val="008E2912"/>
    <w:rsid w:val="008E59B0"/>
    <w:rsid w:val="009020D7"/>
    <w:rsid w:val="009059DA"/>
    <w:rsid w:val="00906A21"/>
    <w:rsid w:val="00910A85"/>
    <w:rsid w:val="009153BE"/>
    <w:rsid w:val="0094269A"/>
    <w:rsid w:val="0096074A"/>
    <w:rsid w:val="0097239C"/>
    <w:rsid w:val="00977679"/>
    <w:rsid w:val="009816BD"/>
    <w:rsid w:val="009A2F6A"/>
    <w:rsid w:val="009B58E6"/>
    <w:rsid w:val="009C3503"/>
    <w:rsid w:val="009C5C74"/>
    <w:rsid w:val="009D2EF8"/>
    <w:rsid w:val="009D498C"/>
    <w:rsid w:val="009E68EF"/>
    <w:rsid w:val="009F5BF0"/>
    <w:rsid w:val="00A06106"/>
    <w:rsid w:val="00A2058C"/>
    <w:rsid w:val="00A21CCC"/>
    <w:rsid w:val="00A2705D"/>
    <w:rsid w:val="00A2778B"/>
    <w:rsid w:val="00A5238E"/>
    <w:rsid w:val="00A55781"/>
    <w:rsid w:val="00A56B1C"/>
    <w:rsid w:val="00A65083"/>
    <w:rsid w:val="00A75AA3"/>
    <w:rsid w:val="00A90D18"/>
    <w:rsid w:val="00AA2205"/>
    <w:rsid w:val="00AA24B3"/>
    <w:rsid w:val="00AA7F56"/>
    <w:rsid w:val="00AE57E8"/>
    <w:rsid w:val="00AF4621"/>
    <w:rsid w:val="00AF7350"/>
    <w:rsid w:val="00B121EC"/>
    <w:rsid w:val="00B12FB6"/>
    <w:rsid w:val="00B24AB5"/>
    <w:rsid w:val="00B27874"/>
    <w:rsid w:val="00B463FF"/>
    <w:rsid w:val="00B57B14"/>
    <w:rsid w:val="00B678D4"/>
    <w:rsid w:val="00B87C90"/>
    <w:rsid w:val="00BA2D48"/>
    <w:rsid w:val="00BC415D"/>
    <w:rsid w:val="00BD3833"/>
    <w:rsid w:val="00BE1475"/>
    <w:rsid w:val="00BE16E4"/>
    <w:rsid w:val="00BE6B8C"/>
    <w:rsid w:val="00C03C2D"/>
    <w:rsid w:val="00C153AB"/>
    <w:rsid w:val="00C2061B"/>
    <w:rsid w:val="00C2577A"/>
    <w:rsid w:val="00C30327"/>
    <w:rsid w:val="00C316EE"/>
    <w:rsid w:val="00C34C90"/>
    <w:rsid w:val="00C65560"/>
    <w:rsid w:val="00C714E2"/>
    <w:rsid w:val="00C83B89"/>
    <w:rsid w:val="00C900BA"/>
    <w:rsid w:val="00CA0F41"/>
    <w:rsid w:val="00CA4E47"/>
    <w:rsid w:val="00CA7D43"/>
    <w:rsid w:val="00CD1D09"/>
    <w:rsid w:val="00CF7B4D"/>
    <w:rsid w:val="00D146D7"/>
    <w:rsid w:val="00D20D25"/>
    <w:rsid w:val="00D228AE"/>
    <w:rsid w:val="00D50E2D"/>
    <w:rsid w:val="00D5111C"/>
    <w:rsid w:val="00D65B94"/>
    <w:rsid w:val="00D65DE4"/>
    <w:rsid w:val="00D7524E"/>
    <w:rsid w:val="00D835E1"/>
    <w:rsid w:val="00D861B8"/>
    <w:rsid w:val="00DA6BEA"/>
    <w:rsid w:val="00DA7223"/>
    <w:rsid w:val="00DB21EE"/>
    <w:rsid w:val="00DC2456"/>
    <w:rsid w:val="00DD08C4"/>
    <w:rsid w:val="00DE446B"/>
    <w:rsid w:val="00DF1455"/>
    <w:rsid w:val="00DF4A8D"/>
    <w:rsid w:val="00E150AE"/>
    <w:rsid w:val="00E1510B"/>
    <w:rsid w:val="00E23E18"/>
    <w:rsid w:val="00E333C1"/>
    <w:rsid w:val="00E501C1"/>
    <w:rsid w:val="00E51FEF"/>
    <w:rsid w:val="00E52C70"/>
    <w:rsid w:val="00E5376E"/>
    <w:rsid w:val="00E75E82"/>
    <w:rsid w:val="00E7752A"/>
    <w:rsid w:val="00E9706B"/>
    <w:rsid w:val="00EB17B1"/>
    <w:rsid w:val="00EB7033"/>
    <w:rsid w:val="00EC3074"/>
    <w:rsid w:val="00EC5286"/>
    <w:rsid w:val="00EC6AE9"/>
    <w:rsid w:val="00ED01F1"/>
    <w:rsid w:val="00ED66A9"/>
    <w:rsid w:val="00ED6CBF"/>
    <w:rsid w:val="00EE07D4"/>
    <w:rsid w:val="00F03DD3"/>
    <w:rsid w:val="00F05206"/>
    <w:rsid w:val="00F10D6B"/>
    <w:rsid w:val="00F146B1"/>
    <w:rsid w:val="00F271A5"/>
    <w:rsid w:val="00F41D85"/>
    <w:rsid w:val="00F74CBC"/>
    <w:rsid w:val="00F75DD2"/>
    <w:rsid w:val="00F86C1C"/>
    <w:rsid w:val="00F9635F"/>
    <w:rsid w:val="00FA5896"/>
    <w:rsid w:val="00FB34C3"/>
    <w:rsid w:val="00FC7FED"/>
    <w:rsid w:val="00FD1665"/>
    <w:rsid w:val="00FD6C8E"/>
    <w:rsid w:val="00FE578D"/>
    <w:rsid w:val="00FF3035"/>
    <w:rsid w:val="00FF3927"/>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2778B"/>
    <w:rPr>
      <w:sz w:val="16"/>
      <w:szCs w:val="16"/>
    </w:rPr>
  </w:style>
  <w:style w:type="paragraph" w:styleId="Kommentartext">
    <w:name w:val="annotation text"/>
    <w:basedOn w:val="Standard"/>
    <w:link w:val="KommentartextZchn"/>
    <w:uiPriority w:val="99"/>
    <w:unhideWhenUsed/>
    <w:rsid w:val="00A2778B"/>
    <w:pPr>
      <w:spacing w:line="240" w:lineRule="auto"/>
    </w:pPr>
    <w:rPr>
      <w:sz w:val="20"/>
      <w:szCs w:val="20"/>
    </w:rPr>
  </w:style>
  <w:style w:type="character" w:customStyle="1" w:styleId="KommentartextZchn">
    <w:name w:val="Kommentartext Zchn"/>
    <w:basedOn w:val="Absatz-Standardschriftart"/>
    <w:link w:val="Kommentartext"/>
    <w:uiPriority w:val="99"/>
    <w:rsid w:val="00A2778B"/>
    <w:rPr>
      <w:sz w:val="20"/>
      <w:szCs w:val="20"/>
    </w:rPr>
  </w:style>
  <w:style w:type="paragraph" w:styleId="Kommentarthema">
    <w:name w:val="annotation subject"/>
    <w:basedOn w:val="Kommentartext"/>
    <w:next w:val="Kommentartext"/>
    <w:link w:val="KommentarthemaZchn"/>
    <w:uiPriority w:val="99"/>
    <w:semiHidden/>
    <w:unhideWhenUsed/>
    <w:rsid w:val="00A2778B"/>
    <w:rPr>
      <w:b/>
      <w:bCs/>
    </w:rPr>
  </w:style>
  <w:style w:type="character" w:customStyle="1" w:styleId="KommentarthemaZchn">
    <w:name w:val="Kommentarthema Zchn"/>
    <w:basedOn w:val="KommentartextZchn"/>
    <w:link w:val="Kommentarthema"/>
    <w:uiPriority w:val="99"/>
    <w:semiHidden/>
    <w:rsid w:val="00A2778B"/>
    <w:rPr>
      <w:b/>
      <w:bCs/>
      <w:sz w:val="20"/>
      <w:szCs w:val="20"/>
    </w:rPr>
  </w:style>
  <w:style w:type="paragraph" w:styleId="Sprechblasentext">
    <w:name w:val="Balloon Text"/>
    <w:basedOn w:val="Standard"/>
    <w:link w:val="SprechblasentextZchn"/>
    <w:uiPriority w:val="99"/>
    <w:semiHidden/>
    <w:unhideWhenUsed/>
    <w:rsid w:val="00A277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778B"/>
    <w:rPr>
      <w:rFonts w:ascii="Segoe UI" w:hAnsi="Segoe UI" w:cs="Segoe UI"/>
      <w:sz w:val="18"/>
      <w:szCs w:val="18"/>
    </w:rPr>
  </w:style>
  <w:style w:type="table" w:styleId="TabellemithellemGitternetz">
    <w:name w:val="Grid Table Light"/>
    <w:basedOn w:val="NormaleTabelle"/>
    <w:uiPriority w:val="40"/>
    <w:rsid w:val="00A650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702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333C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333C1"/>
  </w:style>
  <w:style w:type="paragraph" w:styleId="Fuzeile">
    <w:name w:val="footer"/>
    <w:basedOn w:val="Standard"/>
    <w:link w:val="FuzeileZchn"/>
    <w:uiPriority w:val="99"/>
    <w:unhideWhenUsed/>
    <w:rsid w:val="00E333C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333C1"/>
  </w:style>
  <w:style w:type="table" w:styleId="EinfacheTabelle2">
    <w:name w:val="Plain Table 2"/>
    <w:basedOn w:val="NormaleTabelle"/>
    <w:uiPriority w:val="42"/>
    <w:rsid w:val="000535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uiPriority w:val="34"/>
    <w:qFormat/>
    <w:rsid w:val="00F10D6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8230">
      <w:bodyDiv w:val="1"/>
      <w:marLeft w:val="0"/>
      <w:marRight w:val="0"/>
      <w:marTop w:val="0"/>
      <w:marBottom w:val="0"/>
      <w:divBdr>
        <w:top w:val="none" w:sz="0" w:space="0" w:color="auto"/>
        <w:left w:val="none" w:sz="0" w:space="0" w:color="auto"/>
        <w:bottom w:val="none" w:sz="0" w:space="0" w:color="auto"/>
        <w:right w:val="none" w:sz="0" w:space="0" w:color="auto"/>
      </w:divBdr>
    </w:div>
    <w:div w:id="166018941">
      <w:bodyDiv w:val="1"/>
      <w:marLeft w:val="0"/>
      <w:marRight w:val="0"/>
      <w:marTop w:val="0"/>
      <w:marBottom w:val="0"/>
      <w:divBdr>
        <w:top w:val="none" w:sz="0" w:space="0" w:color="auto"/>
        <w:left w:val="none" w:sz="0" w:space="0" w:color="auto"/>
        <w:bottom w:val="none" w:sz="0" w:space="0" w:color="auto"/>
        <w:right w:val="none" w:sz="0" w:space="0" w:color="auto"/>
      </w:divBdr>
    </w:div>
    <w:div w:id="201720335">
      <w:bodyDiv w:val="1"/>
      <w:marLeft w:val="0"/>
      <w:marRight w:val="0"/>
      <w:marTop w:val="0"/>
      <w:marBottom w:val="0"/>
      <w:divBdr>
        <w:top w:val="none" w:sz="0" w:space="0" w:color="auto"/>
        <w:left w:val="none" w:sz="0" w:space="0" w:color="auto"/>
        <w:bottom w:val="none" w:sz="0" w:space="0" w:color="auto"/>
        <w:right w:val="none" w:sz="0" w:space="0" w:color="auto"/>
      </w:divBdr>
    </w:div>
    <w:div w:id="481889870">
      <w:bodyDiv w:val="1"/>
      <w:marLeft w:val="0"/>
      <w:marRight w:val="0"/>
      <w:marTop w:val="0"/>
      <w:marBottom w:val="0"/>
      <w:divBdr>
        <w:top w:val="none" w:sz="0" w:space="0" w:color="auto"/>
        <w:left w:val="none" w:sz="0" w:space="0" w:color="auto"/>
        <w:bottom w:val="none" w:sz="0" w:space="0" w:color="auto"/>
        <w:right w:val="none" w:sz="0" w:space="0" w:color="auto"/>
      </w:divBdr>
    </w:div>
    <w:div w:id="534462263">
      <w:bodyDiv w:val="1"/>
      <w:marLeft w:val="0"/>
      <w:marRight w:val="0"/>
      <w:marTop w:val="0"/>
      <w:marBottom w:val="0"/>
      <w:divBdr>
        <w:top w:val="none" w:sz="0" w:space="0" w:color="auto"/>
        <w:left w:val="none" w:sz="0" w:space="0" w:color="auto"/>
        <w:bottom w:val="none" w:sz="0" w:space="0" w:color="auto"/>
        <w:right w:val="none" w:sz="0" w:space="0" w:color="auto"/>
      </w:divBdr>
    </w:div>
    <w:div w:id="758332733">
      <w:bodyDiv w:val="1"/>
      <w:marLeft w:val="0"/>
      <w:marRight w:val="0"/>
      <w:marTop w:val="0"/>
      <w:marBottom w:val="0"/>
      <w:divBdr>
        <w:top w:val="none" w:sz="0" w:space="0" w:color="auto"/>
        <w:left w:val="none" w:sz="0" w:space="0" w:color="auto"/>
        <w:bottom w:val="none" w:sz="0" w:space="0" w:color="auto"/>
        <w:right w:val="none" w:sz="0" w:space="0" w:color="auto"/>
      </w:divBdr>
    </w:div>
    <w:div w:id="833766685">
      <w:bodyDiv w:val="1"/>
      <w:marLeft w:val="0"/>
      <w:marRight w:val="0"/>
      <w:marTop w:val="0"/>
      <w:marBottom w:val="0"/>
      <w:divBdr>
        <w:top w:val="none" w:sz="0" w:space="0" w:color="auto"/>
        <w:left w:val="none" w:sz="0" w:space="0" w:color="auto"/>
        <w:bottom w:val="none" w:sz="0" w:space="0" w:color="auto"/>
        <w:right w:val="none" w:sz="0" w:space="0" w:color="auto"/>
      </w:divBdr>
    </w:div>
    <w:div w:id="1381007345">
      <w:bodyDiv w:val="1"/>
      <w:marLeft w:val="0"/>
      <w:marRight w:val="0"/>
      <w:marTop w:val="0"/>
      <w:marBottom w:val="0"/>
      <w:divBdr>
        <w:top w:val="none" w:sz="0" w:space="0" w:color="auto"/>
        <w:left w:val="none" w:sz="0" w:space="0" w:color="auto"/>
        <w:bottom w:val="none" w:sz="0" w:space="0" w:color="auto"/>
        <w:right w:val="none" w:sz="0" w:space="0" w:color="auto"/>
      </w:divBdr>
    </w:div>
    <w:div w:id="18344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09C2-001C-4121-8884-64784A78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6593</Words>
  <Characters>41542</Characters>
  <Application>Microsoft Office Word</Application>
  <DocSecurity>0</DocSecurity>
  <Lines>346</Lines>
  <Paragraphs>96</Paragraphs>
  <ScaleCrop>false</ScaleCrop>
  <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2022-03-10T11:55:00Z</dcterms:created>
  <dcterms:modified xsi:type="dcterms:W3CDTF">2022-03-10T11:55:00Z</dcterms:modified>
</cp:coreProperties>
</file>